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Default Extension="png" ContentType="image/png"/>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3"/>
        <w:rPr>
          <w:rFonts w:ascii="Times New Roman"/>
          <w:sz w:val="20"/>
        </w:rPr>
      </w:pPr>
      <w:r>
        <w:rPr>
          <w:rFonts w:ascii="Times New Roman"/>
          <w:sz w:val="20"/>
        </w:rPr>
        <w:drawing>
          <wp:inline distT="0" distB="0" distL="0" distR="0">
            <wp:extent cx="720555" cy="69494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20555" cy="694944"/>
                    </a:xfrm>
                    <a:prstGeom prst="rect">
                      <a:avLst/>
                    </a:prstGeom>
                  </pic:spPr>
                </pic:pic>
              </a:graphicData>
            </a:graphic>
          </wp:inline>
        </w:drawing>
      </w:r>
      <w:r>
        <w:rPr>
          <w:rFonts w:ascii="Times New Roman"/>
          <w:sz w:val="20"/>
        </w:rPr>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1"/>
        <w:rPr>
          <w:rFonts w:ascii="Times New Roman"/>
          <w:sz w:val="24"/>
        </w:rPr>
      </w:pPr>
    </w:p>
    <w:p>
      <w:pPr>
        <w:spacing w:before="1"/>
        <w:ind w:left="358" w:right="356" w:firstLine="0"/>
        <w:jc w:val="center"/>
        <w:rPr>
          <w:rFonts w:ascii="Arial" w:hAnsi="Arial"/>
          <w:b/>
          <w:sz w:val="24"/>
        </w:rPr>
      </w:pPr>
      <w:r>
        <w:rPr>
          <w:rFonts w:ascii="Arial" w:hAnsi="Arial"/>
          <w:b/>
          <w:spacing w:val="-2"/>
          <w:sz w:val="24"/>
        </w:rPr>
        <w:t>ÍNDICE</w:t>
      </w:r>
    </w:p>
    <w:p>
      <w:pPr>
        <w:pStyle w:val="BodyText"/>
        <w:rPr>
          <w:rFonts w:ascii="Arial"/>
          <w:b/>
          <w:sz w:val="24"/>
        </w:rPr>
      </w:pPr>
    </w:p>
    <w:p>
      <w:pPr>
        <w:pStyle w:val="BodyText"/>
        <w:rPr>
          <w:rFonts w:ascii="Arial"/>
          <w:b/>
          <w:sz w:val="24"/>
        </w:rPr>
      </w:pPr>
    </w:p>
    <w:p>
      <w:pPr>
        <w:spacing w:before="0"/>
        <w:ind w:left="427" w:right="0" w:firstLine="0"/>
        <w:jc w:val="left"/>
        <w:rPr>
          <w:rFonts w:ascii="Arial"/>
          <w:b/>
          <w:sz w:val="24"/>
        </w:rPr>
      </w:pPr>
      <w:r>
        <w:rPr>
          <w:rFonts w:ascii="Arial"/>
          <w:b/>
          <w:sz w:val="24"/>
        </w:rPr>
        <w:t>1.-</w:t>
      </w:r>
      <w:r>
        <w:rPr>
          <w:rFonts w:ascii="Arial"/>
          <w:b/>
          <w:spacing w:val="-1"/>
          <w:sz w:val="24"/>
        </w:rPr>
        <w:t> </w:t>
      </w:r>
      <w:r>
        <w:rPr>
          <w:rFonts w:ascii="Arial"/>
          <w:b/>
          <w:spacing w:val="-2"/>
          <w:sz w:val="24"/>
        </w:rPr>
        <w:t>MEMORIA</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2.-</w:t>
      </w:r>
      <w:r>
        <w:rPr>
          <w:rFonts w:ascii="Arial" w:hAnsi="Arial"/>
          <w:b/>
          <w:spacing w:val="-4"/>
          <w:sz w:val="24"/>
        </w:rPr>
        <w:t> </w:t>
      </w:r>
      <w:r>
        <w:rPr>
          <w:rFonts w:ascii="Arial" w:hAnsi="Arial"/>
          <w:b/>
          <w:sz w:val="24"/>
        </w:rPr>
        <w:t>ESTADO</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GASTOS</w:t>
      </w:r>
      <w:r>
        <w:rPr>
          <w:rFonts w:ascii="Arial" w:hAnsi="Arial"/>
          <w:b/>
          <w:spacing w:val="-5"/>
          <w:sz w:val="24"/>
        </w:rPr>
        <w:t> </w:t>
      </w:r>
      <w:r>
        <w:rPr>
          <w:rFonts w:ascii="Arial" w:hAnsi="Arial"/>
          <w:b/>
          <w:sz w:val="24"/>
        </w:rPr>
        <w:t>POR</w:t>
      </w:r>
      <w:r>
        <w:rPr>
          <w:rFonts w:ascii="Arial" w:hAnsi="Arial"/>
          <w:b/>
          <w:spacing w:val="-2"/>
          <w:sz w:val="24"/>
        </w:rPr>
        <w:t> CAPÍTULO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3.-</w:t>
      </w:r>
      <w:r>
        <w:rPr>
          <w:rFonts w:ascii="Arial" w:hAnsi="Arial"/>
          <w:b/>
          <w:spacing w:val="-4"/>
          <w:sz w:val="24"/>
        </w:rPr>
        <w:t> </w:t>
      </w:r>
      <w:r>
        <w:rPr>
          <w:rFonts w:ascii="Arial" w:hAnsi="Arial"/>
          <w:b/>
          <w:sz w:val="24"/>
        </w:rPr>
        <w:t>ESTADO</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z w:val="24"/>
        </w:rPr>
        <w:t>INGRESOS</w:t>
      </w:r>
      <w:r>
        <w:rPr>
          <w:rFonts w:ascii="Arial" w:hAnsi="Arial"/>
          <w:b/>
          <w:spacing w:val="-3"/>
          <w:sz w:val="24"/>
        </w:rPr>
        <w:t> </w:t>
      </w:r>
      <w:r>
        <w:rPr>
          <w:rFonts w:ascii="Arial" w:hAnsi="Arial"/>
          <w:b/>
          <w:sz w:val="24"/>
        </w:rPr>
        <w:t>POR</w:t>
      </w:r>
      <w:r>
        <w:rPr>
          <w:rFonts w:ascii="Arial" w:hAnsi="Arial"/>
          <w:b/>
          <w:spacing w:val="-2"/>
          <w:sz w:val="24"/>
        </w:rPr>
        <w:t> CAPÍTULO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4.-</w:t>
      </w:r>
      <w:r>
        <w:rPr>
          <w:rFonts w:ascii="Arial" w:hAnsi="Arial"/>
          <w:b/>
          <w:spacing w:val="-4"/>
          <w:sz w:val="24"/>
        </w:rPr>
        <w:t> </w:t>
      </w:r>
      <w:r>
        <w:rPr>
          <w:rFonts w:ascii="Arial" w:hAnsi="Arial"/>
          <w:b/>
          <w:sz w:val="24"/>
        </w:rPr>
        <w:t>BASES</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pacing w:val="-2"/>
          <w:sz w:val="24"/>
        </w:rPr>
        <w:t>EJECUCIÓN</w:t>
      </w:r>
    </w:p>
    <w:p>
      <w:pPr>
        <w:pStyle w:val="BodyText"/>
        <w:rPr>
          <w:rFonts w:ascii="Arial"/>
          <w:b/>
          <w:sz w:val="24"/>
        </w:rPr>
      </w:pPr>
    </w:p>
    <w:p>
      <w:pPr>
        <w:spacing w:before="1"/>
        <w:ind w:left="427" w:right="0" w:firstLine="0"/>
        <w:jc w:val="left"/>
        <w:rPr>
          <w:rFonts w:ascii="Arial" w:hAnsi="Arial"/>
          <w:b/>
          <w:sz w:val="24"/>
        </w:rPr>
      </w:pPr>
      <w:r>
        <w:rPr>
          <w:rFonts w:ascii="Arial" w:hAnsi="Arial"/>
          <w:b/>
          <w:sz w:val="24"/>
        </w:rPr>
        <w:t>5.-</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FUNCIONARIOS</w:t>
      </w:r>
    </w:p>
    <w:p>
      <w:pPr>
        <w:spacing w:before="276"/>
        <w:ind w:left="427" w:right="0" w:firstLine="0"/>
        <w:jc w:val="left"/>
        <w:rPr>
          <w:rFonts w:ascii="Arial" w:hAnsi="Arial"/>
          <w:b/>
          <w:sz w:val="24"/>
        </w:rPr>
      </w:pPr>
      <w:r>
        <w:rPr>
          <w:rFonts w:ascii="Arial" w:hAnsi="Arial"/>
          <w:b/>
          <w:sz w:val="24"/>
        </w:rPr>
        <w:t>6.-</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LABORALES</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7.-</w:t>
      </w:r>
      <w:r>
        <w:rPr>
          <w:rFonts w:ascii="Arial" w:hAnsi="Arial"/>
          <w:b/>
          <w:spacing w:val="-4"/>
          <w:sz w:val="24"/>
        </w:rPr>
        <w:t> </w:t>
      </w:r>
      <w:r>
        <w:rPr>
          <w:rFonts w:ascii="Arial" w:hAnsi="Arial"/>
          <w:b/>
          <w:sz w:val="24"/>
        </w:rPr>
        <w:t>ANEXOS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PERSONAL</w:t>
      </w:r>
      <w:r>
        <w:rPr>
          <w:rFonts w:ascii="Arial" w:hAnsi="Arial"/>
          <w:b/>
          <w:spacing w:val="-1"/>
          <w:sz w:val="24"/>
        </w:rPr>
        <w:t> </w:t>
      </w:r>
      <w:r>
        <w:rPr>
          <w:rFonts w:ascii="Arial" w:hAnsi="Arial"/>
          <w:b/>
          <w:sz w:val="24"/>
        </w:rPr>
        <w:t>–</w:t>
      </w:r>
      <w:r>
        <w:rPr>
          <w:rFonts w:ascii="Arial" w:hAnsi="Arial"/>
          <w:b/>
          <w:spacing w:val="-2"/>
          <w:sz w:val="24"/>
        </w:rPr>
        <w:t> DIRECTIVOS</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8.-</w:t>
      </w:r>
      <w:r>
        <w:rPr>
          <w:rFonts w:ascii="Arial" w:hAnsi="Arial"/>
          <w:b/>
          <w:spacing w:val="-4"/>
          <w:sz w:val="24"/>
        </w:rPr>
        <w:t> </w:t>
      </w:r>
      <w:r>
        <w:rPr>
          <w:rFonts w:ascii="Arial" w:hAnsi="Arial"/>
          <w:b/>
          <w:sz w:val="24"/>
        </w:rPr>
        <w:t>INFORME</w:t>
      </w:r>
      <w:r>
        <w:rPr>
          <w:rFonts w:ascii="Arial" w:hAnsi="Arial"/>
          <w:b/>
          <w:spacing w:val="-1"/>
          <w:sz w:val="24"/>
        </w:rPr>
        <w:t> </w:t>
      </w:r>
      <w:r>
        <w:rPr>
          <w:rFonts w:ascii="Arial" w:hAnsi="Arial"/>
          <w:b/>
          <w:sz w:val="24"/>
        </w:rPr>
        <w:t>ECONÓMICO-</w:t>
      </w:r>
      <w:r>
        <w:rPr>
          <w:rFonts w:ascii="Arial" w:hAnsi="Arial"/>
          <w:b/>
          <w:spacing w:val="-2"/>
          <w:sz w:val="24"/>
        </w:rPr>
        <w:t>FINANCIERO</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9.-</w:t>
      </w:r>
      <w:r>
        <w:rPr>
          <w:rFonts w:ascii="Arial" w:hAnsi="Arial"/>
          <w:b/>
          <w:spacing w:val="-7"/>
          <w:sz w:val="24"/>
        </w:rPr>
        <w:t> </w:t>
      </w:r>
      <w:r>
        <w:rPr>
          <w:rFonts w:ascii="Arial" w:hAnsi="Arial"/>
          <w:b/>
          <w:sz w:val="24"/>
        </w:rPr>
        <w:t>RESUMEN</w:t>
      </w:r>
      <w:r>
        <w:rPr>
          <w:rFonts w:ascii="Arial" w:hAnsi="Arial"/>
          <w:b/>
          <w:spacing w:val="-5"/>
          <w:sz w:val="24"/>
        </w:rPr>
        <w:t> </w:t>
      </w:r>
      <w:r>
        <w:rPr>
          <w:rFonts w:ascii="Arial" w:hAnsi="Arial"/>
          <w:b/>
          <w:sz w:val="24"/>
        </w:rPr>
        <w:t>LIQUIDACIÓN</w:t>
      </w:r>
      <w:r>
        <w:rPr>
          <w:rFonts w:ascii="Arial" w:hAnsi="Arial"/>
          <w:b/>
          <w:spacing w:val="-6"/>
          <w:sz w:val="24"/>
        </w:rPr>
        <w:t> </w:t>
      </w:r>
      <w:r>
        <w:rPr>
          <w:rFonts w:ascii="Arial" w:hAnsi="Arial"/>
          <w:b/>
          <w:sz w:val="24"/>
        </w:rPr>
        <w:t>PRESUPUESTO</w:t>
      </w:r>
      <w:r>
        <w:rPr>
          <w:rFonts w:ascii="Arial" w:hAnsi="Arial"/>
          <w:b/>
          <w:spacing w:val="-7"/>
          <w:sz w:val="24"/>
        </w:rPr>
        <w:t> </w:t>
      </w:r>
      <w:r>
        <w:rPr>
          <w:rFonts w:ascii="Arial" w:hAnsi="Arial"/>
          <w:b/>
          <w:spacing w:val="-4"/>
          <w:sz w:val="24"/>
        </w:rPr>
        <w:t>2020</w:t>
      </w:r>
    </w:p>
    <w:p>
      <w:pPr>
        <w:pStyle w:val="BodyText"/>
        <w:rPr>
          <w:rFonts w:ascii="Arial"/>
          <w:b/>
          <w:sz w:val="24"/>
        </w:rPr>
      </w:pPr>
    </w:p>
    <w:p>
      <w:pPr>
        <w:spacing w:before="0"/>
        <w:ind w:left="427" w:right="0" w:firstLine="0"/>
        <w:jc w:val="left"/>
        <w:rPr>
          <w:rFonts w:ascii="Arial" w:hAnsi="Arial"/>
          <w:b/>
          <w:sz w:val="24"/>
        </w:rPr>
      </w:pPr>
      <w:r>
        <w:rPr>
          <w:rFonts w:ascii="Arial" w:hAnsi="Arial"/>
          <w:b/>
          <w:sz w:val="24"/>
        </w:rPr>
        <w:t>10.-</w:t>
      </w:r>
      <w:r>
        <w:rPr>
          <w:rFonts w:ascii="Arial" w:hAnsi="Arial"/>
          <w:b/>
          <w:spacing w:val="-8"/>
          <w:sz w:val="24"/>
        </w:rPr>
        <w:t> </w:t>
      </w:r>
      <w:r>
        <w:rPr>
          <w:rFonts w:ascii="Arial" w:hAnsi="Arial"/>
          <w:b/>
          <w:sz w:val="24"/>
        </w:rPr>
        <w:t>AVANCE</w:t>
      </w:r>
      <w:r>
        <w:rPr>
          <w:rFonts w:ascii="Arial" w:hAnsi="Arial"/>
          <w:b/>
          <w:spacing w:val="-7"/>
          <w:sz w:val="24"/>
        </w:rPr>
        <w:t> </w:t>
      </w:r>
      <w:r>
        <w:rPr>
          <w:rFonts w:ascii="Arial" w:hAnsi="Arial"/>
          <w:b/>
          <w:sz w:val="24"/>
        </w:rPr>
        <w:t>LIQUIDACIÓN</w:t>
      </w:r>
      <w:r>
        <w:rPr>
          <w:rFonts w:ascii="Arial" w:hAnsi="Arial"/>
          <w:b/>
          <w:spacing w:val="-7"/>
          <w:sz w:val="24"/>
        </w:rPr>
        <w:t> </w:t>
      </w:r>
      <w:r>
        <w:rPr>
          <w:rFonts w:ascii="Arial" w:hAnsi="Arial"/>
          <w:b/>
          <w:sz w:val="24"/>
        </w:rPr>
        <w:t>PRESUPUESTO</w:t>
      </w:r>
      <w:r>
        <w:rPr>
          <w:rFonts w:ascii="Arial" w:hAnsi="Arial"/>
          <w:b/>
          <w:spacing w:val="-9"/>
          <w:sz w:val="24"/>
        </w:rPr>
        <w:t> </w:t>
      </w:r>
      <w:r>
        <w:rPr>
          <w:rFonts w:ascii="Arial" w:hAnsi="Arial"/>
          <w:b/>
          <w:spacing w:val="-4"/>
          <w:sz w:val="24"/>
        </w:rPr>
        <w:t>2021</w:t>
      </w:r>
    </w:p>
    <w:p>
      <w:pPr>
        <w:spacing w:after="0"/>
        <w:jc w:val="left"/>
        <w:rPr>
          <w:rFonts w:ascii="Arial" w:hAnsi="Arial"/>
          <w:b/>
          <w:sz w:val="24"/>
        </w:rPr>
        <w:sectPr>
          <w:type w:val="continuous"/>
          <w:pgSz w:w="11910" w:h="16840"/>
          <w:pgMar w:top="1400" w:bottom="280" w:left="1275" w:right="1275"/>
          <w:pgBorders w:offsetFrom="page">
            <w:top w:val="single" w:color="8EAADB" w:space="24" w:sz="18"/>
            <w:left w:val="single" w:color="8EAADB" w:space="24" w:sz="18"/>
            <w:bottom w:val="single" w:color="8EAADB" w:space="24" w:sz="18"/>
            <w:right w:val="single" w:color="8EAADB" w:space="24" w:sz="18"/>
          </w:pgBorder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07"/>
        <w:rPr>
          <w:rFonts w:ascii="Arial"/>
          <w:b/>
          <w:sz w:val="20"/>
        </w:rPr>
      </w:pPr>
    </w:p>
    <w:tbl>
      <w:tblPr>
        <w:tblW w:w="0" w:type="auto"/>
        <w:jc w:val="left"/>
        <w:tblInd w:w="1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34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pacing w:val="-2"/>
                <w:sz w:val="20"/>
              </w:rPr>
              <w:t>2021/00014959K</w:t>
            </w:r>
          </w:p>
        </w:tc>
      </w:tr>
      <w:tr>
        <w:trPr>
          <w:trHeight w:val="45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ind w:left="69"/>
              <w:rPr>
                <w:rFonts w:ascii="Arial"/>
                <w:b/>
                <w:sz w:val="20"/>
              </w:rPr>
            </w:pPr>
            <w:r>
              <w:rPr>
                <w:rFonts w:ascii="Arial"/>
                <w:b/>
                <w:sz w:val="20"/>
              </w:rPr>
              <w:t>PRESUPUESTO</w:t>
            </w:r>
            <w:r>
              <w:rPr>
                <w:rFonts w:ascii="Arial"/>
                <w:b/>
                <w:spacing w:val="-1"/>
                <w:sz w:val="20"/>
              </w:rPr>
              <w:t> </w:t>
            </w:r>
            <w:r>
              <w:rPr>
                <w:rFonts w:ascii="Arial"/>
                <w:b/>
                <w:sz w:val="20"/>
              </w:rPr>
              <w:t>DEL</w:t>
            </w:r>
            <w:r>
              <w:rPr>
                <w:rFonts w:ascii="Arial"/>
                <w:b/>
                <w:spacing w:val="-1"/>
                <w:sz w:val="20"/>
              </w:rPr>
              <w:t> </w:t>
            </w:r>
            <w:r>
              <w:rPr>
                <w:rFonts w:ascii="Arial"/>
                <w:b/>
                <w:sz w:val="20"/>
              </w:rPr>
              <w:t>CONSEJO</w:t>
            </w:r>
            <w:r>
              <w:rPr>
                <w:rFonts w:ascii="Arial"/>
                <w:b/>
                <w:spacing w:val="-1"/>
                <w:sz w:val="20"/>
              </w:rPr>
              <w:t> </w:t>
            </w:r>
            <w:r>
              <w:rPr>
                <w:rFonts w:ascii="Arial"/>
                <w:b/>
                <w:sz w:val="20"/>
              </w:rPr>
              <w:t>INSULAR DE</w:t>
            </w:r>
            <w:r>
              <w:rPr>
                <w:rFonts w:ascii="Arial"/>
                <w:b/>
                <w:spacing w:val="-1"/>
                <w:sz w:val="20"/>
              </w:rPr>
              <w:t> </w:t>
            </w:r>
            <w:r>
              <w:rPr>
                <w:rFonts w:ascii="Arial"/>
                <w:b/>
                <w:sz w:val="20"/>
              </w:rPr>
              <w:t>AGUAS</w:t>
            </w:r>
            <w:r>
              <w:rPr>
                <w:rFonts w:ascii="Arial"/>
                <w:b/>
                <w:spacing w:val="-1"/>
                <w:sz w:val="20"/>
              </w:rPr>
              <w:t> </w:t>
            </w:r>
            <w:r>
              <w:rPr>
                <w:rFonts w:ascii="Arial"/>
                <w:b/>
                <w:sz w:val="20"/>
              </w:rPr>
              <w:t>DE </w:t>
            </w:r>
            <w:r>
              <w:rPr>
                <w:rFonts w:ascii="Arial"/>
                <w:b/>
                <w:spacing w:val="-2"/>
                <w:sz w:val="20"/>
              </w:rPr>
              <w:t>FUERTEVENTURA</w:t>
            </w:r>
          </w:p>
          <w:p>
            <w:pPr>
              <w:pStyle w:val="TableParagraph"/>
              <w:spacing w:line="210" w:lineRule="exact"/>
              <w:ind w:left="69"/>
              <w:rPr>
                <w:rFonts w:ascii="Arial"/>
                <w:b/>
                <w:sz w:val="20"/>
              </w:rPr>
            </w:pPr>
            <w:r>
              <w:rPr>
                <w:rFonts w:ascii="Arial"/>
                <w:b/>
                <w:sz w:val="20"/>
              </w:rPr>
              <w:t>-</w:t>
            </w:r>
            <w:r>
              <w:rPr>
                <w:rFonts w:ascii="Arial"/>
                <w:b/>
                <w:spacing w:val="-4"/>
                <w:sz w:val="20"/>
              </w:rPr>
              <w:t> </w:t>
            </w:r>
            <w:r>
              <w:rPr>
                <w:rFonts w:ascii="Arial"/>
                <w:b/>
                <w:sz w:val="20"/>
              </w:rPr>
              <w:t>ANUALIDAD</w:t>
            </w:r>
            <w:r>
              <w:rPr>
                <w:rFonts w:ascii="Arial"/>
                <w:b/>
                <w:spacing w:val="-4"/>
                <w:sz w:val="20"/>
              </w:rPr>
              <w:t> 2022</w:t>
            </w:r>
          </w:p>
        </w:tc>
      </w:tr>
      <w:tr>
        <w:trPr>
          <w:trHeight w:val="349" w:hRule="atLeast"/>
        </w:trPr>
        <w:tc>
          <w:tcPr>
            <w:tcW w:w="1692" w:type="dxa"/>
          </w:tcPr>
          <w:p>
            <w:pPr>
              <w:pStyle w:val="TableParagraph"/>
              <w:spacing w:before="60"/>
              <w:ind w:left="70"/>
              <w:rPr>
                <w:sz w:val="20"/>
              </w:rPr>
            </w:pPr>
            <w:r>
              <w:rPr>
                <w:spacing w:val="-2"/>
                <w:sz w:val="20"/>
              </w:rPr>
              <w:t>Interesado:</w:t>
            </w:r>
          </w:p>
        </w:tc>
        <w:tc>
          <w:tcPr>
            <w:tcW w:w="7367" w:type="dxa"/>
          </w:tcPr>
          <w:p>
            <w:pPr>
              <w:pStyle w:val="TableParagraph"/>
              <w:spacing w:before="60"/>
              <w:ind w:left="69"/>
              <w:rPr>
                <w:rFonts w:ascii="Arial"/>
                <w:b/>
                <w:sz w:val="20"/>
              </w:rPr>
            </w:pPr>
            <w:r>
              <w:rPr>
                <w:rFonts w:ascii="Arial"/>
                <w:b/>
                <w:sz w:val="20"/>
              </w:rPr>
              <w:t>EXCMO.</w:t>
            </w:r>
            <w:r>
              <w:rPr>
                <w:rFonts w:ascii="Arial"/>
                <w:b/>
                <w:spacing w:val="-2"/>
                <w:sz w:val="20"/>
              </w:rPr>
              <w:t> </w:t>
            </w:r>
            <w:r>
              <w:rPr>
                <w:rFonts w:ascii="Arial"/>
                <w:b/>
                <w:sz w:val="20"/>
              </w:rPr>
              <w:t>CABILDO</w:t>
            </w:r>
            <w:r>
              <w:rPr>
                <w:rFonts w:ascii="Arial"/>
                <w:b/>
                <w:spacing w:val="-1"/>
                <w:sz w:val="20"/>
              </w:rPr>
              <w:t> </w:t>
            </w:r>
            <w:r>
              <w:rPr>
                <w:rFonts w:ascii="Arial"/>
                <w:b/>
                <w:sz w:val="20"/>
              </w:rPr>
              <w:t>INSULAR</w:t>
            </w:r>
            <w:r>
              <w:rPr>
                <w:rFonts w:ascii="Arial"/>
                <w:b/>
                <w:spacing w:val="-1"/>
                <w:sz w:val="20"/>
              </w:rPr>
              <w:t> </w:t>
            </w:r>
            <w:r>
              <w:rPr>
                <w:rFonts w:ascii="Arial"/>
                <w:b/>
                <w:sz w:val="20"/>
              </w:rPr>
              <w:t>DE</w:t>
            </w:r>
            <w:r>
              <w:rPr>
                <w:rFonts w:ascii="Arial"/>
                <w:b/>
                <w:spacing w:val="-1"/>
                <w:sz w:val="20"/>
              </w:rPr>
              <w:t> </w:t>
            </w:r>
            <w:r>
              <w:rPr>
                <w:rFonts w:ascii="Arial"/>
                <w:b/>
                <w:spacing w:val="-2"/>
                <w:sz w:val="20"/>
              </w:rPr>
              <w:t>FUERTEVENTURA</w:t>
            </w:r>
          </w:p>
        </w:tc>
      </w:tr>
      <w:tr>
        <w:trPr>
          <w:trHeight w:val="349" w:hRule="atLeast"/>
        </w:trPr>
        <w:tc>
          <w:tcPr>
            <w:tcW w:w="1692" w:type="dxa"/>
          </w:tcPr>
          <w:p>
            <w:pPr>
              <w:pStyle w:val="TableParagraph"/>
              <w:spacing w:before="60"/>
              <w:ind w:left="70"/>
              <w:rPr>
                <w:sz w:val="20"/>
              </w:rPr>
            </w:pPr>
            <w:r>
              <w:rPr>
                <w:sz w:val="20"/>
              </w:rPr>
              <w:t>N/ </w:t>
            </w:r>
            <w:r>
              <w:rPr>
                <w:spacing w:val="-4"/>
                <w:sz w:val="20"/>
              </w:rPr>
              <w:t>Ref:</w:t>
            </w:r>
          </w:p>
        </w:tc>
        <w:tc>
          <w:tcPr>
            <w:tcW w:w="7367" w:type="dxa"/>
          </w:tcPr>
          <w:p>
            <w:pPr>
              <w:pStyle w:val="TableParagraph"/>
              <w:spacing w:before="60"/>
              <w:ind w:left="69"/>
              <w:rPr>
                <w:sz w:val="20"/>
              </w:rPr>
            </w:pPr>
            <w:r>
              <w:rPr>
                <w:spacing w:val="-5"/>
                <w:sz w:val="20"/>
              </w:rPr>
              <w:t>AHV</w:t>
            </w:r>
          </w:p>
        </w:tc>
      </w:tr>
    </w:tbl>
    <w:p>
      <w:pPr>
        <w:pStyle w:val="BodyText"/>
        <w:spacing w:before="203"/>
        <w:rPr>
          <w:rFonts w:ascii="Arial"/>
          <w:b/>
          <w:sz w:val="20"/>
        </w:rPr>
      </w:pPr>
    </w:p>
    <w:p>
      <w:pPr>
        <w:spacing w:line="480" w:lineRule="auto" w:before="1"/>
        <w:ind w:left="4194" w:right="2705" w:hanging="1217"/>
        <w:jc w:val="left"/>
        <w:rPr>
          <w:rFonts w:ascii="Arial"/>
          <w:b/>
          <w:sz w:val="20"/>
        </w:rPr>
      </w:pPr>
      <w:r>
        <w:rPr>
          <w:rFonts w:ascii="Arial"/>
          <w:b/>
          <w:sz w:val="20"/>
        </w:rPr>
        <w:t>PROYECTO</w:t>
      </w:r>
      <w:r>
        <w:rPr>
          <w:rFonts w:ascii="Arial"/>
          <w:b/>
          <w:spacing w:val="-11"/>
          <w:sz w:val="20"/>
        </w:rPr>
        <w:t> </w:t>
      </w:r>
      <w:r>
        <w:rPr>
          <w:rFonts w:ascii="Arial"/>
          <w:b/>
          <w:sz w:val="20"/>
        </w:rPr>
        <w:t>DE</w:t>
      </w:r>
      <w:r>
        <w:rPr>
          <w:rFonts w:ascii="Arial"/>
          <w:b/>
          <w:spacing w:val="-11"/>
          <w:sz w:val="20"/>
        </w:rPr>
        <w:t> </w:t>
      </w:r>
      <w:r>
        <w:rPr>
          <w:rFonts w:ascii="Arial"/>
          <w:b/>
          <w:sz w:val="20"/>
        </w:rPr>
        <w:t>PRESUPUESTO</w:t>
      </w:r>
      <w:r>
        <w:rPr>
          <w:rFonts w:ascii="Arial"/>
          <w:b/>
          <w:spacing w:val="-12"/>
          <w:sz w:val="20"/>
        </w:rPr>
        <w:t> </w:t>
      </w:r>
      <w:r>
        <w:rPr>
          <w:rFonts w:ascii="Arial"/>
          <w:b/>
          <w:sz w:val="20"/>
        </w:rPr>
        <w:t>2022 </w:t>
      </w:r>
      <w:r>
        <w:rPr>
          <w:rFonts w:ascii="Arial"/>
          <w:b/>
          <w:spacing w:val="-2"/>
          <w:sz w:val="20"/>
          <w:u w:val="single"/>
        </w:rPr>
        <w:t>MEMORIA</w:t>
      </w:r>
    </w:p>
    <w:p>
      <w:pPr>
        <w:spacing w:before="138"/>
        <w:ind w:left="141" w:right="139" w:firstLine="0"/>
        <w:jc w:val="both"/>
        <w:rPr>
          <w:sz w:val="20"/>
        </w:rPr>
      </w:pPr>
      <w:r>
        <w:rPr>
          <w:rFonts w:ascii="Arial" w:hAnsi="Arial"/>
          <w:b/>
          <w:sz w:val="20"/>
        </w:rPr>
        <w:t>Atendiendo </w:t>
      </w:r>
      <w:r>
        <w:rPr>
          <w:sz w:val="20"/>
        </w:rPr>
        <w:t>las </w:t>
      </w:r>
      <w:r>
        <w:rPr>
          <w:rFonts w:ascii="Arial" w:hAnsi="Arial"/>
          <w:b/>
          <w:sz w:val="20"/>
        </w:rPr>
        <w:t>dotaciones económicas que se prevén recibir a través del Cabildo Insular de Fuerteventura, </w:t>
      </w:r>
      <w:r>
        <w:rPr>
          <w:sz w:val="20"/>
        </w:rPr>
        <w:t>en concepto de transferencias de funciones de la Administración Pública de la Comunidad Autónoma de Canarias a los Cabildos Insulares en materia de aguas terrestres y obras hidráulicas (Decreto 158/1994, de 21 de julio), </w:t>
      </w:r>
      <w:r>
        <w:rPr>
          <w:rFonts w:ascii="Arial" w:hAnsi="Arial"/>
          <w:b/>
          <w:sz w:val="20"/>
        </w:rPr>
        <w:t>el proyecto del presupuesto del Consejo Insular de Aguas</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rFonts w:ascii="Arial" w:hAnsi="Arial"/>
          <w:b/>
          <w:spacing w:val="-3"/>
          <w:sz w:val="20"/>
        </w:rPr>
        <w:t> </w:t>
      </w:r>
      <w:r>
        <w:rPr>
          <w:rFonts w:ascii="Arial" w:hAnsi="Arial"/>
          <w:b/>
          <w:sz w:val="20"/>
        </w:rPr>
        <w:t>para</w:t>
      </w:r>
      <w:r>
        <w:rPr>
          <w:rFonts w:ascii="Arial" w:hAnsi="Arial"/>
          <w:b/>
          <w:spacing w:val="-3"/>
          <w:sz w:val="20"/>
        </w:rPr>
        <w:t> </w:t>
      </w:r>
      <w:r>
        <w:rPr>
          <w:rFonts w:ascii="Arial" w:hAnsi="Arial"/>
          <w:b/>
          <w:sz w:val="20"/>
        </w:rPr>
        <w:t>el</w:t>
      </w:r>
      <w:r>
        <w:rPr>
          <w:rFonts w:ascii="Arial" w:hAnsi="Arial"/>
          <w:b/>
          <w:spacing w:val="-3"/>
          <w:sz w:val="20"/>
        </w:rPr>
        <w:t> </w:t>
      </w:r>
      <w:r>
        <w:rPr>
          <w:rFonts w:ascii="Arial" w:hAnsi="Arial"/>
          <w:b/>
          <w:sz w:val="20"/>
        </w:rPr>
        <w:t>ejercicio</w:t>
      </w:r>
      <w:r>
        <w:rPr>
          <w:rFonts w:ascii="Arial" w:hAnsi="Arial"/>
          <w:b/>
          <w:spacing w:val="-3"/>
          <w:sz w:val="20"/>
        </w:rPr>
        <w:t> </w:t>
      </w:r>
      <w:r>
        <w:rPr>
          <w:rFonts w:ascii="Arial" w:hAnsi="Arial"/>
          <w:b/>
          <w:sz w:val="20"/>
        </w:rPr>
        <w:t>económico</w:t>
      </w:r>
      <w:r>
        <w:rPr>
          <w:rFonts w:ascii="Arial" w:hAnsi="Arial"/>
          <w:b/>
          <w:spacing w:val="-3"/>
          <w:sz w:val="20"/>
        </w:rPr>
        <w:t> </w:t>
      </w:r>
      <w:r>
        <w:rPr>
          <w:rFonts w:ascii="Arial" w:hAnsi="Arial"/>
          <w:b/>
          <w:sz w:val="20"/>
        </w:rPr>
        <w:t>2022</w:t>
      </w:r>
      <w:r>
        <w:rPr>
          <w:rFonts w:ascii="Arial" w:hAnsi="Arial"/>
          <w:b/>
          <w:spacing w:val="-3"/>
          <w:sz w:val="20"/>
        </w:rPr>
        <w:t> </w:t>
      </w:r>
      <w:r>
        <w:rPr>
          <w:sz w:val="20"/>
        </w:rPr>
        <w:t>asciende</w:t>
      </w:r>
      <w:r>
        <w:rPr>
          <w:spacing w:val="-3"/>
          <w:sz w:val="20"/>
        </w:rPr>
        <w:t> </w:t>
      </w:r>
      <w:r>
        <w:rPr>
          <w:sz w:val="20"/>
        </w:rPr>
        <w:t>a</w:t>
      </w:r>
      <w:r>
        <w:rPr>
          <w:spacing w:val="-3"/>
          <w:sz w:val="20"/>
        </w:rPr>
        <w:t> </w:t>
      </w:r>
      <w:r>
        <w:rPr>
          <w:rFonts w:ascii="Arial" w:hAnsi="Arial"/>
          <w:b/>
          <w:sz w:val="20"/>
        </w:rPr>
        <w:t>un</w:t>
      </w:r>
      <w:r>
        <w:rPr>
          <w:rFonts w:ascii="Arial" w:hAnsi="Arial"/>
          <w:b/>
          <w:spacing w:val="-3"/>
          <w:sz w:val="20"/>
        </w:rPr>
        <w:t> </w:t>
      </w:r>
      <w:r>
        <w:rPr>
          <w:rFonts w:ascii="Arial" w:hAnsi="Arial"/>
          <w:b/>
          <w:sz w:val="20"/>
        </w:rPr>
        <w:t>millón</w:t>
      </w:r>
      <w:r>
        <w:rPr>
          <w:rFonts w:ascii="Arial" w:hAnsi="Arial"/>
          <w:b/>
          <w:spacing w:val="-3"/>
          <w:sz w:val="20"/>
        </w:rPr>
        <w:t> </w:t>
      </w:r>
      <w:r>
        <w:rPr>
          <w:rFonts w:ascii="Arial" w:hAnsi="Arial"/>
          <w:b/>
          <w:sz w:val="20"/>
        </w:rPr>
        <w:t>ciento</w:t>
      </w:r>
      <w:r>
        <w:rPr>
          <w:rFonts w:ascii="Arial" w:hAnsi="Arial"/>
          <w:b/>
          <w:spacing w:val="-3"/>
          <w:sz w:val="20"/>
        </w:rPr>
        <w:t> </w:t>
      </w:r>
      <w:r>
        <w:rPr>
          <w:rFonts w:ascii="Arial" w:hAnsi="Arial"/>
          <w:b/>
          <w:sz w:val="20"/>
        </w:rPr>
        <w:t>ochenta</w:t>
      </w:r>
      <w:r>
        <w:rPr>
          <w:rFonts w:ascii="Arial" w:hAnsi="Arial"/>
          <w:b/>
          <w:spacing w:val="-3"/>
          <w:sz w:val="20"/>
        </w:rPr>
        <w:t> </w:t>
      </w:r>
      <w:r>
        <w:rPr>
          <w:rFonts w:ascii="Arial" w:hAnsi="Arial"/>
          <w:b/>
          <w:sz w:val="20"/>
        </w:rPr>
        <w:t>y tres mil seiscientos euros (1.183.600 €</w:t>
      </w:r>
      <w:r>
        <w:rPr>
          <w:sz w:val="20"/>
        </w:rPr>
        <w:t>), no existiendo variación con respecto a la anualidad</w:t>
      </w:r>
      <w:r>
        <w:rPr>
          <w:spacing w:val="40"/>
          <w:sz w:val="20"/>
        </w:rPr>
        <w:t> </w:t>
      </w:r>
      <w:r>
        <w:rPr>
          <w:sz w:val="20"/>
        </w:rPr>
        <w:t>anterior y con el contenido especificado a continuación:</w:t>
      </w:r>
    </w:p>
    <w:p>
      <w:pPr>
        <w:pStyle w:val="BodyText"/>
        <w:spacing w:before="229"/>
        <w:rPr>
          <w:sz w:val="20"/>
        </w:rPr>
      </w:pPr>
    </w:p>
    <w:p>
      <w:pPr>
        <w:spacing w:before="1"/>
        <w:ind w:left="141" w:right="0" w:firstLine="0"/>
        <w:jc w:val="both"/>
        <w:rPr>
          <w:rFonts w:ascii="Arial"/>
          <w:b/>
          <w:sz w:val="20"/>
        </w:rPr>
      </w:pPr>
      <w:r>
        <w:rPr>
          <w:rFonts w:ascii="Arial"/>
          <w:b/>
          <w:sz w:val="20"/>
        </w:rPr>
        <w:t>1.-</w:t>
      </w:r>
      <w:r>
        <w:rPr>
          <w:rFonts w:ascii="Arial"/>
          <w:b/>
          <w:sz w:val="20"/>
          <w:u w:val="single"/>
        </w:rPr>
        <w:t>ESTADO DE </w:t>
      </w:r>
      <w:r>
        <w:rPr>
          <w:rFonts w:ascii="Arial"/>
          <w:b/>
          <w:spacing w:val="-2"/>
          <w:sz w:val="20"/>
          <w:u w:val="single"/>
        </w:rPr>
        <w:t>INGRESOS</w:t>
      </w:r>
    </w:p>
    <w:p>
      <w:pPr>
        <w:spacing w:before="230"/>
        <w:ind w:left="141" w:right="140" w:firstLine="0"/>
        <w:jc w:val="both"/>
        <w:rPr>
          <w:sz w:val="20"/>
        </w:rPr>
      </w:pPr>
      <w:r>
        <w:rPr>
          <w:sz w:val="20"/>
        </w:rPr>
        <w:t>En este apartado se reflejan tanto las </w:t>
      </w:r>
      <w:r>
        <w:rPr>
          <w:rFonts w:ascii="Arial" w:hAnsi="Arial"/>
          <w:b/>
          <w:sz w:val="20"/>
        </w:rPr>
        <w:t>dotaciones económicas que se prevén recibir a través del Cabildo Insular de Fuerteventura, </w:t>
      </w:r>
      <w:r>
        <w:rPr>
          <w:sz w:val="20"/>
        </w:rPr>
        <w:t>como la estimación de lo que </w:t>
      </w:r>
      <w:r>
        <w:rPr>
          <w:rFonts w:ascii="Arial" w:hAnsi="Arial"/>
          <w:b/>
          <w:sz w:val="20"/>
        </w:rPr>
        <w:t>se prevé recaudar </w:t>
      </w:r>
      <w:r>
        <w:rPr>
          <w:sz w:val="20"/>
        </w:rPr>
        <w:t>en la anualidad 2022 en relación a otros conceptos.</w:t>
      </w:r>
    </w:p>
    <w:p>
      <w:pPr>
        <w:spacing w:before="230"/>
        <w:ind w:left="141" w:right="0" w:firstLine="0"/>
        <w:jc w:val="both"/>
        <w:rPr>
          <w:sz w:val="20"/>
        </w:rPr>
      </w:pPr>
      <w:r>
        <w:rPr>
          <w:sz w:val="20"/>
        </w:rPr>
        <w:t>Los</w:t>
      </w:r>
      <w:r>
        <w:rPr>
          <w:spacing w:val="-3"/>
          <w:sz w:val="20"/>
        </w:rPr>
        <w:t> </w:t>
      </w:r>
      <w:r>
        <w:rPr>
          <w:sz w:val="20"/>
        </w:rPr>
        <w:t>aspectos</w:t>
      </w:r>
      <w:r>
        <w:rPr>
          <w:spacing w:val="-3"/>
          <w:sz w:val="20"/>
        </w:rPr>
        <w:t> </w:t>
      </w:r>
      <w:r>
        <w:rPr>
          <w:sz w:val="20"/>
        </w:rPr>
        <w:t>más</w:t>
      </w:r>
      <w:r>
        <w:rPr>
          <w:spacing w:val="-2"/>
          <w:sz w:val="20"/>
        </w:rPr>
        <w:t> </w:t>
      </w:r>
      <w:r>
        <w:rPr>
          <w:sz w:val="20"/>
        </w:rPr>
        <w:t>destacados</w:t>
      </w:r>
      <w:r>
        <w:rPr>
          <w:spacing w:val="-2"/>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3"/>
          <w:sz w:val="20"/>
        </w:rPr>
        <w:t> </w:t>
      </w:r>
      <w:r>
        <w:rPr>
          <w:rFonts w:ascii="Arial" w:hAnsi="Arial"/>
          <w:b/>
          <w:sz w:val="20"/>
        </w:rPr>
        <w:t>de</w:t>
      </w:r>
      <w:r>
        <w:rPr>
          <w:rFonts w:ascii="Arial" w:hAnsi="Arial"/>
          <w:b/>
          <w:spacing w:val="-2"/>
          <w:sz w:val="20"/>
        </w:rPr>
        <w:t> </w:t>
      </w:r>
      <w:r>
        <w:rPr>
          <w:rFonts w:ascii="Arial" w:hAnsi="Arial"/>
          <w:b/>
          <w:sz w:val="20"/>
        </w:rPr>
        <w:t>Ingresos</w:t>
      </w:r>
      <w:r>
        <w:rPr>
          <w:rFonts w:ascii="Arial" w:hAnsi="Arial"/>
          <w:b/>
          <w:spacing w:val="-2"/>
          <w:sz w:val="20"/>
        </w:rPr>
        <w:t> </w:t>
      </w:r>
      <w:r>
        <w:rPr>
          <w:sz w:val="20"/>
        </w:rPr>
        <w:t>son</w:t>
      </w:r>
      <w:r>
        <w:rPr>
          <w:spacing w:val="-2"/>
          <w:sz w:val="20"/>
        </w:rPr>
        <w:t> </w:t>
      </w:r>
      <w:r>
        <w:rPr>
          <w:sz w:val="20"/>
        </w:rPr>
        <w:t>los</w:t>
      </w:r>
      <w:r>
        <w:rPr>
          <w:spacing w:val="-2"/>
          <w:sz w:val="20"/>
        </w:rPr>
        <w:t> siguientes:</w:t>
      </w:r>
    </w:p>
    <w:p>
      <w:pPr>
        <w:pStyle w:val="BodyText"/>
        <w:spacing w:before="229"/>
        <w:rPr>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III.-</w:t>
      </w:r>
      <w:r>
        <w:rPr>
          <w:rFonts w:ascii="Arial" w:hAnsi="Arial"/>
          <w:b/>
          <w:spacing w:val="-1"/>
          <w:sz w:val="20"/>
        </w:rPr>
        <w:t> </w:t>
      </w:r>
      <w:r>
        <w:rPr>
          <w:rFonts w:ascii="Arial" w:hAnsi="Arial"/>
          <w:b/>
          <w:sz w:val="20"/>
        </w:rPr>
        <w:t>TASAS,</w:t>
      </w:r>
      <w:r>
        <w:rPr>
          <w:rFonts w:ascii="Arial" w:hAnsi="Arial"/>
          <w:b/>
          <w:spacing w:val="-1"/>
          <w:sz w:val="20"/>
        </w:rPr>
        <w:t> </w:t>
      </w:r>
      <w:r>
        <w:rPr>
          <w:rFonts w:ascii="Arial" w:hAnsi="Arial"/>
          <w:b/>
          <w:sz w:val="20"/>
        </w:rPr>
        <w:t>PRECIOS</w:t>
      </w:r>
      <w:r>
        <w:rPr>
          <w:rFonts w:ascii="Arial" w:hAnsi="Arial"/>
          <w:b/>
          <w:spacing w:val="-1"/>
          <w:sz w:val="20"/>
        </w:rPr>
        <w:t> </w:t>
      </w:r>
      <w:r>
        <w:rPr>
          <w:rFonts w:ascii="Arial" w:hAnsi="Arial"/>
          <w:b/>
          <w:sz w:val="20"/>
        </w:rPr>
        <w:t>PÚBLICOS</w:t>
      </w:r>
      <w:r>
        <w:rPr>
          <w:rFonts w:ascii="Arial" w:hAnsi="Arial"/>
          <w:b/>
          <w:spacing w:val="-1"/>
          <w:sz w:val="20"/>
        </w:rPr>
        <w:t> </w:t>
      </w:r>
      <w:r>
        <w:rPr>
          <w:rFonts w:ascii="Arial" w:hAnsi="Arial"/>
          <w:b/>
          <w:sz w:val="20"/>
        </w:rPr>
        <w:t>Y</w:t>
      </w:r>
      <w:r>
        <w:rPr>
          <w:rFonts w:ascii="Arial" w:hAnsi="Arial"/>
          <w:b/>
          <w:spacing w:val="-1"/>
          <w:sz w:val="20"/>
        </w:rPr>
        <w:t> </w:t>
      </w:r>
      <w:r>
        <w:rPr>
          <w:rFonts w:ascii="Arial" w:hAnsi="Arial"/>
          <w:b/>
          <w:sz w:val="20"/>
        </w:rPr>
        <w:t>OTROS</w:t>
      </w:r>
      <w:r>
        <w:rPr>
          <w:rFonts w:ascii="Arial" w:hAnsi="Arial"/>
          <w:b/>
          <w:spacing w:val="-1"/>
          <w:sz w:val="20"/>
        </w:rPr>
        <w:t> </w:t>
      </w:r>
      <w:r>
        <w:rPr>
          <w:rFonts w:ascii="Arial" w:hAnsi="Arial"/>
          <w:b/>
          <w:spacing w:val="-2"/>
          <w:sz w:val="20"/>
        </w:rPr>
        <w:t>INGRESOS</w:t>
      </w:r>
    </w:p>
    <w:p>
      <w:pPr>
        <w:pStyle w:val="BodyText"/>
        <w:rPr>
          <w:rFonts w:ascii="Arial"/>
          <w:b/>
          <w:sz w:val="20"/>
        </w:rPr>
      </w:pPr>
    </w:p>
    <w:p>
      <w:pPr>
        <w:spacing w:before="0"/>
        <w:ind w:left="141" w:right="139" w:firstLine="0"/>
        <w:jc w:val="both"/>
        <w:rPr>
          <w:sz w:val="20"/>
        </w:rPr>
      </w:pPr>
      <w:r>
        <w:rPr>
          <w:sz w:val="20"/>
        </w:rPr>
        <w:t>En este capítulo se contempla la </w:t>
      </w:r>
      <w:r>
        <w:rPr>
          <w:rFonts w:ascii="Arial" w:hAnsi="Arial"/>
          <w:b/>
          <w:sz w:val="20"/>
        </w:rPr>
        <w:t>estimación </w:t>
      </w:r>
      <w:r>
        <w:rPr>
          <w:sz w:val="20"/>
        </w:rPr>
        <w:t>de lo que </w:t>
      </w:r>
      <w:r>
        <w:rPr>
          <w:rFonts w:ascii="Arial" w:hAnsi="Arial"/>
          <w:b/>
          <w:sz w:val="20"/>
        </w:rPr>
        <w:t>se prevé recaudar </w:t>
      </w:r>
      <w:r>
        <w:rPr>
          <w:sz w:val="20"/>
        </w:rPr>
        <w:t>en la anualidad 2022 en concepto de </w:t>
      </w:r>
      <w:r>
        <w:rPr>
          <w:rFonts w:ascii="Arial" w:hAnsi="Arial"/>
          <w:b/>
          <w:sz w:val="20"/>
        </w:rPr>
        <w:t>tasas por servicios generales, cánones por utilización privativa y/o aprovechamiento del Dominio Público Hidráulico, multas, recargo de apremio e intereses de demora</w:t>
      </w:r>
      <w:r>
        <w:rPr>
          <w:sz w:val="20"/>
        </w:rPr>
        <w:t>, las </w:t>
      </w:r>
      <w:r>
        <w:rPr>
          <w:rFonts w:ascii="Arial" w:hAnsi="Arial"/>
          <w:b/>
          <w:sz w:val="20"/>
        </w:rPr>
        <w:t>costas </w:t>
      </w:r>
      <w:r>
        <w:rPr>
          <w:sz w:val="20"/>
        </w:rPr>
        <w:t>derivadas del </w:t>
      </w:r>
      <w:r>
        <w:rPr>
          <w:rFonts w:ascii="Arial" w:hAnsi="Arial"/>
          <w:b/>
          <w:sz w:val="20"/>
        </w:rPr>
        <w:t>procedimiento sancionador</w:t>
      </w:r>
      <w:r>
        <w:rPr>
          <w:sz w:val="20"/>
        </w:rPr>
        <w:t>, y otros ingresos diversos, ascendiendo dicha estimación a </w:t>
      </w:r>
      <w:r>
        <w:rPr>
          <w:rFonts w:ascii="Arial" w:hAnsi="Arial"/>
          <w:b/>
          <w:sz w:val="20"/>
        </w:rPr>
        <w:t>veintisiete mil quinientos euros </w:t>
      </w:r>
      <w:r>
        <w:rPr>
          <w:sz w:val="20"/>
        </w:rPr>
        <w:t>(</w:t>
      </w:r>
      <w:r>
        <w:rPr>
          <w:rFonts w:ascii="Arial" w:hAnsi="Arial"/>
          <w:b/>
          <w:sz w:val="20"/>
        </w:rPr>
        <w:t>27.500,00 €), </w:t>
      </w:r>
      <w:r>
        <w:rPr>
          <w:sz w:val="20"/>
        </w:rPr>
        <w:t>siendo esta</w:t>
      </w:r>
      <w:r>
        <w:rPr>
          <w:spacing w:val="40"/>
          <w:sz w:val="20"/>
        </w:rPr>
        <w:t> </w:t>
      </w:r>
      <w:r>
        <w:rPr>
          <w:sz w:val="20"/>
        </w:rPr>
        <w:t>cantidad la misma prevista en el ejercicio 2021.</w:t>
      </w:r>
    </w:p>
    <w:p>
      <w:pPr>
        <w:pStyle w:val="BodyText"/>
        <w:rPr>
          <w:sz w:val="20"/>
        </w:rPr>
      </w:pPr>
    </w:p>
    <w:p>
      <w:pPr>
        <w:pStyle w:val="BodyText"/>
        <w:rPr>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4"/>
          <w:sz w:val="20"/>
        </w:rPr>
        <w:t> </w:t>
      </w:r>
      <w:r>
        <w:rPr>
          <w:rFonts w:ascii="Arial" w:hAnsi="Arial"/>
          <w:b/>
          <w:sz w:val="20"/>
        </w:rPr>
        <w:t>IV.-</w:t>
      </w:r>
      <w:r>
        <w:rPr>
          <w:rFonts w:ascii="Arial" w:hAnsi="Arial"/>
          <w:b/>
          <w:spacing w:val="-3"/>
          <w:sz w:val="20"/>
        </w:rPr>
        <w:t> </w:t>
      </w:r>
      <w:r>
        <w:rPr>
          <w:rFonts w:ascii="Arial" w:hAnsi="Arial"/>
          <w:b/>
          <w:sz w:val="20"/>
        </w:rPr>
        <w:t>TRANSFERENCIAS</w:t>
      </w:r>
      <w:r>
        <w:rPr>
          <w:rFonts w:ascii="Arial" w:hAnsi="Arial"/>
          <w:b/>
          <w:spacing w:val="-3"/>
          <w:sz w:val="20"/>
        </w:rPr>
        <w:t> </w:t>
      </w:r>
      <w:r>
        <w:rPr>
          <w:rFonts w:ascii="Arial" w:hAnsi="Arial"/>
          <w:b/>
          <w:spacing w:val="-2"/>
          <w:sz w:val="20"/>
        </w:rPr>
        <w:t>CORRIENTES</w:t>
      </w:r>
    </w:p>
    <w:p>
      <w:pPr>
        <w:pStyle w:val="BodyText"/>
        <w:rPr>
          <w:rFonts w:ascii="Arial"/>
          <w:b/>
          <w:sz w:val="20"/>
        </w:rPr>
      </w:pPr>
    </w:p>
    <w:p>
      <w:pPr>
        <w:spacing w:before="0"/>
        <w:ind w:left="141" w:right="140" w:firstLine="0"/>
        <w:jc w:val="both"/>
        <w:rPr>
          <w:sz w:val="20"/>
        </w:rPr>
      </w:pPr>
      <w:r>
        <w:rPr>
          <w:sz w:val="20"/>
        </w:rPr>
        <w:t>Las transferencias corrientes que se prevén recibir a través de la Entidad Local Cabildo Insular de Fuerteventura para financiar los gastos corrientes del Organismo en 2022 se elevan a </w:t>
      </w:r>
      <w:r>
        <w:rPr>
          <w:rFonts w:ascii="Arial" w:hAnsi="Arial"/>
          <w:b/>
          <w:sz w:val="20"/>
        </w:rPr>
        <w:t>un millón ciento cincuenta mil euros </w:t>
      </w:r>
      <w:r>
        <w:rPr>
          <w:sz w:val="20"/>
        </w:rPr>
        <w:t>(</w:t>
      </w:r>
      <w:r>
        <w:rPr>
          <w:rFonts w:ascii="Arial" w:hAnsi="Arial"/>
          <w:b/>
          <w:sz w:val="20"/>
        </w:rPr>
        <w:t>1.150.000,00 €) </w:t>
      </w:r>
      <w:r>
        <w:rPr>
          <w:sz w:val="20"/>
        </w:rPr>
        <w:t>y representan el </w:t>
      </w:r>
      <w:r>
        <w:rPr>
          <w:rFonts w:ascii="Arial" w:hAnsi="Arial"/>
          <w:b/>
          <w:sz w:val="20"/>
        </w:rPr>
        <w:t>97,16% del Presupuesto inicial del 2022, </w:t>
      </w:r>
      <w:r>
        <w:rPr>
          <w:sz w:val="20"/>
        </w:rPr>
        <w:t>no produciéndose por tanto variación alguna respecto al importe de las transferencias recibidas para la anualidad 2021.</w:t>
      </w:r>
    </w:p>
    <w:p>
      <w:pPr>
        <w:spacing w:after="0"/>
        <w:jc w:val="both"/>
        <w:rPr>
          <w:sz w:val="20"/>
        </w:rPr>
        <w:sectPr>
          <w:headerReference w:type="default" r:id="rId6"/>
          <w:footerReference w:type="default" r:id="rId7"/>
          <w:pgSz w:w="11910" w:h="16840"/>
          <w:pgMar w:header="709" w:footer="309" w:top="1920" w:bottom="500" w:left="1275" w:right="1275"/>
        </w:sectPr>
      </w:pPr>
    </w:p>
    <w:p>
      <w:pPr>
        <w:pStyle w:val="BodyText"/>
        <w:rPr>
          <w:sz w:val="20"/>
        </w:rPr>
      </w:pPr>
    </w:p>
    <w:p>
      <w:pPr>
        <w:pStyle w:val="BodyText"/>
        <w:rPr>
          <w:sz w:val="20"/>
        </w:rPr>
      </w:pPr>
    </w:p>
    <w:p>
      <w:pPr>
        <w:pStyle w:val="BodyText"/>
        <w:spacing w:before="7"/>
        <w:rPr>
          <w:sz w:val="20"/>
        </w:rPr>
      </w:pPr>
    </w:p>
    <w:p>
      <w:pPr>
        <w:spacing w:before="0"/>
        <w:ind w:left="141" w:right="0" w:firstLine="0"/>
        <w:jc w:val="left"/>
        <w:rPr>
          <w:sz w:val="20"/>
        </w:rPr>
      </w:pPr>
      <w:r>
        <w:rPr>
          <w:rFonts w:ascii="Arial" w:hAnsi="Arial"/>
          <w:b/>
          <w:sz w:val="20"/>
        </w:rPr>
        <w:t>CAPÍTULO</w:t>
      </w:r>
      <w:r>
        <w:rPr>
          <w:rFonts w:ascii="Arial" w:hAnsi="Arial"/>
          <w:b/>
          <w:spacing w:val="-1"/>
          <w:sz w:val="20"/>
        </w:rPr>
        <w:t> </w:t>
      </w:r>
      <w:r>
        <w:rPr>
          <w:rFonts w:ascii="Arial" w:hAnsi="Arial"/>
          <w:b/>
          <w:sz w:val="20"/>
        </w:rPr>
        <w:t>V.- INGRESOS </w:t>
      </w:r>
      <w:r>
        <w:rPr>
          <w:rFonts w:ascii="Arial" w:hAnsi="Arial"/>
          <w:b/>
          <w:spacing w:val="-2"/>
          <w:sz w:val="20"/>
        </w:rPr>
        <w:t>PATRIMONIALES</w:t>
      </w:r>
      <w:r>
        <w:rPr>
          <w:spacing w:val="-2"/>
          <w:sz w:val="20"/>
        </w:rPr>
        <w:t>.</w:t>
      </w:r>
    </w:p>
    <w:p>
      <w:pPr>
        <w:pStyle w:val="BodyText"/>
        <w:rPr>
          <w:sz w:val="20"/>
        </w:rPr>
      </w:pPr>
    </w:p>
    <w:p>
      <w:pPr>
        <w:spacing w:before="0"/>
        <w:ind w:left="141" w:right="139" w:firstLine="0"/>
        <w:jc w:val="both"/>
        <w:rPr>
          <w:sz w:val="20"/>
        </w:rPr>
      </w:pPr>
      <w:r>
        <w:rPr>
          <w:sz w:val="20"/>
        </w:rPr>
        <w:t>Los ingresos patrimoniales hacen referencia a los intereses de las cuentas del Organismo, estimándose que en el ejercicio 2022 asciendan a </w:t>
      </w:r>
      <w:r>
        <w:rPr>
          <w:rFonts w:ascii="Arial" w:hAnsi="Arial"/>
          <w:b/>
          <w:sz w:val="20"/>
        </w:rPr>
        <w:t>cien euros </w:t>
      </w:r>
      <w:r>
        <w:rPr>
          <w:sz w:val="20"/>
        </w:rPr>
        <w:t>(</w:t>
      </w:r>
      <w:r>
        <w:rPr>
          <w:rFonts w:ascii="Arial" w:hAnsi="Arial"/>
          <w:b/>
          <w:sz w:val="20"/>
        </w:rPr>
        <w:t>100,00 €</w:t>
      </w:r>
      <w:r>
        <w:rPr>
          <w:sz w:val="20"/>
        </w:rPr>
        <w:t>), siendo esta cantidad la misma prevista en el ejercicio 2021.</w:t>
      </w:r>
    </w:p>
    <w:p>
      <w:pPr>
        <w:pStyle w:val="BodyText"/>
        <w:rPr>
          <w:sz w:val="20"/>
        </w:rPr>
      </w:pP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4"/>
          <w:sz w:val="20"/>
        </w:rPr>
        <w:t> </w:t>
      </w:r>
      <w:r>
        <w:rPr>
          <w:rFonts w:ascii="Arial" w:hAnsi="Arial"/>
          <w:b/>
          <w:sz w:val="20"/>
        </w:rPr>
        <w:t>VII.-</w:t>
      </w:r>
      <w:r>
        <w:rPr>
          <w:rFonts w:ascii="Arial" w:hAnsi="Arial"/>
          <w:b/>
          <w:spacing w:val="-3"/>
          <w:sz w:val="20"/>
        </w:rPr>
        <w:t> </w:t>
      </w:r>
      <w:r>
        <w:rPr>
          <w:rFonts w:ascii="Arial" w:hAnsi="Arial"/>
          <w:b/>
          <w:sz w:val="20"/>
        </w:rPr>
        <w:t>TRANSFERENCIAS</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pacing w:val="-2"/>
          <w:sz w:val="20"/>
        </w:rPr>
        <w:t>CAPITAL</w:t>
      </w:r>
    </w:p>
    <w:p>
      <w:pPr>
        <w:pStyle w:val="BodyText"/>
        <w:rPr>
          <w:rFonts w:ascii="Arial"/>
          <w:b/>
          <w:sz w:val="20"/>
        </w:rPr>
      </w:pPr>
    </w:p>
    <w:p>
      <w:pPr>
        <w:spacing w:before="0"/>
        <w:ind w:left="141" w:right="140" w:firstLine="0"/>
        <w:jc w:val="both"/>
        <w:rPr>
          <w:sz w:val="20"/>
        </w:rPr>
      </w:pPr>
      <w:r>
        <w:rPr>
          <w:sz w:val="20"/>
        </w:rPr>
        <w:t>En concordancia con lo previsto inicialmente en el 2021, en el ejercicio 2022 </w:t>
      </w:r>
      <w:r>
        <w:rPr>
          <w:rFonts w:ascii="Arial" w:hAnsi="Arial"/>
          <w:b/>
          <w:sz w:val="20"/>
        </w:rPr>
        <w:t>no se prevé inicialmente recibir transferencias de capital </w:t>
      </w:r>
      <w:r>
        <w:rPr>
          <w:sz w:val="20"/>
        </w:rPr>
        <w:t>a través de la Entidad Local Cabildo Insular de Fuerteventura, no existiendo por tanto variación respecto de la anualidad anterior.</w:t>
      </w:r>
    </w:p>
    <w:p>
      <w:pPr>
        <w:pStyle w:val="BodyText"/>
        <w:rPr>
          <w:sz w:val="20"/>
        </w:rPr>
      </w:pPr>
    </w:p>
    <w:p>
      <w:pPr>
        <w:pStyle w:val="BodyText"/>
        <w:rPr>
          <w:sz w:val="20"/>
        </w:rPr>
      </w:pP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VIII.- ACTIVOS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1" w:right="140" w:firstLine="0"/>
        <w:jc w:val="both"/>
        <w:rPr>
          <w:sz w:val="20"/>
        </w:rPr>
      </w:pPr>
      <w:r>
        <w:rPr>
          <w:sz w:val="20"/>
        </w:rPr>
        <w:t>En</w:t>
      </w:r>
      <w:r>
        <w:rPr>
          <w:spacing w:val="-2"/>
          <w:sz w:val="20"/>
        </w:rPr>
        <w:t> </w:t>
      </w:r>
      <w:r>
        <w:rPr>
          <w:sz w:val="20"/>
        </w:rPr>
        <w:t>este</w:t>
      </w:r>
      <w:r>
        <w:rPr>
          <w:spacing w:val="-2"/>
          <w:sz w:val="20"/>
        </w:rPr>
        <w:t> </w:t>
      </w:r>
      <w:r>
        <w:rPr>
          <w:sz w:val="20"/>
        </w:rPr>
        <w:t>capítulo</w:t>
      </w:r>
      <w:r>
        <w:rPr>
          <w:spacing w:val="-2"/>
          <w:sz w:val="20"/>
        </w:rPr>
        <w:t> </w:t>
      </w:r>
      <w:r>
        <w:rPr>
          <w:sz w:val="20"/>
        </w:rPr>
        <w:t>se</w:t>
      </w:r>
      <w:r>
        <w:rPr>
          <w:spacing w:val="-2"/>
          <w:sz w:val="20"/>
        </w:rPr>
        <w:t> </w:t>
      </w:r>
      <w:r>
        <w:rPr>
          <w:sz w:val="20"/>
        </w:rPr>
        <w:t>reflejan</w:t>
      </w:r>
      <w:r>
        <w:rPr>
          <w:spacing w:val="-2"/>
          <w:sz w:val="20"/>
        </w:rPr>
        <w:t> </w:t>
      </w:r>
      <w:r>
        <w:rPr>
          <w:sz w:val="20"/>
        </w:rPr>
        <w:t>los</w:t>
      </w:r>
      <w:r>
        <w:rPr>
          <w:spacing w:val="-2"/>
          <w:sz w:val="20"/>
        </w:rPr>
        <w:t> </w:t>
      </w:r>
      <w:r>
        <w:rPr>
          <w:sz w:val="20"/>
        </w:rPr>
        <w:t>reintegros</w:t>
      </w:r>
      <w:r>
        <w:rPr>
          <w:spacing w:val="-2"/>
          <w:sz w:val="20"/>
        </w:rPr>
        <w:t> </w:t>
      </w:r>
      <w:r>
        <w:rPr>
          <w:sz w:val="20"/>
        </w:rPr>
        <w:t>de</w:t>
      </w:r>
      <w:r>
        <w:rPr>
          <w:spacing w:val="-2"/>
          <w:sz w:val="20"/>
        </w:rPr>
        <w:t> </w:t>
      </w:r>
      <w:r>
        <w:rPr>
          <w:sz w:val="20"/>
        </w:rPr>
        <w:t>los</w:t>
      </w:r>
      <w:r>
        <w:rPr>
          <w:spacing w:val="-2"/>
          <w:sz w:val="20"/>
        </w:rPr>
        <w:t> </w:t>
      </w:r>
      <w:r>
        <w:rPr>
          <w:sz w:val="20"/>
        </w:rPr>
        <w:t>anticipos</w:t>
      </w:r>
      <w:r>
        <w:rPr>
          <w:spacing w:val="-2"/>
          <w:sz w:val="20"/>
        </w:rPr>
        <w:t> </w:t>
      </w:r>
      <w:r>
        <w:rPr>
          <w:sz w:val="20"/>
        </w:rPr>
        <w:t>de</w:t>
      </w:r>
      <w:r>
        <w:rPr>
          <w:spacing w:val="-2"/>
          <w:sz w:val="20"/>
        </w:rPr>
        <w:t> </w:t>
      </w:r>
      <w:r>
        <w:rPr>
          <w:sz w:val="20"/>
        </w:rPr>
        <w:t>pagas</w:t>
      </w:r>
      <w:r>
        <w:rPr>
          <w:spacing w:val="-2"/>
          <w:sz w:val="20"/>
        </w:rPr>
        <w:t> </w:t>
      </w:r>
      <w:r>
        <w:rPr>
          <w:sz w:val="20"/>
        </w:rPr>
        <w:t>y</w:t>
      </w:r>
      <w:r>
        <w:rPr>
          <w:spacing w:val="-2"/>
          <w:sz w:val="20"/>
        </w:rPr>
        <w:t> </w:t>
      </w:r>
      <w:r>
        <w:rPr>
          <w:sz w:val="20"/>
        </w:rPr>
        <w:t>demás</w:t>
      </w:r>
      <w:r>
        <w:rPr>
          <w:spacing w:val="-2"/>
          <w:sz w:val="20"/>
        </w:rPr>
        <w:t> </w:t>
      </w:r>
      <w:r>
        <w:rPr>
          <w:sz w:val="20"/>
        </w:rPr>
        <w:t>préstamos</w:t>
      </w:r>
      <w:r>
        <w:rPr>
          <w:spacing w:val="-2"/>
          <w:sz w:val="20"/>
        </w:rPr>
        <w:t> </w:t>
      </w:r>
      <w:r>
        <w:rPr>
          <w:sz w:val="20"/>
        </w:rPr>
        <w:t>concedidos</w:t>
      </w:r>
      <w:r>
        <w:rPr>
          <w:spacing w:val="-2"/>
          <w:sz w:val="20"/>
        </w:rPr>
        <w:t> </w:t>
      </w:r>
      <w:r>
        <w:rPr>
          <w:sz w:val="20"/>
        </w:rPr>
        <w:t>al personal del citado Organismo, estimándose en esta anualidad un importe de </w:t>
      </w:r>
      <w:r>
        <w:rPr>
          <w:rFonts w:ascii="Arial" w:hAnsi="Arial"/>
          <w:b/>
          <w:sz w:val="20"/>
        </w:rPr>
        <w:t>seis mil euros </w:t>
      </w:r>
      <w:r>
        <w:rPr>
          <w:sz w:val="20"/>
        </w:rPr>
        <w:t>(</w:t>
      </w:r>
      <w:r>
        <w:rPr>
          <w:rFonts w:ascii="Arial" w:hAnsi="Arial"/>
          <w:b/>
          <w:sz w:val="20"/>
        </w:rPr>
        <w:t>6.000,00 €</w:t>
      </w:r>
      <w:r>
        <w:rPr>
          <w:sz w:val="20"/>
        </w:rPr>
        <w:t>), siendo esta cantidad la misma prevista en el ejercicio 2021.</w:t>
      </w:r>
    </w:p>
    <w:p>
      <w:pPr>
        <w:pStyle w:val="BodyText"/>
        <w:rPr>
          <w:sz w:val="20"/>
        </w:rPr>
      </w:pPr>
    </w:p>
    <w:p>
      <w:pPr>
        <w:pStyle w:val="BodyText"/>
        <w:rPr>
          <w:sz w:val="20"/>
        </w:rPr>
      </w:pPr>
    </w:p>
    <w:p>
      <w:pPr>
        <w:pStyle w:val="BodyText"/>
        <w:rPr>
          <w:sz w:val="20"/>
        </w:rPr>
      </w:pPr>
    </w:p>
    <w:p>
      <w:pPr>
        <w:spacing w:before="0"/>
        <w:ind w:left="141" w:right="0" w:firstLine="0"/>
        <w:jc w:val="left"/>
        <w:rPr>
          <w:rFonts w:ascii="Arial"/>
          <w:b/>
          <w:sz w:val="20"/>
        </w:rPr>
      </w:pPr>
      <w:r>
        <w:rPr>
          <w:rFonts w:ascii="Arial"/>
          <w:b/>
          <w:sz w:val="20"/>
          <w:u w:val="single"/>
        </w:rPr>
        <w:t>2.- ESTADO DE </w:t>
      </w:r>
      <w:r>
        <w:rPr>
          <w:rFonts w:ascii="Arial"/>
          <w:b/>
          <w:spacing w:val="-2"/>
          <w:sz w:val="20"/>
          <w:u w:val="single"/>
        </w:rPr>
        <w:t>GASTOS</w:t>
      </w:r>
    </w:p>
    <w:p>
      <w:pPr>
        <w:pStyle w:val="BodyText"/>
        <w:rPr>
          <w:rFonts w:ascii="Arial"/>
          <w:b/>
          <w:sz w:val="20"/>
        </w:rPr>
      </w:pPr>
    </w:p>
    <w:p>
      <w:pPr>
        <w:spacing w:before="0"/>
        <w:ind w:left="141" w:right="139" w:firstLine="0"/>
        <w:jc w:val="both"/>
        <w:rPr>
          <w:sz w:val="20"/>
        </w:rPr>
      </w:pPr>
      <w:r>
        <w:rPr>
          <w:sz w:val="20"/>
        </w:rPr>
        <w:t>Tal y como se establece en el </w:t>
      </w:r>
      <w:r>
        <w:rPr>
          <w:rFonts w:ascii="Arial" w:hAnsi="Arial"/>
          <w:b/>
          <w:sz w:val="20"/>
        </w:rPr>
        <w:t>artículo 165 del texto refundido de la Ley Reguladora de las Haciendas Locales</w:t>
      </w:r>
      <w:r>
        <w:rPr>
          <w:sz w:val="20"/>
        </w:rPr>
        <w:t>, aprobado por Real Decreto Legislativo 2/2004, de 5 de marzo, </w:t>
      </w:r>
      <w:r>
        <w:rPr>
          <w:rFonts w:ascii="Arial" w:hAnsi="Arial"/>
          <w:b/>
          <w:sz w:val="20"/>
        </w:rPr>
        <w:t>el presupuesto general</w:t>
      </w:r>
      <w:r>
        <w:rPr>
          <w:rFonts w:ascii="Arial" w:hAnsi="Arial"/>
          <w:b/>
          <w:spacing w:val="-1"/>
          <w:sz w:val="20"/>
        </w:rPr>
        <w:t> </w:t>
      </w:r>
      <w:r>
        <w:rPr>
          <w:rFonts w:ascii="Arial" w:hAnsi="Arial"/>
          <w:b/>
          <w:sz w:val="20"/>
        </w:rPr>
        <w:t>debe</w:t>
      </w:r>
      <w:r>
        <w:rPr>
          <w:rFonts w:ascii="Arial" w:hAnsi="Arial"/>
          <w:b/>
          <w:spacing w:val="-1"/>
          <w:sz w:val="20"/>
        </w:rPr>
        <w:t> </w:t>
      </w:r>
      <w:r>
        <w:rPr>
          <w:rFonts w:ascii="Arial" w:hAnsi="Arial"/>
          <w:b/>
          <w:sz w:val="20"/>
        </w:rPr>
        <w:t>contener</w:t>
      </w:r>
      <w:r>
        <w:rPr>
          <w:rFonts w:ascii="Arial" w:hAnsi="Arial"/>
          <w:b/>
          <w:spacing w:val="-1"/>
          <w:sz w:val="20"/>
        </w:rPr>
        <w:t> </w:t>
      </w:r>
      <w:r>
        <w:rPr>
          <w:rFonts w:ascii="Arial" w:hAnsi="Arial"/>
          <w:b/>
          <w:sz w:val="20"/>
        </w:rPr>
        <w:t>los</w:t>
      </w:r>
      <w:r>
        <w:rPr>
          <w:rFonts w:ascii="Arial" w:hAnsi="Arial"/>
          <w:b/>
          <w:spacing w:val="-1"/>
          <w:sz w:val="20"/>
        </w:rPr>
        <w:t> </w:t>
      </w:r>
      <w:r>
        <w:rPr>
          <w:rFonts w:ascii="Arial" w:hAnsi="Arial"/>
          <w:b/>
          <w:sz w:val="20"/>
        </w:rPr>
        <w:t>estados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gastos</w:t>
      </w:r>
      <w:r>
        <w:rPr>
          <w:sz w:val="20"/>
        </w:rPr>
        <w:t>,</w:t>
      </w:r>
      <w:r>
        <w:rPr>
          <w:spacing w:val="-1"/>
          <w:sz w:val="20"/>
        </w:rPr>
        <w:t> </w:t>
      </w:r>
      <w:r>
        <w:rPr>
          <w:sz w:val="20"/>
        </w:rPr>
        <w:t>en</w:t>
      </w:r>
      <w:r>
        <w:rPr>
          <w:spacing w:val="-1"/>
          <w:sz w:val="20"/>
        </w:rPr>
        <w:t> </w:t>
      </w:r>
      <w:r>
        <w:rPr>
          <w:sz w:val="20"/>
        </w:rPr>
        <w:t>los</w:t>
      </w:r>
      <w:r>
        <w:rPr>
          <w:spacing w:val="-1"/>
          <w:sz w:val="20"/>
        </w:rPr>
        <w:t> </w:t>
      </w:r>
      <w:r>
        <w:rPr>
          <w:sz w:val="20"/>
        </w:rPr>
        <w:t>que</w:t>
      </w:r>
      <w:r>
        <w:rPr>
          <w:spacing w:val="-1"/>
          <w:sz w:val="20"/>
        </w:rPr>
        <w:t> </w:t>
      </w:r>
      <w:r>
        <w:rPr>
          <w:sz w:val="20"/>
        </w:rPr>
        <w:t>se</w:t>
      </w:r>
      <w:r>
        <w:rPr>
          <w:spacing w:val="-1"/>
          <w:sz w:val="20"/>
        </w:rPr>
        <w:t> </w:t>
      </w:r>
      <w:r>
        <w:rPr>
          <w:sz w:val="20"/>
        </w:rPr>
        <w:t>incluirán,</w:t>
      </w:r>
      <w:r>
        <w:rPr>
          <w:spacing w:val="-1"/>
          <w:sz w:val="20"/>
        </w:rPr>
        <w:t> </w:t>
      </w:r>
      <w:r>
        <w:rPr>
          <w:sz w:val="20"/>
        </w:rPr>
        <w:t>con</w:t>
      </w:r>
      <w:r>
        <w:rPr>
          <w:spacing w:val="-1"/>
          <w:sz w:val="20"/>
        </w:rPr>
        <w:t> </w:t>
      </w:r>
      <w:r>
        <w:rPr>
          <w:sz w:val="20"/>
        </w:rPr>
        <w:t>la</w:t>
      </w:r>
      <w:r>
        <w:rPr>
          <w:spacing w:val="-1"/>
          <w:sz w:val="20"/>
        </w:rPr>
        <w:t> </w:t>
      </w:r>
      <w:r>
        <w:rPr>
          <w:sz w:val="20"/>
        </w:rPr>
        <w:t>debida</w:t>
      </w:r>
      <w:r>
        <w:rPr>
          <w:spacing w:val="-1"/>
          <w:sz w:val="20"/>
        </w:rPr>
        <w:t> </w:t>
      </w:r>
      <w:r>
        <w:rPr>
          <w:sz w:val="20"/>
        </w:rPr>
        <w:t>especificación, los créditos necesarios para atender al cumplimiento de las obligaciones.</w:t>
      </w:r>
    </w:p>
    <w:p>
      <w:pPr>
        <w:pStyle w:val="BodyText"/>
        <w:rPr>
          <w:sz w:val="20"/>
        </w:rPr>
      </w:pPr>
    </w:p>
    <w:p>
      <w:pPr>
        <w:spacing w:before="0"/>
        <w:ind w:left="141" w:right="0" w:firstLine="0"/>
        <w:jc w:val="both"/>
        <w:rPr>
          <w:sz w:val="20"/>
        </w:rPr>
      </w:pPr>
      <w:r>
        <w:rPr>
          <w:sz w:val="20"/>
        </w:rPr>
        <w:t>Las</w:t>
      </w:r>
      <w:r>
        <w:rPr>
          <w:spacing w:val="-3"/>
          <w:sz w:val="20"/>
        </w:rPr>
        <w:t> </w:t>
      </w:r>
      <w:r>
        <w:rPr>
          <w:sz w:val="20"/>
        </w:rPr>
        <w:t>variaciones</w:t>
      </w:r>
      <w:r>
        <w:rPr>
          <w:spacing w:val="-2"/>
          <w:sz w:val="20"/>
        </w:rPr>
        <w:t> </w:t>
      </w:r>
      <w:r>
        <w:rPr>
          <w:sz w:val="20"/>
        </w:rPr>
        <w:t>más</w:t>
      </w:r>
      <w:r>
        <w:rPr>
          <w:spacing w:val="-2"/>
          <w:sz w:val="20"/>
        </w:rPr>
        <w:t> </w:t>
      </w:r>
      <w:r>
        <w:rPr>
          <w:sz w:val="20"/>
        </w:rPr>
        <w:t>destacadas</w:t>
      </w:r>
      <w:r>
        <w:rPr>
          <w:spacing w:val="-3"/>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3"/>
          <w:sz w:val="20"/>
        </w:rPr>
        <w:t> </w:t>
      </w:r>
      <w:r>
        <w:rPr>
          <w:sz w:val="20"/>
        </w:rPr>
        <w:t>son</w:t>
      </w:r>
      <w:r>
        <w:rPr>
          <w:spacing w:val="-2"/>
          <w:sz w:val="20"/>
        </w:rPr>
        <w:t> </w:t>
      </w:r>
      <w:r>
        <w:rPr>
          <w:sz w:val="20"/>
        </w:rPr>
        <w:t>las</w:t>
      </w:r>
      <w:r>
        <w:rPr>
          <w:spacing w:val="-2"/>
          <w:sz w:val="20"/>
        </w:rPr>
        <w:t> siguientes:</w:t>
      </w:r>
    </w:p>
    <w:p>
      <w:pPr>
        <w:pStyle w:val="BodyText"/>
        <w:rPr>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3"/>
          <w:sz w:val="20"/>
        </w:rPr>
        <w:t> </w:t>
      </w:r>
      <w:r>
        <w:rPr>
          <w:rFonts w:ascii="Arial" w:hAnsi="Arial"/>
          <w:b/>
          <w:sz w:val="20"/>
        </w:rPr>
        <w:t>I.- GASTOS DE </w:t>
      </w:r>
      <w:r>
        <w:rPr>
          <w:rFonts w:ascii="Arial" w:hAnsi="Arial"/>
          <w:b/>
          <w:spacing w:val="-2"/>
          <w:sz w:val="20"/>
        </w:rPr>
        <w:t>PERSONAL</w:t>
      </w:r>
    </w:p>
    <w:p>
      <w:pPr>
        <w:pStyle w:val="BodyText"/>
        <w:rPr>
          <w:rFonts w:ascii="Arial"/>
          <w:b/>
          <w:sz w:val="20"/>
        </w:rPr>
      </w:pPr>
    </w:p>
    <w:p>
      <w:pPr>
        <w:spacing w:before="0"/>
        <w:ind w:left="141" w:right="140" w:firstLine="0"/>
        <w:jc w:val="both"/>
        <w:rPr>
          <w:sz w:val="20"/>
        </w:rPr>
      </w:pPr>
      <w:r>
        <w:rPr>
          <w:sz w:val="20"/>
        </w:rPr>
        <w:t>La previsión del capítulo de gastos de personal para el ejercicio 2022 asciende a </w:t>
      </w:r>
      <w:r>
        <w:rPr>
          <w:rFonts w:ascii="Arial" w:hAnsi="Arial"/>
          <w:b/>
          <w:sz w:val="20"/>
        </w:rPr>
        <w:t>novecientos cuarenta y siete mil cuatrocientos seis euros con cuarenta y nueve céntimos (947.406,49 €) </w:t>
      </w:r>
      <w:r>
        <w:rPr>
          <w:sz w:val="20"/>
        </w:rPr>
        <w:t>lo que representa </w:t>
      </w:r>
      <w:r>
        <w:rPr>
          <w:rFonts w:ascii="Arial" w:hAnsi="Arial"/>
          <w:b/>
          <w:sz w:val="20"/>
        </w:rPr>
        <w:t>el 80,04% del total del Presupuesto</w:t>
      </w:r>
      <w:r>
        <w:rPr>
          <w:sz w:val="20"/>
        </w:rPr>
        <w:t>, estimándose la dotación que se requiere para atender los gastos relativos a la </w:t>
      </w:r>
      <w:r>
        <w:rPr>
          <w:rFonts w:ascii="Arial" w:hAnsi="Arial"/>
          <w:b/>
          <w:sz w:val="20"/>
        </w:rPr>
        <w:t>plantilla de personal estructural. </w:t>
      </w:r>
      <w:r>
        <w:rPr>
          <w:sz w:val="20"/>
        </w:rPr>
        <w:t>Esta estimación supone un incremento del 8,82 % respecto del ejercicio anterior.</w:t>
      </w:r>
    </w:p>
    <w:p>
      <w:pPr>
        <w:pStyle w:val="BodyText"/>
        <w:rPr>
          <w:sz w:val="20"/>
        </w:rPr>
      </w:pPr>
    </w:p>
    <w:p>
      <w:pPr>
        <w:spacing w:before="0"/>
        <w:ind w:left="141" w:right="139" w:firstLine="0"/>
        <w:jc w:val="both"/>
        <w:rPr>
          <w:rFonts w:ascii="Arial" w:hAnsi="Arial"/>
          <w:b/>
          <w:sz w:val="20"/>
        </w:rPr>
      </w:pPr>
      <w:r>
        <w:rPr>
          <w:sz w:val="20"/>
        </w:rPr>
        <w:t>Con esta dotación se atiende tanto a los gastos relativos a los </w:t>
      </w:r>
      <w:r>
        <w:rPr>
          <w:rFonts w:ascii="Arial" w:hAnsi="Arial"/>
          <w:b/>
          <w:sz w:val="20"/>
        </w:rPr>
        <w:t>puestos actualmente ocupados </w:t>
      </w:r>
      <w:r>
        <w:rPr>
          <w:sz w:val="20"/>
        </w:rPr>
        <w:t>con personal </w:t>
      </w:r>
      <w:r>
        <w:rPr>
          <w:rFonts w:ascii="Arial" w:hAnsi="Arial"/>
          <w:b/>
          <w:sz w:val="20"/>
        </w:rPr>
        <w:t>laboral propio y funcionarios </w:t>
      </w:r>
      <w:r>
        <w:rPr>
          <w:sz w:val="20"/>
        </w:rPr>
        <w:t>adscritos a este Consejo Insular de Aguas, en la actualidad </w:t>
      </w:r>
      <w:r>
        <w:rPr>
          <w:rFonts w:ascii="Arial" w:hAnsi="Arial"/>
          <w:b/>
          <w:sz w:val="20"/>
        </w:rPr>
        <w:t>cuatro laborales, nueve funcionarios </w:t>
      </w:r>
      <w:r>
        <w:rPr>
          <w:sz w:val="20"/>
        </w:rPr>
        <w:t>(cinco de ellos interinos) y </w:t>
      </w:r>
      <w:r>
        <w:rPr>
          <w:rFonts w:ascii="Arial" w:hAnsi="Arial"/>
          <w:b/>
          <w:sz w:val="20"/>
        </w:rPr>
        <w:t>un Gerente </w:t>
      </w:r>
      <w:r>
        <w:rPr>
          <w:sz w:val="20"/>
        </w:rPr>
        <w:t>(personal directivo), como a los relativos a los </w:t>
      </w:r>
      <w:r>
        <w:rPr>
          <w:rFonts w:ascii="Arial" w:hAnsi="Arial"/>
          <w:b/>
          <w:sz w:val="20"/>
        </w:rPr>
        <w:t>puestos </w:t>
      </w:r>
      <w:r>
        <w:rPr>
          <w:sz w:val="20"/>
        </w:rPr>
        <w:t>que se encuentran en </w:t>
      </w:r>
      <w:r>
        <w:rPr>
          <w:rFonts w:ascii="Arial" w:hAnsi="Arial"/>
          <w:b/>
          <w:sz w:val="20"/>
        </w:rPr>
        <w:t>situación vacante (4) cuya cobertura se considera imprescindible </w:t>
      </w:r>
      <w:r>
        <w:rPr>
          <w:sz w:val="20"/>
        </w:rPr>
        <w:t>para el desempeño de las competencias de este Organismo, y cuya provisión se estima se resuelva en 2022 mediante el procedimiento que a los efectos se convoque, </w:t>
      </w:r>
      <w:r>
        <w:rPr>
          <w:rFonts w:ascii="Arial" w:hAnsi="Arial"/>
          <w:b/>
          <w:sz w:val="20"/>
        </w:rPr>
        <w:t>ascendiendo la </w:t>
      </w:r>
      <w:r>
        <w:rPr>
          <w:rFonts w:ascii="Arial" w:hAnsi="Arial"/>
          <w:b/>
          <w:sz w:val="20"/>
          <w:u w:val="single"/>
        </w:rPr>
        <w:t>estimación</w:t>
      </w:r>
      <w:r>
        <w:rPr>
          <w:rFonts w:ascii="Arial" w:hAnsi="Arial"/>
          <w:b/>
          <w:sz w:val="20"/>
        </w:rPr>
        <w:t> para el 2022 de las retribuciones de dicho personal a ochocientos cuarenta y cuatro mil cien euros con noventa y nueve céntimos (844.100,99 €), según el detalle </w:t>
      </w:r>
      <w:r>
        <w:rPr>
          <w:rFonts w:ascii="Arial" w:hAnsi="Arial"/>
          <w:b/>
          <w:spacing w:val="-2"/>
          <w:sz w:val="20"/>
        </w:rPr>
        <w:t>siguiente:</w:t>
      </w:r>
    </w:p>
    <w:p>
      <w:pPr>
        <w:pStyle w:val="BodyText"/>
        <w:rPr>
          <w:rFonts w:ascii="Arial"/>
          <w:b/>
          <w:sz w:val="20"/>
        </w:rPr>
      </w:pPr>
    </w:p>
    <w:p>
      <w:pPr>
        <w:pStyle w:val="BodyText"/>
        <w:rPr>
          <w:rFonts w:ascii="Arial"/>
          <w:b/>
          <w:sz w:val="20"/>
        </w:rPr>
      </w:pPr>
    </w:p>
    <w:p>
      <w:pPr>
        <w:tabs>
          <w:tab w:pos="5105" w:val="left" w:leader="none"/>
          <w:tab w:pos="5216" w:val="left" w:leader="none"/>
        </w:tabs>
        <w:spacing w:before="0"/>
        <w:ind w:left="1560" w:right="3081" w:firstLine="0"/>
        <w:jc w:val="both"/>
        <w:rPr>
          <w:sz w:val="20"/>
        </w:rPr>
      </w:pPr>
      <w:r>
        <w:rPr>
          <w:sz w:val="20"/>
        </w:rPr>
        <w:t>Retribuciones funcionarios:</w:t>
        <w:tab/>
      </w:r>
      <w:r>
        <w:rPr>
          <w:w w:val="90"/>
          <w:sz w:val="20"/>
        </w:rPr>
        <w:t>587.279,54 € </w:t>
      </w:r>
      <w:r>
        <w:rPr>
          <w:sz w:val="20"/>
        </w:rPr>
        <w:t>Retribuciones</w:t>
      </w:r>
      <w:r>
        <w:rPr>
          <w:spacing w:val="-9"/>
          <w:sz w:val="20"/>
        </w:rPr>
        <w:t> </w:t>
      </w:r>
      <w:r>
        <w:rPr>
          <w:sz w:val="20"/>
        </w:rPr>
        <w:t>personal</w:t>
      </w:r>
      <w:r>
        <w:rPr>
          <w:spacing w:val="-9"/>
          <w:sz w:val="20"/>
        </w:rPr>
        <w:t> </w:t>
      </w:r>
      <w:r>
        <w:rPr>
          <w:sz w:val="20"/>
        </w:rPr>
        <w:t>laboral</w:t>
      </w:r>
      <w:r>
        <w:rPr>
          <w:spacing w:val="-9"/>
          <w:sz w:val="20"/>
        </w:rPr>
        <w:t> </w:t>
      </w:r>
      <w:r>
        <w:rPr>
          <w:sz w:val="20"/>
        </w:rPr>
        <w:t>fijo:</w:t>
      </w:r>
      <w:r>
        <w:rPr>
          <w:spacing w:val="80"/>
          <w:w w:val="150"/>
          <w:sz w:val="20"/>
        </w:rPr>
        <w:t> </w:t>
      </w:r>
      <w:r>
        <w:rPr>
          <w:sz w:val="20"/>
        </w:rPr>
        <w:t>184.445,44</w:t>
      </w:r>
      <w:r>
        <w:rPr>
          <w:spacing w:val="-9"/>
          <w:sz w:val="20"/>
        </w:rPr>
        <w:t> </w:t>
      </w:r>
      <w:r>
        <w:rPr>
          <w:w w:val="95"/>
          <w:sz w:val="20"/>
        </w:rPr>
        <w:t>€ </w:t>
      </w:r>
      <w:r>
        <w:rPr>
          <w:sz w:val="20"/>
          <w:u w:val="single"/>
        </w:rPr>
        <w:t>Retribuciones</w:t>
      </w:r>
      <w:r>
        <w:rPr>
          <w:spacing w:val="-6"/>
          <w:sz w:val="20"/>
          <w:u w:val="single"/>
        </w:rPr>
        <w:t> </w:t>
      </w:r>
      <w:r>
        <w:rPr>
          <w:sz w:val="20"/>
          <w:u w:val="single"/>
        </w:rPr>
        <w:t>personal</w:t>
      </w:r>
      <w:r>
        <w:rPr>
          <w:spacing w:val="-6"/>
          <w:sz w:val="20"/>
          <w:u w:val="single"/>
        </w:rPr>
        <w:t> </w:t>
      </w:r>
      <w:r>
        <w:rPr>
          <w:spacing w:val="-2"/>
          <w:sz w:val="20"/>
          <w:u w:val="single"/>
        </w:rPr>
        <w:t>directivo:</w:t>
      </w:r>
      <w:r>
        <w:rPr>
          <w:sz w:val="20"/>
          <w:u w:val="single"/>
        </w:rPr>
        <w:tab/>
        <w:tab/>
        <w:t>72.376,01</w:t>
      </w:r>
      <w:r>
        <w:rPr>
          <w:spacing w:val="-10"/>
          <w:sz w:val="20"/>
          <w:u w:val="single"/>
        </w:rPr>
        <w:t> </w:t>
      </w:r>
      <w:r>
        <w:rPr>
          <w:spacing w:val="-10"/>
          <w:w w:val="60"/>
          <w:sz w:val="20"/>
          <w:u w:val="single"/>
        </w:rPr>
        <w:t>€</w:t>
      </w:r>
    </w:p>
    <w:p>
      <w:pPr>
        <w:spacing w:before="0"/>
        <w:ind w:left="5104" w:right="0" w:firstLine="0"/>
        <w:jc w:val="left"/>
        <w:rPr>
          <w:rFonts w:ascii="Arial" w:hAnsi="Arial"/>
          <w:b/>
          <w:sz w:val="20"/>
        </w:rPr>
      </w:pPr>
      <w:r>
        <w:rPr>
          <w:rFonts w:ascii="Arial" w:hAnsi="Arial"/>
          <w:b/>
          <w:sz w:val="20"/>
        </w:rPr>
        <w:t>844.100,99</w:t>
      </w:r>
      <w:r>
        <w:rPr>
          <w:rFonts w:ascii="Arial" w:hAnsi="Arial"/>
          <w:b/>
          <w:spacing w:val="-8"/>
          <w:sz w:val="20"/>
        </w:rPr>
        <w:t> </w:t>
      </w:r>
      <w:r>
        <w:rPr>
          <w:rFonts w:ascii="Arial" w:hAnsi="Arial"/>
          <w:b/>
          <w:spacing w:val="-10"/>
          <w:sz w:val="20"/>
        </w:rPr>
        <w:t>€</w:t>
      </w:r>
    </w:p>
    <w:p>
      <w:pPr>
        <w:spacing w:after="0"/>
        <w:jc w:val="left"/>
        <w:rPr>
          <w:rFonts w:ascii="Arial" w:hAnsi="Arial"/>
          <w:b/>
          <w:sz w:val="20"/>
        </w:rPr>
        <w:sectPr>
          <w:pgSz w:w="11910" w:h="16840"/>
          <w:pgMar w:header="709" w:footer="309" w:top="1920" w:bottom="500" w:left="1275" w:right="1275"/>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0"/>
        </w:rPr>
      </w:pPr>
    </w:p>
    <w:p>
      <w:pPr>
        <w:spacing w:before="0"/>
        <w:ind w:left="141" w:right="139" w:firstLine="0"/>
        <w:jc w:val="both"/>
        <w:rPr>
          <w:rFonts w:ascii="Arial" w:hAnsi="Arial"/>
          <w:b/>
          <w:sz w:val="20"/>
        </w:rPr>
      </w:pPr>
      <w:r>
        <w:rPr>
          <w:sz w:val="20"/>
        </w:rPr>
        <w:t>Atendiendo a la vigente Relación de Puestos de Trabajo (RPT) de esta Administración hidráulica</w:t>
      </w:r>
      <w:r>
        <w:rPr>
          <w:rFonts w:ascii="Arial" w:hAnsi="Arial"/>
          <w:b/>
          <w:sz w:val="20"/>
        </w:rPr>
        <w:t>, </w:t>
      </w:r>
      <w:r>
        <w:rPr>
          <w:sz w:val="20"/>
        </w:rPr>
        <w:t>aprobada por la Junta General del Consejo Insular de Aguas en sesión celebrada el 18 de enero de 2019 y por</w:t>
      </w:r>
      <w:r>
        <w:rPr>
          <w:spacing w:val="-1"/>
          <w:sz w:val="20"/>
        </w:rPr>
        <w:t> </w:t>
      </w:r>
      <w:r>
        <w:rPr>
          <w:sz w:val="20"/>
        </w:rPr>
        <w:t>el</w:t>
      </w:r>
      <w:r>
        <w:rPr>
          <w:spacing w:val="-1"/>
          <w:sz w:val="20"/>
        </w:rPr>
        <w:t> </w:t>
      </w:r>
      <w:r>
        <w:rPr>
          <w:sz w:val="20"/>
        </w:rPr>
        <w:t>Consejo de</w:t>
      </w:r>
      <w:r>
        <w:rPr>
          <w:spacing w:val="-1"/>
          <w:sz w:val="20"/>
        </w:rPr>
        <w:t> </w:t>
      </w:r>
      <w:r>
        <w:rPr>
          <w:sz w:val="20"/>
        </w:rPr>
        <w:t>Gobierno Insular del Cabildo</w:t>
      </w:r>
      <w:r>
        <w:rPr>
          <w:spacing w:val="-1"/>
          <w:sz w:val="20"/>
        </w:rPr>
        <w:t> </w:t>
      </w:r>
      <w:r>
        <w:rPr>
          <w:sz w:val="20"/>
        </w:rPr>
        <w:t>Insular</w:t>
      </w:r>
      <w:r>
        <w:rPr>
          <w:spacing w:val="-1"/>
          <w:sz w:val="20"/>
        </w:rPr>
        <w:t> </w:t>
      </w:r>
      <w:r>
        <w:rPr>
          <w:sz w:val="20"/>
        </w:rPr>
        <w:t>de Fuerteventura</w:t>
      </w:r>
      <w:r>
        <w:rPr>
          <w:spacing w:val="-1"/>
          <w:sz w:val="20"/>
        </w:rPr>
        <w:t> </w:t>
      </w:r>
      <w:r>
        <w:rPr>
          <w:sz w:val="20"/>
        </w:rPr>
        <w:t>de fecha 15 de</w:t>
      </w:r>
      <w:r>
        <w:rPr>
          <w:spacing w:val="-1"/>
          <w:sz w:val="20"/>
        </w:rPr>
        <w:t> </w:t>
      </w:r>
      <w:r>
        <w:rPr>
          <w:sz w:val="20"/>
        </w:rPr>
        <w:t>marzo de 2019, y modificada por resolución del Presidente de este Organismo nº CIA/2019/173 de fecha 18 de septiembre de 2019, siendo publicada en el BOP número 134 del 6 de noviembre de 2019, a continuación se detalla la </w:t>
      </w:r>
      <w:r>
        <w:rPr>
          <w:rFonts w:ascii="Arial" w:hAnsi="Arial"/>
          <w:b/>
          <w:sz w:val="20"/>
        </w:rPr>
        <w:t>estructura organizativa vigente de este organismo según dicha RPT</w:t>
      </w:r>
      <w:r>
        <w:rPr>
          <w:sz w:val="20"/>
        </w:rPr>
        <w:t>, indicándose en la </w:t>
      </w:r>
      <w:r>
        <w:rPr>
          <w:rFonts w:ascii="Arial" w:hAnsi="Arial"/>
          <w:b/>
          <w:sz w:val="20"/>
        </w:rPr>
        <w:t>última columna los puestos actualmente ocupados y vacantes</w:t>
      </w:r>
      <w:r>
        <w:rPr>
          <w:sz w:val="20"/>
        </w:rPr>
        <w:t>, no obstante lo anterior y, de conformidad con lo expuesto en el informe emitido en fecha 20 de octubre de 2021 por el gerente del Consejo Insular de Aguas y con la memoria elaborada por el servicio de Recursos Humanos del Excmo. Cabildo Insular de Fuerteventura de fecha 29 de octubre de 2021, se han establecido</w:t>
      </w:r>
      <w:r>
        <w:rPr>
          <w:spacing w:val="-2"/>
          <w:sz w:val="20"/>
        </w:rPr>
        <w:t> </w:t>
      </w:r>
      <w:r>
        <w:rPr>
          <w:sz w:val="20"/>
        </w:rPr>
        <w:t>nuevas</w:t>
      </w:r>
      <w:r>
        <w:rPr>
          <w:spacing w:val="-2"/>
          <w:sz w:val="20"/>
        </w:rPr>
        <w:t> </w:t>
      </w:r>
      <w:r>
        <w:rPr>
          <w:sz w:val="20"/>
        </w:rPr>
        <w:t>plazas/puestos</w:t>
      </w:r>
      <w:r>
        <w:rPr>
          <w:spacing w:val="-2"/>
          <w:sz w:val="20"/>
        </w:rPr>
        <w:t> </w:t>
      </w:r>
      <w:r>
        <w:rPr>
          <w:sz w:val="20"/>
        </w:rPr>
        <w:t>que</w:t>
      </w:r>
      <w:r>
        <w:rPr>
          <w:spacing w:val="-2"/>
          <w:sz w:val="20"/>
        </w:rPr>
        <w:t> </w:t>
      </w:r>
      <w:r>
        <w:rPr>
          <w:sz w:val="20"/>
        </w:rPr>
        <w:t>no</w:t>
      </w:r>
      <w:r>
        <w:rPr>
          <w:spacing w:val="-2"/>
          <w:sz w:val="20"/>
        </w:rPr>
        <w:t> </w:t>
      </w:r>
      <w:r>
        <w:rPr>
          <w:sz w:val="20"/>
        </w:rPr>
        <w:t>figuran</w:t>
      </w:r>
      <w:r>
        <w:rPr>
          <w:spacing w:val="-2"/>
          <w:sz w:val="20"/>
        </w:rPr>
        <w:t> </w:t>
      </w:r>
      <w:r>
        <w:rPr>
          <w:sz w:val="20"/>
        </w:rPr>
        <w:t>en</w:t>
      </w:r>
      <w:r>
        <w:rPr>
          <w:spacing w:val="-2"/>
          <w:sz w:val="20"/>
        </w:rPr>
        <w:t> </w:t>
      </w:r>
      <w:r>
        <w:rPr>
          <w:sz w:val="20"/>
        </w:rPr>
        <w:t>la</w:t>
      </w:r>
      <w:r>
        <w:rPr>
          <w:spacing w:val="-2"/>
          <w:sz w:val="20"/>
        </w:rPr>
        <w:t> </w:t>
      </w:r>
      <w:r>
        <w:rPr>
          <w:sz w:val="20"/>
        </w:rPr>
        <w:t>vigente</w:t>
      </w:r>
      <w:r>
        <w:rPr>
          <w:spacing w:val="-2"/>
          <w:sz w:val="20"/>
        </w:rPr>
        <w:t> </w:t>
      </w:r>
      <w:r>
        <w:rPr>
          <w:sz w:val="20"/>
        </w:rPr>
        <w:t>RPT</w:t>
      </w:r>
      <w:r>
        <w:rPr>
          <w:spacing w:val="-2"/>
          <w:sz w:val="20"/>
        </w:rPr>
        <w:t> </w:t>
      </w:r>
      <w:r>
        <w:rPr>
          <w:sz w:val="20"/>
        </w:rPr>
        <w:t>y</w:t>
      </w:r>
      <w:r>
        <w:rPr>
          <w:spacing w:val="-2"/>
          <w:sz w:val="20"/>
        </w:rPr>
        <w:t> </w:t>
      </w:r>
      <w:r>
        <w:rPr>
          <w:sz w:val="20"/>
        </w:rPr>
        <w:t>que</w:t>
      </w:r>
      <w:r>
        <w:rPr>
          <w:spacing w:val="-2"/>
          <w:sz w:val="20"/>
        </w:rPr>
        <w:t> </w:t>
      </w:r>
      <w:r>
        <w:rPr>
          <w:sz w:val="20"/>
        </w:rPr>
        <w:t>deben</w:t>
      </w:r>
      <w:r>
        <w:rPr>
          <w:spacing w:val="-2"/>
          <w:sz w:val="20"/>
        </w:rPr>
        <w:t> </w:t>
      </w:r>
      <w:r>
        <w:rPr>
          <w:sz w:val="20"/>
        </w:rPr>
        <w:t>ser</w:t>
      </w:r>
      <w:r>
        <w:rPr>
          <w:spacing w:val="-2"/>
          <w:sz w:val="20"/>
        </w:rPr>
        <w:t> </w:t>
      </w:r>
      <w:r>
        <w:rPr>
          <w:sz w:val="20"/>
        </w:rPr>
        <w:t>incorporados</w:t>
      </w:r>
      <w:r>
        <w:rPr>
          <w:spacing w:val="-2"/>
          <w:sz w:val="20"/>
        </w:rPr>
        <w:t> </w:t>
      </w:r>
      <w:r>
        <w:rPr>
          <w:sz w:val="20"/>
        </w:rPr>
        <w:t>en dicha estructura antes de su cobertura, </w:t>
      </w:r>
      <w:r>
        <w:rPr>
          <w:rFonts w:ascii="Arial" w:hAnsi="Arial"/>
          <w:b/>
          <w:sz w:val="20"/>
        </w:rPr>
        <w:t>habiéndose añadido, por tanto, en el presupuesto, un puesto de Técnico Medio (funcionario - A2) por 12 meses, un puesto de administrativo de gestión (funcionario - C1) por 1 mes y un vigilante (laboral - C2) por 3 meses.</w:t>
      </w:r>
    </w:p>
    <w:p>
      <w:pPr>
        <w:pStyle w:val="BodyText"/>
        <w:spacing w:before="227" w:after="1"/>
        <w:rPr>
          <w:rFonts w:ascii="Arial"/>
          <w:b/>
          <w:sz w:val="20"/>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417"/>
      </w:tblGrid>
      <w:tr>
        <w:trPr>
          <w:trHeight w:val="594" w:hRule="atLeast"/>
        </w:trPr>
        <w:tc>
          <w:tcPr>
            <w:tcW w:w="1716" w:type="dxa"/>
          </w:tcPr>
          <w:p>
            <w:pPr>
              <w:pStyle w:val="TableParagraph"/>
              <w:spacing w:before="147"/>
              <w:ind w:left="590" w:right="175" w:hanging="398"/>
              <w:rPr>
                <w:rFonts w:ascii="Arial" w:hAnsi="Arial"/>
                <w:b/>
                <w:sz w:val="13"/>
              </w:rPr>
            </w:pPr>
            <w:r>
              <w:rPr>
                <w:rFonts w:ascii="Arial" w:hAnsi="Arial"/>
                <w:b/>
                <w:sz w:val="13"/>
              </w:rPr>
              <w:t>DENOMINACIÓN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c>
          <w:tcPr>
            <w:tcW w:w="851" w:type="dxa"/>
          </w:tcPr>
          <w:p>
            <w:pPr>
              <w:pStyle w:val="TableParagraph"/>
              <w:spacing w:before="72"/>
              <w:rPr>
                <w:rFonts w:ascii="Arial"/>
                <w:b/>
                <w:sz w:val="13"/>
              </w:rPr>
            </w:pPr>
          </w:p>
          <w:p>
            <w:pPr>
              <w:pStyle w:val="TableParagraph"/>
              <w:ind w:left="10"/>
              <w:jc w:val="center"/>
              <w:rPr>
                <w:rFonts w:ascii="Arial"/>
                <w:b/>
                <w:sz w:val="13"/>
              </w:rPr>
            </w:pPr>
            <w:r>
              <w:rPr>
                <w:rFonts w:ascii="Arial"/>
                <w:b/>
                <w:spacing w:val="-2"/>
                <w:sz w:val="13"/>
              </w:rPr>
              <w:t>VINCULO</w:t>
            </w:r>
          </w:p>
        </w:tc>
        <w:tc>
          <w:tcPr>
            <w:tcW w:w="709" w:type="dxa"/>
          </w:tcPr>
          <w:p>
            <w:pPr>
              <w:pStyle w:val="TableParagraph"/>
              <w:spacing w:before="72"/>
              <w:rPr>
                <w:rFonts w:ascii="Arial"/>
                <w:b/>
                <w:sz w:val="13"/>
              </w:rPr>
            </w:pPr>
          </w:p>
          <w:p>
            <w:pPr>
              <w:pStyle w:val="TableParagraph"/>
              <w:ind w:left="10" w:right="1"/>
              <w:jc w:val="center"/>
              <w:rPr>
                <w:rFonts w:ascii="Arial"/>
                <w:b/>
                <w:sz w:val="13"/>
              </w:rPr>
            </w:pPr>
            <w:r>
              <w:rPr>
                <w:rFonts w:ascii="Arial"/>
                <w:b/>
                <w:spacing w:val="-2"/>
                <w:sz w:val="13"/>
              </w:rPr>
              <w:t>ESCALA</w:t>
            </w:r>
          </w:p>
        </w:tc>
        <w:tc>
          <w:tcPr>
            <w:tcW w:w="1417" w:type="dxa"/>
          </w:tcPr>
          <w:p>
            <w:pPr>
              <w:pStyle w:val="TableParagraph"/>
              <w:spacing w:before="72"/>
              <w:rPr>
                <w:rFonts w:ascii="Arial"/>
                <w:b/>
                <w:sz w:val="13"/>
              </w:rPr>
            </w:pPr>
          </w:p>
          <w:p>
            <w:pPr>
              <w:pStyle w:val="TableParagraph"/>
              <w:ind w:left="304"/>
              <w:rPr>
                <w:rFonts w:ascii="Arial"/>
                <w:b/>
                <w:sz w:val="13"/>
              </w:rPr>
            </w:pPr>
            <w:r>
              <w:rPr>
                <w:rFonts w:ascii="Arial"/>
                <w:b/>
                <w:spacing w:val="-2"/>
                <w:sz w:val="13"/>
              </w:rPr>
              <w:t>SUBESCALA</w:t>
            </w:r>
          </w:p>
        </w:tc>
        <w:tc>
          <w:tcPr>
            <w:tcW w:w="1134" w:type="dxa"/>
          </w:tcPr>
          <w:p>
            <w:pPr>
              <w:pStyle w:val="TableParagraph"/>
              <w:spacing w:before="72"/>
              <w:rPr>
                <w:rFonts w:ascii="Arial"/>
                <w:b/>
                <w:sz w:val="13"/>
              </w:rPr>
            </w:pPr>
          </w:p>
          <w:p>
            <w:pPr>
              <w:pStyle w:val="TableParagraph"/>
              <w:ind w:left="346"/>
              <w:rPr>
                <w:rFonts w:ascii="Arial"/>
                <w:b/>
                <w:sz w:val="13"/>
              </w:rPr>
            </w:pPr>
            <w:r>
              <w:rPr>
                <w:rFonts w:ascii="Arial"/>
                <w:b/>
                <w:spacing w:val="-2"/>
                <w:sz w:val="13"/>
              </w:rPr>
              <w:t>CLASE</w:t>
            </w:r>
          </w:p>
        </w:tc>
        <w:tc>
          <w:tcPr>
            <w:tcW w:w="709" w:type="dxa"/>
          </w:tcPr>
          <w:p>
            <w:pPr>
              <w:pStyle w:val="TableParagraph"/>
              <w:spacing w:before="72"/>
              <w:rPr>
                <w:rFonts w:ascii="Arial"/>
                <w:b/>
                <w:sz w:val="13"/>
              </w:rPr>
            </w:pPr>
          </w:p>
          <w:p>
            <w:pPr>
              <w:pStyle w:val="TableParagraph"/>
              <w:ind w:left="10"/>
              <w:jc w:val="center"/>
              <w:rPr>
                <w:rFonts w:ascii="Arial"/>
                <w:b/>
                <w:sz w:val="13"/>
              </w:rPr>
            </w:pPr>
            <w:r>
              <w:rPr>
                <w:rFonts w:ascii="Arial"/>
                <w:b/>
                <w:spacing w:val="-2"/>
                <w:sz w:val="13"/>
              </w:rPr>
              <w:t>GRUPO</w:t>
            </w:r>
          </w:p>
        </w:tc>
        <w:tc>
          <w:tcPr>
            <w:tcW w:w="1134" w:type="dxa"/>
          </w:tcPr>
          <w:p>
            <w:pPr>
              <w:pStyle w:val="TableParagraph"/>
              <w:spacing w:before="72"/>
              <w:rPr>
                <w:rFonts w:ascii="Arial"/>
                <w:b/>
                <w:sz w:val="13"/>
              </w:rPr>
            </w:pPr>
          </w:p>
          <w:p>
            <w:pPr>
              <w:pStyle w:val="TableParagraph"/>
              <w:ind w:left="43" w:right="34"/>
              <w:jc w:val="center"/>
              <w:rPr>
                <w:rFonts w:ascii="Arial" w:hAnsi="Arial"/>
                <w:b/>
                <w:sz w:val="13"/>
              </w:rPr>
            </w:pPr>
            <w:r>
              <w:rPr>
                <w:rFonts w:ascii="Arial" w:hAnsi="Arial"/>
                <w:b/>
                <w:spacing w:val="-2"/>
                <w:sz w:val="13"/>
              </w:rPr>
              <w:t>DOTACIÓN</w:t>
            </w:r>
          </w:p>
        </w:tc>
        <w:tc>
          <w:tcPr>
            <w:tcW w:w="1417" w:type="dxa"/>
          </w:tcPr>
          <w:p>
            <w:pPr>
              <w:pStyle w:val="TableParagraph"/>
              <w:spacing w:before="147"/>
              <w:ind w:left="441" w:right="183" w:hanging="239"/>
              <w:rPr>
                <w:rFonts w:ascii="Arial" w:hAnsi="Arial"/>
                <w:b/>
                <w:sz w:val="13"/>
              </w:rPr>
            </w:pPr>
            <w:r>
              <w:rPr>
                <w:rFonts w:ascii="Arial" w:hAnsi="Arial"/>
                <w:b/>
                <w:sz w:val="13"/>
              </w:rPr>
              <w:t>SITUACIÓN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r>
      <w:tr>
        <w:trPr>
          <w:trHeight w:val="305" w:hRule="atLeast"/>
        </w:trPr>
        <w:tc>
          <w:tcPr>
            <w:tcW w:w="1716" w:type="dxa"/>
            <w:tcBorders>
              <w:bottom w:val="double" w:sz="6" w:space="0" w:color="000000"/>
            </w:tcBorders>
          </w:tcPr>
          <w:p>
            <w:pPr>
              <w:pStyle w:val="TableParagraph"/>
              <w:spacing w:before="84"/>
              <w:ind w:left="70"/>
              <w:rPr>
                <w:rFonts w:ascii="Arial"/>
                <w:b/>
                <w:i/>
                <w:sz w:val="12"/>
              </w:rPr>
            </w:pPr>
            <w:r>
              <w:rPr>
                <w:rFonts w:ascii="Arial"/>
                <w:b/>
                <w:i/>
                <w:spacing w:val="-2"/>
                <w:sz w:val="12"/>
              </w:rPr>
              <w:t>Gerente</w:t>
            </w:r>
          </w:p>
        </w:tc>
        <w:tc>
          <w:tcPr>
            <w:tcW w:w="851" w:type="dxa"/>
            <w:tcBorders>
              <w:bottom w:val="double" w:sz="6" w:space="0" w:color="000000"/>
            </w:tcBorders>
          </w:tcPr>
          <w:p>
            <w:pPr>
              <w:pStyle w:val="TableParagraph"/>
              <w:spacing w:before="84"/>
              <w:ind w:left="10" w:right="1"/>
              <w:jc w:val="center"/>
              <w:rPr>
                <w:rFonts w:ascii="Arial"/>
                <w:i/>
                <w:sz w:val="12"/>
              </w:rPr>
            </w:pPr>
            <w:r>
              <w:rPr>
                <w:rFonts w:ascii="Arial"/>
                <w:i/>
                <w:spacing w:val="-5"/>
                <w:sz w:val="12"/>
              </w:rPr>
              <w:t>F/L</w:t>
            </w:r>
          </w:p>
        </w:tc>
        <w:tc>
          <w:tcPr>
            <w:tcW w:w="709" w:type="dxa"/>
            <w:tcBorders>
              <w:bottom w:val="double" w:sz="6" w:space="0" w:color="000000"/>
            </w:tcBorders>
          </w:tcPr>
          <w:p>
            <w:pPr>
              <w:pStyle w:val="TableParagraph"/>
              <w:spacing w:before="84"/>
              <w:ind w:left="10"/>
              <w:jc w:val="center"/>
              <w:rPr>
                <w:rFonts w:ascii="Arial"/>
                <w:i/>
                <w:sz w:val="12"/>
              </w:rPr>
            </w:pPr>
            <w:r>
              <w:rPr>
                <w:rFonts w:ascii="Arial"/>
                <w:i/>
                <w:spacing w:val="-2"/>
                <w:sz w:val="12"/>
              </w:rPr>
              <w:t>AG/AE</w:t>
            </w:r>
          </w:p>
        </w:tc>
        <w:tc>
          <w:tcPr>
            <w:tcW w:w="1417" w:type="dxa"/>
            <w:tcBorders>
              <w:bottom w:val="double" w:sz="6" w:space="0" w:color="000000"/>
            </w:tcBorders>
          </w:tcPr>
          <w:p>
            <w:pPr>
              <w:pStyle w:val="TableParagraph"/>
              <w:spacing w:before="84"/>
              <w:ind w:left="70"/>
              <w:rPr>
                <w:rFonts w:ascii="Arial" w:hAnsi="Arial"/>
                <w:i/>
                <w:sz w:val="12"/>
              </w:rPr>
            </w:pPr>
            <w:r>
              <w:rPr>
                <w:rFonts w:ascii="Arial" w:hAnsi="Arial"/>
                <w:i/>
                <w:spacing w:val="-2"/>
                <w:sz w:val="12"/>
              </w:rPr>
              <w:t>Técnica/Serv.Espec.</w:t>
            </w:r>
          </w:p>
        </w:tc>
        <w:tc>
          <w:tcPr>
            <w:tcW w:w="1134" w:type="dxa"/>
            <w:tcBorders>
              <w:bottom w:val="double" w:sz="6" w:space="0" w:color="000000"/>
            </w:tcBorders>
          </w:tcPr>
          <w:p>
            <w:pPr>
              <w:pStyle w:val="TableParagraph"/>
              <w:spacing w:before="84"/>
              <w:ind w:left="69"/>
              <w:rPr>
                <w:rFonts w:ascii="Arial"/>
                <w:i/>
                <w:sz w:val="12"/>
              </w:rPr>
            </w:pPr>
            <w:r>
              <w:rPr>
                <w:rFonts w:ascii="Arial"/>
                <w:i/>
                <w:spacing w:val="-2"/>
                <w:sz w:val="12"/>
              </w:rPr>
              <w:t>Sup./Com.Espec.</w:t>
            </w:r>
          </w:p>
        </w:tc>
        <w:tc>
          <w:tcPr>
            <w:tcW w:w="709" w:type="dxa"/>
            <w:tcBorders>
              <w:bottom w:val="double" w:sz="6" w:space="0" w:color="000000"/>
            </w:tcBorders>
          </w:tcPr>
          <w:p>
            <w:pPr>
              <w:pStyle w:val="TableParagraph"/>
              <w:spacing w:before="84"/>
              <w:ind w:left="10" w:right="1"/>
              <w:jc w:val="center"/>
              <w:rPr>
                <w:rFonts w:ascii="Arial"/>
                <w:i/>
                <w:sz w:val="12"/>
              </w:rPr>
            </w:pPr>
            <w:r>
              <w:rPr>
                <w:rFonts w:ascii="Arial"/>
                <w:i/>
                <w:spacing w:val="-10"/>
                <w:sz w:val="12"/>
              </w:rPr>
              <w:t>A</w:t>
            </w:r>
          </w:p>
        </w:tc>
        <w:tc>
          <w:tcPr>
            <w:tcW w:w="1134" w:type="dxa"/>
            <w:tcBorders>
              <w:bottom w:val="double" w:sz="6" w:space="0" w:color="000000"/>
            </w:tcBorders>
          </w:tcPr>
          <w:p>
            <w:pPr>
              <w:pStyle w:val="TableParagraph"/>
              <w:spacing w:before="84"/>
              <w:ind w:left="43" w:right="34"/>
              <w:jc w:val="center"/>
              <w:rPr>
                <w:rFonts w:ascii="Arial"/>
                <w:i/>
                <w:sz w:val="12"/>
              </w:rPr>
            </w:pPr>
            <w:r>
              <w:rPr>
                <w:rFonts w:ascii="Arial"/>
                <w:i/>
                <w:spacing w:val="-10"/>
                <w:sz w:val="12"/>
              </w:rPr>
              <w:t>1</w:t>
            </w:r>
          </w:p>
        </w:tc>
        <w:tc>
          <w:tcPr>
            <w:tcW w:w="1417" w:type="dxa"/>
            <w:tcBorders>
              <w:bottom w:val="double" w:sz="6" w:space="0" w:color="000000"/>
            </w:tcBorders>
          </w:tcPr>
          <w:p>
            <w:pPr>
              <w:pStyle w:val="TableParagraph"/>
              <w:spacing w:before="84"/>
              <w:ind w:left="43" w:right="34"/>
              <w:jc w:val="center"/>
              <w:rPr>
                <w:sz w:val="12"/>
              </w:rPr>
            </w:pPr>
            <w:r>
              <w:rPr>
                <w:spacing w:val="-2"/>
                <w:sz w:val="12"/>
              </w:rPr>
              <w:t>Ocupado</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4"/>
                <w:sz w:val="12"/>
              </w:rPr>
              <w:t> </w:t>
            </w:r>
            <w:r>
              <w:rPr>
                <w:rFonts w:ascii="Arial" w:hAnsi="Arial"/>
                <w:b/>
                <w:i/>
                <w:sz w:val="12"/>
              </w:rPr>
              <w:t>DE</w:t>
            </w:r>
            <w:r>
              <w:rPr>
                <w:rFonts w:ascii="Arial" w:hAnsi="Arial"/>
                <w:b/>
                <w:i/>
                <w:spacing w:val="-3"/>
                <w:sz w:val="12"/>
              </w:rPr>
              <w:t> </w:t>
            </w:r>
            <w:r>
              <w:rPr>
                <w:rFonts w:ascii="Arial" w:hAnsi="Arial"/>
                <w:b/>
                <w:i/>
                <w:sz w:val="12"/>
              </w:rPr>
              <w:t>ADMINISTRACIÓN</w:t>
            </w:r>
            <w:r>
              <w:rPr>
                <w:rFonts w:ascii="Arial" w:hAnsi="Arial"/>
                <w:b/>
                <w:i/>
                <w:spacing w:val="-3"/>
                <w:sz w:val="12"/>
              </w:rPr>
              <w:t> </w:t>
            </w:r>
            <w:r>
              <w:rPr>
                <w:rFonts w:ascii="Arial" w:hAnsi="Arial"/>
                <w:b/>
                <w:i/>
                <w:sz w:val="12"/>
              </w:rPr>
              <w:t>Y</w:t>
            </w:r>
            <w:r>
              <w:rPr>
                <w:rFonts w:ascii="Arial" w:hAnsi="Arial"/>
                <w:b/>
                <w:i/>
                <w:spacing w:val="-3"/>
                <w:sz w:val="12"/>
              </w:rPr>
              <w:t> </w:t>
            </w:r>
            <w:r>
              <w:rPr>
                <w:rFonts w:ascii="Arial" w:hAnsi="Arial"/>
                <w:b/>
                <w:i/>
                <w:spacing w:val="-2"/>
                <w:sz w:val="12"/>
              </w:rPr>
              <w:t>SECRETARÍA</w:t>
            </w:r>
          </w:p>
        </w:tc>
        <w:tc>
          <w:tcPr>
            <w:tcW w:w="1417" w:type="dxa"/>
            <w:tcBorders>
              <w:top w:val="double" w:sz="6" w:space="0" w:color="000000"/>
            </w:tcBorders>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Técnico</w:t>
            </w:r>
            <w:r>
              <w:rPr>
                <w:rFonts w:ascii="Arial" w:hAnsi="Arial"/>
                <w:b/>
                <w:i/>
                <w:spacing w:val="-1"/>
                <w:sz w:val="12"/>
              </w:rPr>
              <w:t> </w:t>
            </w:r>
            <w:r>
              <w:rPr>
                <w:rFonts w:ascii="Arial" w:hAnsi="Arial"/>
                <w:b/>
                <w:i/>
                <w:sz w:val="12"/>
              </w:rPr>
              <w:t>de</w:t>
            </w:r>
            <w:r>
              <w:rPr>
                <w:rFonts w:ascii="Arial" w:hAnsi="Arial"/>
                <w:b/>
                <w:i/>
                <w:spacing w:val="-2"/>
                <w:sz w:val="12"/>
              </w:rPr>
              <w:t> </w:t>
            </w:r>
            <w:r>
              <w:rPr>
                <w:rFonts w:ascii="Arial" w:hAnsi="Arial"/>
                <w:b/>
                <w:i/>
                <w:sz w:val="12"/>
              </w:rPr>
              <w:t>Admin. </w:t>
            </w:r>
            <w:r>
              <w:rPr>
                <w:rFonts w:ascii="Arial" w:hAnsi="Arial"/>
                <w:b/>
                <w:i/>
                <w:spacing w:val="-2"/>
                <w:sz w:val="12"/>
              </w:rPr>
              <w:t>General</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AG</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43" w:right="34"/>
              <w:jc w:val="center"/>
              <w:rPr>
                <w:rFonts w:ascii="Arial"/>
                <w:i/>
                <w:sz w:val="12"/>
              </w:rPr>
            </w:pPr>
            <w:r>
              <w:rPr>
                <w:rFonts w:ascii="Arial"/>
                <w:i/>
                <w:spacing w:val="-10"/>
                <w:sz w:val="12"/>
              </w:rPr>
              <w:t>1</w:t>
            </w:r>
          </w:p>
        </w:tc>
        <w:tc>
          <w:tcPr>
            <w:tcW w:w="1417" w:type="dxa"/>
          </w:tcPr>
          <w:p>
            <w:pPr>
              <w:pStyle w:val="TableParagraph"/>
              <w:spacing w:line="130" w:lineRule="atLeast" w:before="10"/>
              <w:ind w:left="341" w:right="321" w:firstLine="56"/>
              <w:rPr>
                <w:sz w:val="12"/>
              </w:rPr>
            </w:pPr>
            <w:r>
              <w:rPr>
                <w:rFonts w:ascii="Arial" w:hAnsi="Arial"/>
                <w:b/>
                <w:sz w:val="12"/>
              </w:rPr>
              <w:t>Ocupado</w:t>
            </w:r>
            <w:r>
              <w:rPr>
                <w:rFonts w:ascii="Arial" w:hAnsi="Arial"/>
                <w:b/>
                <w:spacing w:val="-9"/>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line="130" w:lineRule="atLeast" w:before="10"/>
              <w:ind w:left="70" w:right="317"/>
              <w:rPr>
                <w:rFonts w:ascii="Arial" w:hAnsi="Arial"/>
                <w:b/>
                <w:i/>
                <w:sz w:val="12"/>
              </w:rPr>
            </w:pPr>
            <w:r>
              <w:rPr>
                <w:rFonts w:ascii="Arial" w:hAnsi="Arial"/>
                <w:b/>
                <w:i/>
                <w:sz w:val="12"/>
              </w:rPr>
              <w:t>Técnico</w:t>
            </w:r>
            <w:r>
              <w:rPr>
                <w:rFonts w:ascii="Arial" w:hAnsi="Arial"/>
                <w:b/>
                <w:i/>
                <w:spacing w:val="-9"/>
                <w:sz w:val="12"/>
              </w:rPr>
              <w:t> </w:t>
            </w:r>
            <w:r>
              <w:rPr>
                <w:rFonts w:ascii="Arial" w:hAnsi="Arial"/>
                <w:b/>
                <w:i/>
                <w:sz w:val="12"/>
              </w:rPr>
              <w:t>Superior-rama</w:t>
            </w:r>
            <w:r>
              <w:rPr>
                <w:rFonts w:ascii="Arial" w:hAnsi="Arial"/>
                <w:b/>
                <w:i/>
                <w:spacing w:val="40"/>
                <w:sz w:val="12"/>
              </w:rPr>
              <w:t> </w:t>
            </w:r>
            <w:r>
              <w:rPr>
                <w:rFonts w:ascii="Arial" w:hAnsi="Arial"/>
                <w:b/>
                <w:i/>
                <w:spacing w:val="-2"/>
                <w:sz w:val="12"/>
              </w:rPr>
              <w:t>jurídica</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43" w:right="34"/>
              <w:jc w:val="center"/>
              <w:rPr>
                <w:rFonts w:ascii="Arial"/>
                <w:b/>
                <w:i/>
                <w:sz w:val="12"/>
              </w:rPr>
            </w:pPr>
            <w:r>
              <w:rPr>
                <w:rFonts w:ascii="Arial"/>
                <w:b/>
                <w:i/>
                <w:spacing w:val="-10"/>
                <w:sz w:val="12"/>
              </w:rPr>
              <w:t>1</w:t>
            </w:r>
          </w:p>
        </w:tc>
        <w:tc>
          <w:tcPr>
            <w:tcW w:w="1417" w:type="dxa"/>
          </w:tcPr>
          <w:p>
            <w:pPr>
              <w:pStyle w:val="TableParagraph"/>
              <w:spacing w:line="130" w:lineRule="atLeast" w:before="10"/>
              <w:ind w:left="341" w:right="321" w:firstLine="60"/>
              <w:rPr>
                <w:sz w:val="12"/>
              </w:rPr>
            </w:pPr>
            <w:r>
              <w:rPr>
                <w:rFonts w:ascii="Arial" w:hAnsi="Arial"/>
                <w:b/>
                <w:sz w:val="12"/>
              </w:rPr>
              <w:t>Ocupad</w:t>
            </w:r>
            <w:r>
              <w:rPr>
                <w:sz w:val="12"/>
              </w:rPr>
              <w:t>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827" w:hRule="atLeast"/>
        </w:trPr>
        <w:tc>
          <w:tcPr>
            <w:tcW w:w="1716" w:type="dxa"/>
          </w:tcPr>
          <w:p>
            <w:pPr>
              <w:pStyle w:val="TableParagraph"/>
              <w:rPr>
                <w:rFonts w:ascii="Arial"/>
                <w:b/>
                <w:sz w:val="12"/>
              </w:rPr>
            </w:pPr>
          </w:p>
          <w:p>
            <w:pPr>
              <w:pStyle w:val="TableParagraph"/>
              <w:spacing w:before="68"/>
              <w:rPr>
                <w:rFonts w:ascii="Arial"/>
                <w:b/>
                <w:sz w:val="12"/>
              </w:rPr>
            </w:pPr>
          </w:p>
          <w:p>
            <w:pPr>
              <w:pStyle w:val="TableParagraph"/>
              <w:spacing w:before="1"/>
              <w:ind w:left="70"/>
              <w:rPr>
                <w:rFonts w:ascii="Arial" w:hAnsi="Arial"/>
                <w:b/>
                <w:i/>
                <w:sz w:val="12"/>
              </w:rPr>
            </w:pPr>
            <w:r>
              <w:rPr>
                <w:rFonts w:ascii="Arial" w:hAnsi="Arial"/>
                <w:b/>
                <w:i/>
                <w:sz w:val="12"/>
              </w:rPr>
              <w:t>Administrativo</w:t>
            </w:r>
            <w:r>
              <w:rPr>
                <w:rFonts w:ascii="Arial" w:hAnsi="Arial"/>
                <w:b/>
                <w:i/>
                <w:spacing w:val="-1"/>
                <w:sz w:val="12"/>
              </w:rPr>
              <w:t> </w:t>
            </w:r>
            <w:r>
              <w:rPr>
                <w:rFonts w:ascii="Arial" w:hAnsi="Arial"/>
                <w:b/>
                <w:i/>
                <w:sz w:val="12"/>
              </w:rPr>
              <w:t>de </w:t>
            </w:r>
            <w:r>
              <w:rPr>
                <w:rFonts w:ascii="Arial" w:hAnsi="Arial"/>
                <w:b/>
                <w:i/>
                <w:spacing w:val="-2"/>
                <w:sz w:val="12"/>
              </w:rPr>
              <w:t>Gestión</w:t>
            </w:r>
          </w:p>
        </w:tc>
        <w:tc>
          <w:tcPr>
            <w:tcW w:w="851" w:type="dxa"/>
          </w:tcPr>
          <w:p>
            <w:pPr>
              <w:pStyle w:val="TableParagraph"/>
              <w:rPr>
                <w:rFonts w:ascii="Arial"/>
                <w:b/>
                <w:sz w:val="12"/>
              </w:rPr>
            </w:pPr>
          </w:p>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rPr>
                <w:rFonts w:ascii="Arial"/>
                <w:b/>
                <w:sz w:val="12"/>
              </w:rPr>
            </w:pPr>
          </w:p>
          <w:p>
            <w:pPr>
              <w:pStyle w:val="TableParagraph"/>
              <w:spacing w:before="68"/>
              <w:rPr>
                <w:rFonts w:ascii="Arial"/>
                <w:b/>
                <w:sz w:val="12"/>
              </w:rPr>
            </w:pPr>
          </w:p>
          <w:p>
            <w:pPr>
              <w:pStyle w:val="TableParagraph"/>
              <w:spacing w:before="1"/>
              <w:ind w:left="10"/>
              <w:jc w:val="center"/>
              <w:rPr>
                <w:rFonts w:ascii="Arial"/>
                <w:i/>
                <w:sz w:val="12"/>
              </w:rPr>
            </w:pPr>
            <w:r>
              <w:rPr>
                <w:rFonts w:ascii="Arial"/>
                <w:i/>
                <w:spacing w:val="-5"/>
                <w:sz w:val="12"/>
              </w:rPr>
              <w:t>AG</w:t>
            </w:r>
          </w:p>
        </w:tc>
        <w:tc>
          <w:tcPr>
            <w:tcW w:w="1417" w:type="dxa"/>
          </w:tcPr>
          <w:p>
            <w:pPr>
              <w:pStyle w:val="TableParagraph"/>
              <w:rPr>
                <w:rFonts w:ascii="Arial"/>
                <w:b/>
                <w:sz w:val="12"/>
              </w:rPr>
            </w:pPr>
          </w:p>
          <w:p>
            <w:pPr>
              <w:pStyle w:val="TableParagraph"/>
              <w:spacing w:before="68"/>
              <w:rPr>
                <w:rFonts w:ascii="Arial"/>
                <w:b/>
                <w:sz w:val="12"/>
              </w:rPr>
            </w:pPr>
          </w:p>
          <w:p>
            <w:pPr>
              <w:pStyle w:val="TableParagraph"/>
              <w:spacing w:before="1"/>
              <w:ind w:left="70"/>
              <w:rPr>
                <w:rFonts w:ascii="Arial"/>
                <w:i/>
                <w:sz w:val="12"/>
              </w:rPr>
            </w:pPr>
            <w:r>
              <w:rPr>
                <w:rFonts w:ascii="Arial"/>
                <w:i/>
                <w:spacing w:val="-2"/>
                <w:sz w:val="12"/>
              </w:rPr>
              <w:t>Administrativa</w:t>
            </w:r>
          </w:p>
        </w:tc>
        <w:tc>
          <w:tcPr>
            <w:tcW w:w="1134" w:type="dxa"/>
          </w:tcPr>
          <w:p>
            <w:pPr>
              <w:pStyle w:val="TableParagraph"/>
              <w:rPr>
                <w:rFonts w:ascii="Times New Roman"/>
                <w:sz w:val="16"/>
              </w:rPr>
            </w:pPr>
          </w:p>
        </w:tc>
        <w:tc>
          <w:tcPr>
            <w:tcW w:w="709" w:type="dxa"/>
          </w:tcPr>
          <w:p>
            <w:pPr>
              <w:pStyle w:val="TableParagraph"/>
              <w:rPr>
                <w:rFonts w:ascii="Arial"/>
                <w:b/>
                <w:sz w:val="12"/>
              </w:rPr>
            </w:pPr>
          </w:p>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5"/>
                <w:sz w:val="12"/>
              </w:rPr>
              <w:t>C1</w:t>
            </w:r>
          </w:p>
        </w:tc>
        <w:tc>
          <w:tcPr>
            <w:tcW w:w="1134" w:type="dxa"/>
          </w:tcPr>
          <w:p>
            <w:pPr>
              <w:pStyle w:val="TableParagraph"/>
              <w:rPr>
                <w:rFonts w:ascii="Arial"/>
                <w:b/>
                <w:sz w:val="12"/>
              </w:rPr>
            </w:pPr>
          </w:p>
          <w:p>
            <w:pPr>
              <w:pStyle w:val="TableParagraph"/>
              <w:spacing w:before="68"/>
              <w:rPr>
                <w:rFonts w:ascii="Arial"/>
                <w:b/>
                <w:sz w:val="12"/>
              </w:rPr>
            </w:pPr>
          </w:p>
          <w:p>
            <w:pPr>
              <w:pStyle w:val="TableParagraph"/>
              <w:spacing w:before="1"/>
              <w:ind w:left="43" w:right="34"/>
              <w:jc w:val="center"/>
              <w:rPr>
                <w:rFonts w:ascii="Arial"/>
                <w:i/>
                <w:sz w:val="12"/>
              </w:rPr>
            </w:pPr>
            <w:r>
              <w:rPr>
                <w:rFonts w:ascii="Arial"/>
                <w:i/>
                <w:spacing w:val="-10"/>
                <w:sz w:val="12"/>
              </w:rPr>
              <w:t>6</w:t>
            </w:r>
          </w:p>
        </w:tc>
        <w:tc>
          <w:tcPr>
            <w:tcW w:w="1417" w:type="dxa"/>
          </w:tcPr>
          <w:p>
            <w:pPr>
              <w:pStyle w:val="TableParagraph"/>
              <w:ind w:left="43" w:right="34"/>
              <w:jc w:val="center"/>
              <w:rPr>
                <w:sz w:val="12"/>
              </w:rPr>
            </w:pPr>
            <w:r>
              <w:rPr>
                <w:rFonts w:ascii="Arial" w:hAnsi="Arial"/>
                <w:b/>
                <w:sz w:val="12"/>
              </w:rPr>
              <w:t>4</w:t>
            </w:r>
            <w:r>
              <w:rPr>
                <w:rFonts w:ascii="Arial" w:hAnsi="Arial"/>
                <w:b/>
                <w:spacing w:val="-4"/>
                <w:sz w:val="12"/>
              </w:rPr>
              <w:t> </w:t>
            </w:r>
            <w:r>
              <w:rPr>
                <w:rFonts w:ascii="Arial" w:hAnsi="Arial"/>
                <w:b/>
                <w:sz w:val="12"/>
              </w:rPr>
              <w:t>Ocupadas</w:t>
            </w:r>
            <w:r>
              <w:rPr>
                <w:rFonts w:ascii="Arial" w:hAnsi="Arial"/>
                <w:b/>
                <w:spacing w:val="-3"/>
                <w:sz w:val="12"/>
              </w:rPr>
              <w:t> </w:t>
            </w:r>
            <w:r>
              <w:rPr>
                <w:spacing w:val="-10"/>
                <w:sz w:val="12"/>
              </w:rPr>
              <w:t>–</w:t>
            </w:r>
          </w:p>
          <w:p>
            <w:pPr>
              <w:pStyle w:val="TableParagraph"/>
              <w:ind w:left="43" w:right="34"/>
              <w:jc w:val="center"/>
              <w:rPr>
                <w:sz w:val="12"/>
              </w:rPr>
            </w:pPr>
            <w:r>
              <w:rPr>
                <w:sz w:val="12"/>
              </w:rPr>
              <w:t>1 </w:t>
            </w:r>
            <w:r>
              <w:rPr>
                <w:spacing w:val="-2"/>
                <w:sz w:val="12"/>
              </w:rPr>
              <w:t>funcionario</w:t>
            </w:r>
          </w:p>
          <w:p>
            <w:pPr>
              <w:pStyle w:val="TableParagraph"/>
              <w:ind w:left="43" w:right="34"/>
              <w:jc w:val="center"/>
              <w:rPr>
                <w:sz w:val="12"/>
              </w:rPr>
            </w:pPr>
            <w:r>
              <w:rPr>
                <w:sz w:val="12"/>
              </w:rPr>
              <w:t>1 </w:t>
            </w:r>
            <w:r>
              <w:rPr>
                <w:spacing w:val="-2"/>
                <w:sz w:val="12"/>
              </w:rPr>
              <w:t>func.interino</w:t>
            </w:r>
          </w:p>
          <w:p>
            <w:pPr>
              <w:pStyle w:val="TableParagraph"/>
              <w:ind w:left="43" w:right="33"/>
              <w:jc w:val="center"/>
              <w:rPr>
                <w:sz w:val="12"/>
              </w:rPr>
            </w:pPr>
            <w:r>
              <w:rPr>
                <w:sz w:val="12"/>
              </w:rPr>
              <w:t>2</w:t>
            </w:r>
            <w:r>
              <w:rPr>
                <w:spacing w:val="-2"/>
                <w:sz w:val="12"/>
              </w:rPr>
              <w:t> </w:t>
            </w:r>
            <w:r>
              <w:rPr>
                <w:sz w:val="12"/>
              </w:rPr>
              <w:t>func. </w:t>
            </w:r>
            <w:r>
              <w:rPr>
                <w:spacing w:val="-2"/>
                <w:sz w:val="12"/>
              </w:rPr>
              <w:t>Comisión</w:t>
            </w:r>
          </w:p>
          <w:p>
            <w:pPr>
              <w:pStyle w:val="TableParagraph"/>
              <w:spacing w:line="130" w:lineRule="atLeast"/>
              <w:ind w:left="43" w:right="31"/>
              <w:jc w:val="center"/>
              <w:rPr>
                <w:sz w:val="12"/>
              </w:rPr>
            </w:pPr>
            <w:r>
              <w:rPr>
                <w:rFonts w:ascii="Arial" w:hAnsi="Arial"/>
                <w:b/>
                <w:sz w:val="12"/>
              </w:rPr>
              <w:t>2</w:t>
            </w:r>
            <w:r>
              <w:rPr>
                <w:rFonts w:ascii="Arial" w:hAnsi="Arial"/>
                <w:b/>
                <w:spacing w:val="-11"/>
                <w:sz w:val="12"/>
              </w:rPr>
              <w:t> </w:t>
            </w:r>
            <w:r>
              <w:rPr>
                <w:rFonts w:ascii="Arial" w:hAnsi="Arial"/>
                <w:b/>
                <w:sz w:val="12"/>
              </w:rPr>
              <w:t>Vacantes</w:t>
            </w:r>
            <w:r>
              <w:rPr>
                <w:rFonts w:ascii="Arial" w:hAnsi="Arial"/>
                <w:b/>
                <w:spacing w:val="-8"/>
                <w:sz w:val="12"/>
              </w:rPr>
              <w:t> </w:t>
            </w:r>
            <w:r>
              <w:rPr>
                <w:sz w:val="12"/>
              </w:rPr>
              <w:t>–</w:t>
            </w:r>
            <w:r>
              <w:rPr>
                <w:spacing w:val="-8"/>
                <w:sz w:val="12"/>
              </w:rPr>
              <w:t> </w:t>
            </w:r>
            <w:r>
              <w:rPr>
                <w:sz w:val="12"/>
              </w:rPr>
              <w:t>func.</w:t>
            </w:r>
            <w:r>
              <w:rPr>
                <w:spacing w:val="40"/>
                <w:sz w:val="12"/>
              </w:rPr>
              <w:t> </w:t>
            </w:r>
            <w:r>
              <w:rPr>
                <w:spacing w:val="-2"/>
                <w:sz w:val="12"/>
              </w:rPr>
              <w:t>interino</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RECURSOS </w:t>
            </w:r>
            <w:r>
              <w:rPr>
                <w:rFonts w:ascii="Arial" w:hAnsi="Arial"/>
                <w:b/>
                <w:i/>
                <w:spacing w:val="-2"/>
                <w:sz w:val="12"/>
              </w:rPr>
              <w:t>HIDRAÚLICOS</w:t>
            </w:r>
          </w:p>
        </w:tc>
        <w:tc>
          <w:tcPr>
            <w:tcW w:w="1417" w:type="dxa"/>
          </w:tcPr>
          <w:p>
            <w:pPr>
              <w:pStyle w:val="TableParagraph"/>
              <w:rPr>
                <w:rFonts w:ascii="Times New Roman"/>
                <w:sz w:val="16"/>
              </w:rPr>
            </w:pPr>
          </w:p>
        </w:tc>
      </w:tr>
      <w:tr>
        <w:trPr>
          <w:trHeight w:val="551" w:hRule="atLeast"/>
        </w:trPr>
        <w:tc>
          <w:tcPr>
            <w:tcW w:w="1716" w:type="dxa"/>
          </w:tcPr>
          <w:p>
            <w:pPr>
              <w:pStyle w:val="TableParagraph"/>
              <w:spacing w:before="68"/>
              <w:rPr>
                <w:rFonts w:ascii="Arial"/>
                <w:b/>
                <w:sz w:val="12"/>
              </w:rPr>
            </w:pPr>
          </w:p>
          <w:p>
            <w:pPr>
              <w:pStyle w:val="TableParagraph"/>
              <w:spacing w:before="1"/>
              <w:ind w:left="70"/>
              <w:rPr>
                <w:rFonts w:ascii="Arial" w:hAnsi="Arial"/>
                <w:b/>
                <w:i/>
                <w:sz w:val="12"/>
              </w:rPr>
            </w:pPr>
            <w:r>
              <w:rPr>
                <w:rFonts w:ascii="Arial" w:hAnsi="Arial"/>
                <w:b/>
                <w:i/>
                <w:spacing w:val="-2"/>
                <w:sz w:val="12"/>
              </w:rPr>
              <w:t>Técnico</w:t>
            </w:r>
          </w:p>
        </w:tc>
        <w:tc>
          <w:tcPr>
            <w:tcW w:w="851" w:type="dxa"/>
          </w:tcPr>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spacing w:before="68"/>
              <w:rPr>
                <w:rFonts w:ascii="Arial"/>
                <w:b/>
                <w:sz w:val="12"/>
              </w:rPr>
            </w:pPr>
          </w:p>
          <w:p>
            <w:pPr>
              <w:pStyle w:val="TableParagraph"/>
              <w:spacing w:before="1"/>
              <w:ind w:left="10"/>
              <w:jc w:val="center"/>
              <w:rPr>
                <w:rFonts w:ascii="Arial"/>
                <w:i/>
                <w:sz w:val="12"/>
              </w:rPr>
            </w:pPr>
            <w:r>
              <w:rPr>
                <w:rFonts w:ascii="Arial"/>
                <w:i/>
                <w:spacing w:val="-5"/>
                <w:sz w:val="12"/>
              </w:rPr>
              <w:t>AE</w:t>
            </w:r>
          </w:p>
        </w:tc>
        <w:tc>
          <w:tcPr>
            <w:tcW w:w="1417" w:type="dxa"/>
          </w:tcPr>
          <w:p>
            <w:pPr>
              <w:pStyle w:val="TableParagraph"/>
              <w:spacing w:before="68"/>
              <w:rPr>
                <w:rFonts w:ascii="Arial"/>
                <w:b/>
                <w:sz w:val="12"/>
              </w:rPr>
            </w:pPr>
          </w:p>
          <w:p>
            <w:pPr>
              <w:pStyle w:val="TableParagraph"/>
              <w:spacing w:before="1"/>
              <w:ind w:left="70"/>
              <w:rPr>
                <w:rFonts w:ascii="Arial" w:hAnsi="Arial"/>
                <w:i/>
                <w:sz w:val="12"/>
              </w:rPr>
            </w:pPr>
            <w:r>
              <w:rPr>
                <w:rFonts w:ascii="Arial" w:hAnsi="Arial"/>
                <w:i/>
                <w:spacing w:val="-2"/>
                <w:sz w:val="12"/>
              </w:rPr>
              <w:t>Técnica</w:t>
            </w:r>
          </w:p>
        </w:tc>
        <w:tc>
          <w:tcPr>
            <w:tcW w:w="1134" w:type="dxa"/>
          </w:tcPr>
          <w:p>
            <w:pPr>
              <w:pStyle w:val="TableParagraph"/>
              <w:spacing w:before="68"/>
              <w:rPr>
                <w:rFonts w:ascii="Arial"/>
                <w:b/>
                <w:sz w:val="12"/>
              </w:rPr>
            </w:pPr>
          </w:p>
          <w:p>
            <w:pPr>
              <w:pStyle w:val="TableParagraph"/>
              <w:spacing w:before="1"/>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5"/>
                <w:sz w:val="12"/>
              </w:rPr>
              <w:t>A2</w:t>
            </w:r>
          </w:p>
        </w:tc>
        <w:tc>
          <w:tcPr>
            <w:tcW w:w="1134" w:type="dxa"/>
          </w:tcPr>
          <w:p>
            <w:pPr>
              <w:pStyle w:val="TableParagraph"/>
              <w:spacing w:before="68"/>
              <w:rPr>
                <w:rFonts w:ascii="Arial"/>
                <w:b/>
                <w:sz w:val="12"/>
              </w:rPr>
            </w:pPr>
          </w:p>
          <w:p>
            <w:pPr>
              <w:pStyle w:val="TableParagraph"/>
              <w:spacing w:before="1"/>
              <w:ind w:left="43" w:right="34"/>
              <w:jc w:val="center"/>
              <w:rPr>
                <w:rFonts w:ascii="Arial"/>
                <w:i/>
                <w:sz w:val="12"/>
              </w:rPr>
            </w:pPr>
            <w:r>
              <w:rPr>
                <w:rFonts w:ascii="Arial"/>
                <w:i/>
                <w:spacing w:val="-10"/>
                <w:sz w:val="12"/>
              </w:rPr>
              <w:t>3</w:t>
            </w:r>
          </w:p>
        </w:tc>
        <w:tc>
          <w:tcPr>
            <w:tcW w:w="1417" w:type="dxa"/>
          </w:tcPr>
          <w:p>
            <w:pPr>
              <w:pStyle w:val="TableParagraph"/>
              <w:ind w:left="74" w:right="31"/>
              <w:jc w:val="center"/>
              <w:rPr>
                <w:sz w:val="12"/>
              </w:rPr>
            </w:pPr>
            <w:r>
              <w:rPr>
                <w:rFonts w:ascii="Arial" w:hAnsi="Arial"/>
                <w:b/>
                <w:sz w:val="12"/>
              </w:rPr>
              <w:t>2</w:t>
            </w:r>
            <w:r>
              <w:rPr>
                <w:rFonts w:ascii="Arial" w:hAnsi="Arial"/>
                <w:b/>
                <w:spacing w:val="-3"/>
                <w:sz w:val="12"/>
              </w:rPr>
              <w:t> </w:t>
            </w:r>
            <w:r>
              <w:rPr>
                <w:rFonts w:ascii="Arial" w:hAnsi="Arial"/>
                <w:b/>
                <w:sz w:val="12"/>
              </w:rPr>
              <w:t>Ocupadas</w:t>
            </w:r>
            <w:r>
              <w:rPr>
                <w:rFonts w:ascii="Arial" w:hAnsi="Arial"/>
                <w:b/>
                <w:spacing w:val="-1"/>
                <w:sz w:val="12"/>
              </w:rPr>
              <w:t> </w:t>
            </w:r>
            <w:r>
              <w:rPr>
                <w:spacing w:val="-10"/>
                <w:sz w:val="12"/>
              </w:rPr>
              <w:t>–</w:t>
            </w:r>
          </w:p>
          <w:p>
            <w:pPr>
              <w:pStyle w:val="TableParagraph"/>
              <w:ind w:left="43" w:right="34"/>
              <w:jc w:val="center"/>
              <w:rPr>
                <w:sz w:val="12"/>
              </w:rPr>
            </w:pPr>
            <w:r>
              <w:rPr>
                <w:sz w:val="12"/>
              </w:rPr>
              <w:t>1 </w:t>
            </w:r>
            <w:r>
              <w:rPr>
                <w:spacing w:val="-2"/>
                <w:sz w:val="12"/>
              </w:rPr>
              <w:t>funcionario</w:t>
            </w:r>
          </w:p>
          <w:p>
            <w:pPr>
              <w:pStyle w:val="TableParagraph"/>
              <w:ind w:left="43" w:right="34"/>
              <w:jc w:val="center"/>
              <w:rPr>
                <w:sz w:val="12"/>
              </w:rPr>
            </w:pPr>
            <w:r>
              <w:rPr>
                <w:sz w:val="12"/>
              </w:rPr>
              <w:t>1 func. </w:t>
            </w:r>
            <w:r>
              <w:rPr>
                <w:spacing w:val="-2"/>
                <w:sz w:val="12"/>
              </w:rPr>
              <w:t>Interirno</w:t>
            </w:r>
          </w:p>
          <w:p>
            <w:pPr>
              <w:pStyle w:val="TableParagraph"/>
              <w:spacing w:line="118" w:lineRule="exact"/>
              <w:ind w:left="43" w:right="34"/>
              <w:jc w:val="center"/>
              <w:rPr>
                <w:rFonts w:ascii="Arial"/>
                <w:b/>
                <w:sz w:val="12"/>
              </w:rPr>
            </w:pPr>
            <w:r>
              <w:rPr>
                <w:rFonts w:ascii="Arial"/>
                <w:b/>
                <w:sz w:val="12"/>
              </w:rPr>
              <w:t>1 </w:t>
            </w:r>
            <w:r>
              <w:rPr>
                <w:rFonts w:ascii="Arial"/>
                <w:b/>
                <w:spacing w:val="-2"/>
                <w:sz w:val="12"/>
              </w:rPr>
              <w:t>Vacante</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43" w:right="34"/>
              <w:jc w:val="center"/>
              <w:rPr>
                <w:rFonts w:ascii="Arial"/>
                <w:i/>
                <w:sz w:val="12"/>
              </w:rPr>
            </w:pPr>
            <w:r>
              <w:rPr>
                <w:rFonts w:ascii="Arial"/>
                <w:i/>
                <w:spacing w:val="-10"/>
                <w:sz w:val="12"/>
              </w:rPr>
              <w:t>1</w:t>
            </w:r>
          </w:p>
        </w:tc>
        <w:tc>
          <w:tcPr>
            <w:tcW w:w="1417" w:type="dxa"/>
          </w:tcPr>
          <w:p>
            <w:pPr>
              <w:pStyle w:val="TableParagraph"/>
              <w:spacing w:before="84"/>
              <w:ind w:left="43" w:right="33"/>
              <w:jc w:val="center"/>
              <w:rPr>
                <w:sz w:val="12"/>
              </w:rPr>
            </w:pPr>
            <w:r>
              <w:rPr>
                <w:rFonts w:ascii="Arial"/>
                <w:b/>
                <w:sz w:val="12"/>
              </w:rPr>
              <w:t>Ocupado</w:t>
            </w:r>
            <w:r>
              <w:rPr>
                <w:rFonts w:ascii="Arial"/>
                <w:b/>
                <w:spacing w:val="-1"/>
                <w:sz w:val="12"/>
              </w:rPr>
              <w:t> </w:t>
            </w:r>
            <w:r>
              <w:rPr>
                <w:sz w:val="12"/>
              </w:rPr>
              <w:t>(exc. </w:t>
            </w:r>
            <w:r>
              <w:rPr>
                <w:spacing w:val="-2"/>
                <w:sz w:val="12"/>
              </w:rPr>
              <w:t>Cargo)</w:t>
            </w:r>
          </w:p>
        </w:tc>
      </w:tr>
      <w:tr>
        <w:trPr>
          <w:trHeight w:val="413" w:hRule="atLeast"/>
        </w:trPr>
        <w:tc>
          <w:tcPr>
            <w:tcW w:w="1716" w:type="dxa"/>
          </w:tcPr>
          <w:p>
            <w:pPr>
              <w:pStyle w:val="TableParagraph"/>
              <w:spacing w:before="138"/>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Pr>
          <w:p>
            <w:pPr>
              <w:pStyle w:val="TableParagraph"/>
              <w:spacing w:before="138"/>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138"/>
              <w:ind w:left="10" w:right="1"/>
              <w:jc w:val="center"/>
              <w:rPr>
                <w:rFonts w:ascii="Arial"/>
                <w:i/>
                <w:sz w:val="12"/>
              </w:rPr>
            </w:pPr>
            <w:r>
              <w:rPr>
                <w:rFonts w:ascii="Arial"/>
                <w:i/>
                <w:spacing w:val="-5"/>
                <w:sz w:val="12"/>
              </w:rPr>
              <w:t>C2</w:t>
            </w:r>
          </w:p>
        </w:tc>
        <w:tc>
          <w:tcPr>
            <w:tcW w:w="1134" w:type="dxa"/>
          </w:tcPr>
          <w:p>
            <w:pPr>
              <w:pStyle w:val="TableParagraph"/>
              <w:spacing w:before="138"/>
              <w:ind w:left="43" w:right="34"/>
              <w:jc w:val="center"/>
              <w:rPr>
                <w:rFonts w:ascii="Arial"/>
                <w:i/>
                <w:sz w:val="12"/>
              </w:rPr>
            </w:pPr>
            <w:r>
              <w:rPr>
                <w:rFonts w:ascii="Arial"/>
                <w:i/>
                <w:spacing w:val="-10"/>
                <w:sz w:val="12"/>
              </w:rPr>
              <w:t>1</w:t>
            </w:r>
          </w:p>
        </w:tc>
        <w:tc>
          <w:tcPr>
            <w:tcW w:w="1417" w:type="dxa"/>
          </w:tcPr>
          <w:p>
            <w:pPr>
              <w:pStyle w:val="TableParagraph"/>
              <w:spacing w:line="130" w:lineRule="atLeast"/>
              <w:ind w:left="70" w:right="187"/>
              <w:jc w:val="both"/>
              <w:rPr>
                <w:sz w:val="12"/>
              </w:rPr>
            </w:pPr>
            <w:r>
              <w:rPr>
                <w:rFonts w:ascii="Arial"/>
                <w:b/>
                <w:sz w:val="12"/>
              </w:rPr>
              <w:t>Vacante</w:t>
            </w:r>
            <w:r>
              <w:rPr>
                <w:rFonts w:ascii="Arial"/>
                <w:b/>
                <w:spacing w:val="-6"/>
                <w:sz w:val="12"/>
              </w:rPr>
              <w:t> </w:t>
            </w:r>
            <w:r>
              <w:rPr>
                <w:sz w:val="12"/>
              </w:rPr>
              <w:t>(eliminar</w:t>
            </w:r>
            <w:r>
              <w:rPr>
                <w:spacing w:val="-6"/>
                <w:sz w:val="12"/>
              </w:rPr>
              <w:t> </w:t>
            </w:r>
            <w:r>
              <w:rPr>
                <w:sz w:val="12"/>
              </w:rPr>
              <w:t>en</w:t>
            </w:r>
            <w:r>
              <w:rPr>
                <w:spacing w:val="40"/>
                <w:sz w:val="12"/>
              </w:rPr>
              <w:t> </w:t>
            </w:r>
            <w:r>
              <w:rPr>
                <w:sz w:val="12"/>
              </w:rPr>
              <w:t>RPT,</w:t>
            </w:r>
            <w:r>
              <w:rPr>
                <w:spacing w:val="-11"/>
                <w:sz w:val="12"/>
              </w:rPr>
              <w:t> </w:t>
            </w:r>
            <w:r>
              <w:rPr>
                <w:sz w:val="12"/>
              </w:rPr>
              <w:t>no</w:t>
            </w:r>
            <w:r>
              <w:rPr>
                <w:spacing w:val="-8"/>
                <w:sz w:val="12"/>
              </w:rPr>
              <w:t> </w:t>
            </w:r>
            <w:r>
              <w:rPr>
                <w:sz w:val="12"/>
              </w:rPr>
              <w:t>existe</w:t>
            </w:r>
            <w:r>
              <w:rPr>
                <w:spacing w:val="-8"/>
                <w:sz w:val="12"/>
              </w:rPr>
              <w:t> </w:t>
            </w:r>
            <w:r>
              <w:rPr>
                <w:sz w:val="12"/>
              </w:rPr>
              <w:t>plaza-</w:t>
            </w:r>
            <w:r>
              <w:rPr>
                <w:spacing w:val="40"/>
                <w:sz w:val="12"/>
              </w:rPr>
              <w:t> </w:t>
            </w:r>
            <w:r>
              <w:rPr>
                <w:sz w:val="12"/>
              </w:rPr>
              <w:t>no se presupuesta)</w:t>
            </w:r>
          </w:p>
        </w:tc>
      </w:tr>
      <w:tr>
        <w:trPr>
          <w:trHeight w:val="413" w:hRule="atLeast"/>
        </w:trPr>
        <w:tc>
          <w:tcPr>
            <w:tcW w:w="1716" w:type="dxa"/>
          </w:tcPr>
          <w:p>
            <w:pPr>
              <w:pStyle w:val="TableParagraph"/>
              <w:spacing w:before="138"/>
              <w:ind w:left="70"/>
              <w:rPr>
                <w:rFonts w:ascii="Arial"/>
                <w:b/>
                <w:i/>
                <w:sz w:val="12"/>
              </w:rPr>
            </w:pPr>
            <w:r>
              <w:rPr>
                <w:rFonts w:ascii="Arial"/>
                <w:b/>
                <w:i/>
                <w:spacing w:val="-2"/>
                <w:sz w:val="12"/>
              </w:rPr>
              <w:t>Vigilante</w:t>
            </w:r>
          </w:p>
        </w:tc>
        <w:tc>
          <w:tcPr>
            <w:tcW w:w="851" w:type="dxa"/>
          </w:tcPr>
          <w:p>
            <w:pPr>
              <w:pStyle w:val="TableParagraph"/>
              <w:spacing w:before="138"/>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138"/>
              <w:ind w:left="10" w:right="1"/>
              <w:jc w:val="center"/>
              <w:rPr>
                <w:rFonts w:ascii="Arial"/>
                <w:i/>
                <w:sz w:val="12"/>
              </w:rPr>
            </w:pPr>
            <w:r>
              <w:rPr>
                <w:rFonts w:ascii="Arial"/>
                <w:i/>
                <w:spacing w:val="-5"/>
                <w:sz w:val="12"/>
              </w:rPr>
              <w:t>C2</w:t>
            </w:r>
          </w:p>
        </w:tc>
        <w:tc>
          <w:tcPr>
            <w:tcW w:w="1134" w:type="dxa"/>
          </w:tcPr>
          <w:p>
            <w:pPr>
              <w:pStyle w:val="TableParagraph"/>
              <w:spacing w:before="138"/>
              <w:ind w:left="43" w:right="34"/>
              <w:jc w:val="center"/>
              <w:rPr>
                <w:rFonts w:ascii="Arial"/>
                <w:i/>
                <w:sz w:val="12"/>
              </w:rPr>
            </w:pPr>
            <w:r>
              <w:rPr>
                <w:rFonts w:ascii="Arial"/>
                <w:i/>
                <w:spacing w:val="-10"/>
                <w:sz w:val="12"/>
              </w:rPr>
              <w:t>2</w:t>
            </w:r>
          </w:p>
        </w:tc>
        <w:tc>
          <w:tcPr>
            <w:tcW w:w="1417" w:type="dxa"/>
          </w:tcPr>
          <w:p>
            <w:pPr>
              <w:pStyle w:val="TableParagraph"/>
              <w:ind w:left="43" w:right="34"/>
              <w:jc w:val="center"/>
              <w:rPr>
                <w:rFonts w:ascii="Arial" w:hAnsi="Arial"/>
                <w:b/>
                <w:sz w:val="12"/>
              </w:rPr>
            </w:pPr>
            <w:r>
              <w:rPr>
                <w:rFonts w:ascii="Arial" w:hAnsi="Arial"/>
                <w:b/>
                <w:sz w:val="12"/>
              </w:rPr>
              <w:t>Ocupadas</w:t>
            </w:r>
            <w:r>
              <w:rPr>
                <w:rFonts w:ascii="Arial" w:hAnsi="Arial"/>
                <w:b/>
                <w:spacing w:val="-7"/>
                <w:sz w:val="12"/>
              </w:rPr>
              <w:t> </w:t>
            </w:r>
            <w:r>
              <w:rPr>
                <w:rFonts w:ascii="Arial" w:hAnsi="Arial"/>
                <w:b/>
                <w:spacing w:val="-10"/>
                <w:sz w:val="12"/>
              </w:rPr>
              <w:t>–</w:t>
            </w:r>
          </w:p>
          <w:p>
            <w:pPr>
              <w:pStyle w:val="TableParagraph"/>
              <w:ind w:left="43" w:right="34"/>
              <w:jc w:val="center"/>
              <w:rPr>
                <w:sz w:val="12"/>
              </w:rPr>
            </w:pPr>
            <w:r>
              <w:rPr>
                <w:sz w:val="12"/>
              </w:rPr>
              <w:t>1</w:t>
            </w:r>
            <w:r>
              <w:rPr>
                <w:spacing w:val="-3"/>
                <w:sz w:val="12"/>
              </w:rPr>
              <w:t> </w:t>
            </w:r>
            <w:r>
              <w:rPr>
                <w:sz w:val="12"/>
              </w:rPr>
              <w:t>laboral</w:t>
            </w:r>
            <w:r>
              <w:rPr>
                <w:spacing w:val="-2"/>
                <w:sz w:val="12"/>
              </w:rPr>
              <w:t> </w:t>
            </w:r>
            <w:r>
              <w:rPr>
                <w:spacing w:val="-4"/>
                <w:sz w:val="12"/>
              </w:rPr>
              <w:t>fijo</w:t>
            </w:r>
          </w:p>
          <w:p>
            <w:pPr>
              <w:pStyle w:val="TableParagraph"/>
              <w:spacing w:line="118" w:lineRule="exact"/>
              <w:ind w:left="43" w:right="34"/>
              <w:jc w:val="center"/>
              <w:rPr>
                <w:sz w:val="12"/>
              </w:rPr>
            </w:pPr>
            <w:r>
              <w:rPr>
                <w:sz w:val="12"/>
              </w:rPr>
              <w:t>1</w:t>
            </w:r>
            <w:r>
              <w:rPr>
                <w:spacing w:val="-3"/>
                <w:sz w:val="12"/>
              </w:rPr>
              <w:t> </w:t>
            </w:r>
            <w:r>
              <w:rPr>
                <w:sz w:val="12"/>
              </w:rPr>
              <w:t>laboral</w:t>
            </w:r>
            <w:r>
              <w:rPr>
                <w:spacing w:val="-2"/>
                <w:sz w:val="12"/>
              </w:rPr>
              <w:t> temporal</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w:t>
            </w:r>
            <w:r>
              <w:rPr>
                <w:rFonts w:ascii="Arial" w:hAnsi="Arial"/>
                <w:b/>
                <w:i/>
                <w:spacing w:val="-2"/>
                <w:sz w:val="12"/>
              </w:rPr>
              <w:t>PLANIFICACIÓN</w:t>
            </w:r>
          </w:p>
        </w:tc>
        <w:tc>
          <w:tcPr>
            <w:tcW w:w="1417" w:type="dxa"/>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Superior</w:t>
            </w: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43" w:right="34"/>
              <w:jc w:val="center"/>
              <w:rPr>
                <w:rFonts w:ascii="Arial"/>
                <w:i/>
                <w:sz w:val="12"/>
              </w:rPr>
            </w:pPr>
            <w:r>
              <w:rPr>
                <w:rFonts w:ascii="Arial"/>
                <w:i/>
                <w:spacing w:val="-10"/>
                <w:sz w:val="12"/>
              </w:rPr>
              <w:t>1</w:t>
            </w:r>
          </w:p>
        </w:tc>
        <w:tc>
          <w:tcPr>
            <w:tcW w:w="1417" w:type="dxa"/>
          </w:tcPr>
          <w:p>
            <w:pPr>
              <w:pStyle w:val="TableParagraph"/>
              <w:spacing w:before="15"/>
              <w:ind w:left="398"/>
              <w:rPr>
                <w:rFonts w:ascii="Arial" w:hAnsi="Arial"/>
                <w:b/>
                <w:sz w:val="12"/>
              </w:rPr>
            </w:pPr>
            <w:r>
              <w:rPr>
                <w:rFonts w:ascii="Arial" w:hAnsi="Arial"/>
                <w:b/>
                <w:sz w:val="12"/>
              </w:rPr>
              <w:t>Ocupado</w:t>
            </w:r>
            <w:r>
              <w:rPr>
                <w:rFonts w:ascii="Arial" w:hAnsi="Arial"/>
                <w:b/>
                <w:spacing w:val="-1"/>
                <w:sz w:val="12"/>
              </w:rPr>
              <w:t> </w:t>
            </w:r>
            <w:r>
              <w:rPr>
                <w:rFonts w:ascii="Arial" w:hAnsi="Arial"/>
                <w:b/>
                <w:spacing w:val="-10"/>
                <w:sz w:val="12"/>
              </w:rPr>
              <w:t>–</w:t>
            </w:r>
          </w:p>
          <w:p>
            <w:pPr>
              <w:pStyle w:val="TableParagraph"/>
              <w:spacing w:line="133" w:lineRule="exact"/>
              <w:ind w:left="364"/>
              <w:rPr>
                <w:sz w:val="12"/>
              </w:rPr>
            </w:pPr>
            <w:r>
              <w:rPr>
                <w:sz w:val="12"/>
              </w:rPr>
              <w:t>func. </w:t>
            </w:r>
            <w:r>
              <w:rPr>
                <w:spacing w:val="-2"/>
                <w:sz w:val="12"/>
              </w:rPr>
              <w:t>interino</w:t>
            </w:r>
          </w:p>
        </w:tc>
      </w:tr>
      <w:tr>
        <w:trPr>
          <w:trHeight w:val="413" w:hRule="atLeast"/>
        </w:trPr>
        <w:tc>
          <w:tcPr>
            <w:tcW w:w="1716" w:type="dxa"/>
          </w:tcPr>
          <w:p>
            <w:pPr>
              <w:pStyle w:val="TableParagraph"/>
              <w:spacing w:before="138"/>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Pr>
          <w:p>
            <w:pPr>
              <w:pStyle w:val="TableParagraph"/>
              <w:spacing w:before="138"/>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138"/>
              <w:ind w:left="10" w:right="1"/>
              <w:jc w:val="center"/>
              <w:rPr>
                <w:rFonts w:ascii="Arial"/>
                <w:i/>
                <w:sz w:val="12"/>
              </w:rPr>
            </w:pPr>
            <w:r>
              <w:rPr>
                <w:rFonts w:ascii="Arial"/>
                <w:i/>
                <w:spacing w:val="-5"/>
                <w:sz w:val="12"/>
              </w:rPr>
              <w:t>C2</w:t>
            </w:r>
          </w:p>
        </w:tc>
        <w:tc>
          <w:tcPr>
            <w:tcW w:w="1134" w:type="dxa"/>
          </w:tcPr>
          <w:p>
            <w:pPr>
              <w:pStyle w:val="TableParagraph"/>
              <w:spacing w:before="138"/>
              <w:ind w:left="43" w:right="34"/>
              <w:jc w:val="center"/>
              <w:rPr>
                <w:rFonts w:ascii="Arial"/>
                <w:i/>
                <w:sz w:val="12"/>
              </w:rPr>
            </w:pPr>
            <w:r>
              <w:rPr>
                <w:rFonts w:ascii="Arial"/>
                <w:i/>
                <w:spacing w:val="-10"/>
                <w:sz w:val="12"/>
              </w:rPr>
              <w:t>1</w:t>
            </w:r>
          </w:p>
        </w:tc>
        <w:tc>
          <w:tcPr>
            <w:tcW w:w="1417" w:type="dxa"/>
          </w:tcPr>
          <w:p>
            <w:pPr>
              <w:pStyle w:val="TableParagraph"/>
              <w:spacing w:line="130" w:lineRule="atLeast"/>
              <w:ind w:left="134" w:right="122" w:firstLine="13"/>
              <w:jc w:val="both"/>
              <w:rPr>
                <w:sz w:val="12"/>
              </w:rPr>
            </w:pPr>
            <w:r>
              <w:rPr>
                <w:rFonts w:ascii="Arial"/>
                <w:b/>
                <w:sz w:val="12"/>
              </w:rPr>
              <w:t>Vacante</w:t>
            </w:r>
            <w:r>
              <w:rPr>
                <w:rFonts w:ascii="Arial"/>
                <w:b/>
                <w:spacing w:val="-9"/>
                <w:sz w:val="12"/>
              </w:rPr>
              <w:t> </w:t>
            </w:r>
            <w:r>
              <w:rPr>
                <w:sz w:val="12"/>
              </w:rPr>
              <w:t>(eliminar</w:t>
            </w:r>
            <w:r>
              <w:rPr>
                <w:spacing w:val="-8"/>
                <w:sz w:val="12"/>
              </w:rPr>
              <w:t> </w:t>
            </w:r>
            <w:r>
              <w:rPr>
                <w:sz w:val="12"/>
              </w:rPr>
              <w:t>en</w:t>
            </w:r>
            <w:r>
              <w:rPr>
                <w:spacing w:val="40"/>
                <w:sz w:val="12"/>
              </w:rPr>
              <w:t> </w:t>
            </w:r>
            <w:r>
              <w:rPr>
                <w:sz w:val="12"/>
              </w:rPr>
              <w:t>RPT,</w:t>
            </w:r>
            <w:r>
              <w:rPr>
                <w:spacing w:val="-11"/>
                <w:sz w:val="12"/>
              </w:rPr>
              <w:t> </w:t>
            </w:r>
            <w:r>
              <w:rPr>
                <w:sz w:val="12"/>
              </w:rPr>
              <w:t>no</w:t>
            </w:r>
            <w:r>
              <w:rPr>
                <w:spacing w:val="-8"/>
                <w:sz w:val="12"/>
              </w:rPr>
              <w:t> </w:t>
            </w:r>
            <w:r>
              <w:rPr>
                <w:sz w:val="12"/>
              </w:rPr>
              <w:t>existe</w:t>
            </w:r>
            <w:r>
              <w:rPr>
                <w:spacing w:val="-8"/>
                <w:sz w:val="12"/>
              </w:rPr>
              <w:t> </w:t>
            </w:r>
            <w:r>
              <w:rPr>
                <w:sz w:val="12"/>
              </w:rPr>
              <w:t>plaza-</w:t>
            </w:r>
            <w:r>
              <w:rPr>
                <w:spacing w:val="40"/>
                <w:sz w:val="12"/>
              </w:rPr>
              <w:t> </w:t>
            </w:r>
            <w:r>
              <w:rPr>
                <w:sz w:val="12"/>
              </w:rPr>
              <w:t>no se presupuesta)</w:t>
            </w:r>
          </w:p>
        </w:tc>
      </w:tr>
      <w:tr>
        <w:trPr>
          <w:trHeight w:val="413" w:hRule="atLeast"/>
        </w:trPr>
        <w:tc>
          <w:tcPr>
            <w:tcW w:w="1716" w:type="dxa"/>
            <w:tcBorders>
              <w:bottom w:val="double" w:sz="6" w:space="0" w:color="000000"/>
            </w:tcBorders>
          </w:tcPr>
          <w:p>
            <w:pPr>
              <w:pStyle w:val="TableParagraph"/>
              <w:spacing w:before="138"/>
              <w:ind w:left="70"/>
              <w:rPr>
                <w:rFonts w:ascii="Arial"/>
                <w:b/>
                <w:i/>
                <w:sz w:val="12"/>
              </w:rPr>
            </w:pPr>
            <w:r>
              <w:rPr>
                <w:rFonts w:ascii="Arial"/>
                <w:b/>
                <w:i/>
                <w:spacing w:val="-2"/>
                <w:sz w:val="12"/>
              </w:rPr>
              <w:t>Vigilante</w:t>
            </w:r>
          </w:p>
        </w:tc>
        <w:tc>
          <w:tcPr>
            <w:tcW w:w="851" w:type="dxa"/>
            <w:tcBorders>
              <w:bottom w:val="double" w:sz="6" w:space="0" w:color="000000"/>
            </w:tcBorders>
          </w:tcPr>
          <w:p>
            <w:pPr>
              <w:pStyle w:val="TableParagraph"/>
              <w:spacing w:before="138"/>
              <w:ind w:left="10" w:right="1"/>
              <w:jc w:val="center"/>
              <w:rPr>
                <w:rFonts w:ascii="Arial"/>
                <w:i/>
                <w:sz w:val="12"/>
              </w:rPr>
            </w:pPr>
            <w:r>
              <w:rPr>
                <w:rFonts w:ascii="Arial"/>
                <w:i/>
                <w:spacing w:val="-10"/>
                <w:sz w:val="12"/>
              </w:rPr>
              <w:t>L</w:t>
            </w:r>
          </w:p>
        </w:tc>
        <w:tc>
          <w:tcPr>
            <w:tcW w:w="709" w:type="dxa"/>
            <w:tcBorders>
              <w:bottom w:val="double" w:sz="6" w:space="0" w:color="000000"/>
            </w:tcBorders>
          </w:tcPr>
          <w:p>
            <w:pPr>
              <w:pStyle w:val="TableParagraph"/>
              <w:rPr>
                <w:rFonts w:ascii="Times New Roman"/>
                <w:sz w:val="16"/>
              </w:rPr>
            </w:pPr>
          </w:p>
        </w:tc>
        <w:tc>
          <w:tcPr>
            <w:tcW w:w="1417" w:type="dxa"/>
            <w:tcBorders>
              <w:bottom w:val="double" w:sz="6" w:space="0" w:color="000000"/>
            </w:tcBorders>
          </w:tcPr>
          <w:p>
            <w:pPr>
              <w:pStyle w:val="TableParagraph"/>
              <w:rPr>
                <w:rFonts w:ascii="Times New Roman"/>
                <w:sz w:val="16"/>
              </w:rPr>
            </w:pPr>
          </w:p>
        </w:tc>
        <w:tc>
          <w:tcPr>
            <w:tcW w:w="1134" w:type="dxa"/>
            <w:tcBorders>
              <w:bottom w:val="double" w:sz="6" w:space="0" w:color="000000"/>
            </w:tcBorders>
          </w:tcPr>
          <w:p>
            <w:pPr>
              <w:pStyle w:val="TableParagraph"/>
              <w:rPr>
                <w:rFonts w:ascii="Times New Roman"/>
                <w:sz w:val="16"/>
              </w:rPr>
            </w:pPr>
          </w:p>
        </w:tc>
        <w:tc>
          <w:tcPr>
            <w:tcW w:w="709" w:type="dxa"/>
            <w:tcBorders>
              <w:bottom w:val="double" w:sz="6" w:space="0" w:color="000000"/>
            </w:tcBorders>
          </w:tcPr>
          <w:p>
            <w:pPr>
              <w:pStyle w:val="TableParagraph"/>
              <w:spacing w:before="138"/>
              <w:ind w:left="10" w:right="1"/>
              <w:jc w:val="center"/>
              <w:rPr>
                <w:rFonts w:ascii="Arial"/>
                <w:i/>
                <w:sz w:val="12"/>
              </w:rPr>
            </w:pPr>
            <w:r>
              <w:rPr>
                <w:rFonts w:ascii="Arial"/>
                <w:i/>
                <w:spacing w:val="-5"/>
                <w:sz w:val="12"/>
              </w:rPr>
              <w:t>C2</w:t>
            </w:r>
          </w:p>
        </w:tc>
        <w:tc>
          <w:tcPr>
            <w:tcW w:w="1134" w:type="dxa"/>
            <w:tcBorders>
              <w:bottom w:val="double" w:sz="6" w:space="0" w:color="000000"/>
            </w:tcBorders>
          </w:tcPr>
          <w:p>
            <w:pPr>
              <w:pStyle w:val="TableParagraph"/>
              <w:spacing w:before="138"/>
              <w:ind w:left="43" w:right="34"/>
              <w:jc w:val="center"/>
              <w:rPr>
                <w:rFonts w:ascii="Arial"/>
                <w:i/>
                <w:sz w:val="12"/>
              </w:rPr>
            </w:pPr>
            <w:r>
              <w:rPr>
                <w:rFonts w:ascii="Arial"/>
                <w:i/>
                <w:spacing w:val="-10"/>
                <w:sz w:val="12"/>
              </w:rPr>
              <w:t>2</w:t>
            </w:r>
          </w:p>
        </w:tc>
        <w:tc>
          <w:tcPr>
            <w:tcW w:w="1417" w:type="dxa"/>
            <w:tcBorders>
              <w:bottom w:val="double" w:sz="6" w:space="0" w:color="000000"/>
            </w:tcBorders>
          </w:tcPr>
          <w:p>
            <w:pPr>
              <w:pStyle w:val="TableParagraph"/>
              <w:ind w:left="43" w:right="32"/>
              <w:jc w:val="center"/>
              <w:rPr>
                <w:sz w:val="12"/>
              </w:rPr>
            </w:pPr>
            <w:r>
              <w:rPr>
                <w:rFonts w:ascii="Arial"/>
                <w:b/>
                <w:sz w:val="12"/>
              </w:rPr>
              <w:t>1</w:t>
            </w:r>
            <w:r>
              <w:rPr>
                <w:rFonts w:ascii="Arial"/>
                <w:b/>
                <w:spacing w:val="-9"/>
                <w:sz w:val="12"/>
              </w:rPr>
              <w:t> </w:t>
            </w:r>
            <w:r>
              <w:rPr>
                <w:rFonts w:ascii="Arial"/>
                <w:b/>
                <w:sz w:val="12"/>
              </w:rPr>
              <w:t>Ocupada-</w:t>
            </w:r>
            <w:r>
              <w:rPr>
                <w:rFonts w:ascii="Arial"/>
                <w:b/>
                <w:spacing w:val="-8"/>
                <w:sz w:val="12"/>
              </w:rPr>
              <w:t> </w:t>
            </w:r>
            <w:r>
              <w:rPr>
                <w:sz w:val="12"/>
              </w:rPr>
              <w:t>labora</w:t>
            </w:r>
            <w:r>
              <w:rPr>
                <w:sz w:val="12"/>
              </w:rPr>
              <w:t>l</w:t>
            </w:r>
            <w:r>
              <w:rPr>
                <w:spacing w:val="40"/>
                <w:sz w:val="12"/>
              </w:rPr>
              <w:t> </w:t>
            </w:r>
            <w:r>
              <w:rPr>
                <w:spacing w:val="-2"/>
                <w:sz w:val="12"/>
              </w:rPr>
              <w:t>temporal</w:t>
            </w:r>
          </w:p>
          <w:p>
            <w:pPr>
              <w:pStyle w:val="TableParagraph"/>
              <w:spacing w:line="118" w:lineRule="exact"/>
              <w:ind w:left="43" w:right="34"/>
              <w:jc w:val="center"/>
              <w:rPr>
                <w:rFonts w:ascii="Arial"/>
                <w:b/>
                <w:sz w:val="12"/>
              </w:rPr>
            </w:pPr>
            <w:r>
              <w:rPr>
                <w:rFonts w:ascii="Arial"/>
                <w:b/>
                <w:sz w:val="12"/>
              </w:rPr>
              <w:t>1 </w:t>
            </w:r>
            <w:r>
              <w:rPr>
                <w:rFonts w:ascii="Arial"/>
                <w:b/>
                <w:spacing w:val="-2"/>
                <w:sz w:val="12"/>
              </w:rPr>
              <w:t>Vacante</w:t>
            </w:r>
          </w:p>
        </w:tc>
      </w:tr>
    </w:tbl>
    <w:p>
      <w:pPr>
        <w:pStyle w:val="BodyText"/>
        <w:rPr>
          <w:rFonts w:ascii="Arial"/>
          <w:b/>
          <w:sz w:val="20"/>
        </w:rPr>
      </w:pPr>
    </w:p>
    <w:p>
      <w:pPr>
        <w:pStyle w:val="BodyText"/>
        <w:spacing w:before="11"/>
        <w:rPr>
          <w:rFonts w:ascii="Arial"/>
          <w:b/>
          <w:sz w:val="20"/>
        </w:rPr>
      </w:pPr>
    </w:p>
    <w:p>
      <w:pPr>
        <w:spacing w:before="0"/>
        <w:ind w:left="141" w:right="139" w:firstLine="0"/>
        <w:jc w:val="both"/>
        <w:rPr>
          <w:sz w:val="20"/>
        </w:rPr>
      </w:pPr>
      <w:r>
        <w:rPr>
          <w:sz w:val="20"/>
        </w:rPr>
        <w:t>Respecto a las </w:t>
      </w:r>
      <w:r>
        <w:rPr>
          <w:rFonts w:ascii="Arial" w:hAnsi="Arial"/>
          <w:b/>
          <w:sz w:val="20"/>
        </w:rPr>
        <w:t>dos plazas de auxiliar de gestión con vinculación laboral (C2), </w:t>
      </w:r>
      <w:r>
        <w:rPr>
          <w:sz w:val="20"/>
        </w:rPr>
        <w:t>adscritas a los servicios de Planificación y de Recursos Hidráulicos, respectivamente, y que están incluidas en la RPT, se procederá a eliminarlas en la siguiente modificación de la Relación de Puestos de Trabajo que se pudiera llevar a cabo en este organismo, puesto que según informa el servicio de Recursos Humanos del Excmo. Cabildo Insular de Fuerteventura en la memoria anteriormente citada, esas plazas ya no existen y por tanto, tampoco han de ser presupuestadas.</w:t>
      </w:r>
    </w:p>
    <w:p>
      <w:pPr>
        <w:spacing w:after="0"/>
        <w:jc w:val="both"/>
        <w:rPr>
          <w:sz w:val="20"/>
        </w:rPr>
        <w:sectPr>
          <w:pgSz w:w="11910" w:h="16840"/>
          <w:pgMar w:header="709" w:footer="309" w:top="1920" w:bottom="500" w:left="1275" w:right="1275"/>
        </w:sectPr>
      </w:pPr>
    </w:p>
    <w:p>
      <w:pPr>
        <w:pStyle w:val="BodyText"/>
        <w:rPr>
          <w:sz w:val="20"/>
        </w:rPr>
      </w:pPr>
    </w:p>
    <w:p>
      <w:pPr>
        <w:pStyle w:val="BodyText"/>
        <w:rPr>
          <w:sz w:val="20"/>
        </w:rPr>
      </w:pPr>
    </w:p>
    <w:p>
      <w:pPr>
        <w:pStyle w:val="BodyText"/>
        <w:spacing w:before="7"/>
        <w:rPr>
          <w:sz w:val="20"/>
        </w:rPr>
      </w:pPr>
    </w:p>
    <w:p>
      <w:pPr>
        <w:spacing w:before="0"/>
        <w:ind w:left="141" w:right="140" w:firstLine="0"/>
        <w:jc w:val="both"/>
        <w:rPr>
          <w:sz w:val="20"/>
        </w:rPr>
      </w:pPr>
      <w:r>
        <w:rPr>
          <w:sz w:val="20"/>
        </w:rPr>
        <w:t>De acuerdo a lo previsto en la anualidad anterior en referencia a la </w:t>
      </w:r>
      <w:r>
        <w:rPr>
          <w:rFonts w:ascii="Arial" w:hAnsi="Arial"/>
          <w:b/>
          <w:sz w:val="20"/>
        </w:rPr>
        <w:t>reclasificación del puesto de vigilante </w:t>
      </w:r>
      <w:r>
        <w:rPr>
          <w:sz w:val="20"/>
        </w:rPr>
        <w:t>que pasa del grupo E al grupo C, subgrupo C2, a través de un proceso de promoción</w:t>
      </w:r>
      <w:r>
        <w:rPr>
          <w:spacing w:val="40"/>
          <w:sz w:val="20"/>
        </w:rPr>
        <w:t> </w:t>
      </w:r>
      <w:r>
        <w:rPr>
          <w:sz w:val="20"/>
        </w:rPr>
        <w:t>interna restringida, se ha procedido a amortizar la plaza/puesto de oficial 1º grupo E al haber culminado durante el año 2021 el proceso de reclasificación citado.</w:t>
      </w:r>
    </w:p>
    <w:p>
      <w:pPr>
        <w:pStyle w:val="BodyText"/>
        <w:rPr>
          <w:sz w:val="20"/>
        </w:rPr>
      </w:pPr>
    </w:p>
    <w:p>
      <w:pPr>
        <w:spacing w:before="0"/>
        <w:ind w:left="141" w:right="139" w:firstLine="0"/>
        <w:jc w:val="both"/>
        <w:rPr>
          <w:sz w:val="20"/>
        </w:rPr>
      </w:pPr>
      <w:r>
        <w:rPr>
          <w:sz w:val="20"/>
        </w:rPr>
        <w:t>Por tanto, al preverse se lleve a cabo en la </w:t>
      </w:r>
      <w:r>
        <w:rPr>
          <w:rFonts w:ascii="Arial" w:hAnsi="Arial"/>
          <w:b/>
          <w:sz w:val="20"/>
        </w:rPr>
        <w:t>próxima anualidad 2022 la cobertura de los puestos vacantes </w:t>
      </w:r>
      <w:r>
        <w:rPr>
          <w:sz w:val="20"/>
        </w:rPr>
        <w:t>(salvo los dos auxiliares de gestión laborales), </w:t>
      </w:r>
      <w:r>
        <w:rPr>
          <w:rFonts w:ascii="Arial" w:hAnsi="Arial"/>
          <w:b/>
          <w:sz w:val="20"/>
        </w:rPr>
        <w:t>la dotación correspondiente a las retribuciones del personal, </w:t>
      </w:r>
      <w:r>
        <w:rPr>
          <w:sz w:val="20"/>
        </w:rPr>
        <w:t>según los datos facilitados por el Servicio de Recursos Humanos, </w:t>
      </w:r>
      <w:r>
        <w:rPr>
          <w:rFonts w:ascii="Arial" w:hAnsi="Arial"/>
          <w:b/>
          <w:sz w:val="20"/>
        </w:rPr>
        <w:t>se ha estimado en una cuantía que se corresponde aproximadamente con lo detallado a continuación, justificándose asimismo el incremento del 8,82% que se ha producido en los gastos de personal respecto al ejercicio anterior </w:t>
      </w:r>
      <w:r>
        <w:rPr>
          <w:sz w:val="20"/>
        </w:rPr>
        <w:t>de la siguiente manera:</w:t>
      </w:r>
    </w:p>
    <w:p>
      <w:pPr>
        <w:pStyle w:val="BodyText"/>
        <w:rPr>
          <w:sz w:val="20"/>
        </w:rPr>
      </w:pPr>
    </w:p>
    <w:p>
      <w:pPr>
        <w:pStyle w:val="ListParagraph"/>
        <w:numPr>
          <w:ilvl w:val="0"/>
          <w:numId w:val="1"/>
        </w:numPr>
        <w:tabs>
          <w:tab w:pos="850" w:val="left" w:leader="none"/>
        </w:tabs>
        <w:spacing w:line="240" w:lineRule="auto" w:before="0" w:after="0"/>
        <w:ind w:left="850" w:right="0" w:hanging="349"/>
        <w:jc w:val="left"/>
        <w:rPr>
          <w:sz w:val="20"/>
        </w:rPr>
      </w:pPr>
      <w:r>
        <w:rPr>
          <w:sz w:val="20"/>
        </w:rPr>
        <w:t>Respecto</w:t>
      </w:r>
      <w:r>
        <w:rPr>
          <w:spacing w:val="-4"/>
          <w:sz w:val="20"/>
        </w:rPr>
        <w:t> </w:t>
      </w:r>
      <w:r>
        <w:rPr>
          <w:sz w:val="20"/>
        </w:rPr>
        <w:t>al</w:t>
      </w:r>
      <w:r>
        <w:rPr>
          <w:spacing w:val="-4"/>
          <w:sz w:val="20"/>
        </w:rPr>
        <w:t> </w:t>
      </w:r>
      <w:r>
        <w:rPr>
          <w:sz w:val="20"/>
          <w:u w:val="single"/>
        </w:rPr>
        <w:t>personal</w:t>
      </w:r>
      <w:r>
        <w:rPr>
          <w:spacing w:val="-4"/>
          <w:sz w:val="20"/>
          <w:u w:val="single"/>
        </w:rPr>
        <w:t> </w:t>
      </w:r>
      <w:r>
        <w:rPr>
          <w:spacing w:val="-2"/>
          <w:sz w:val="20"/>
          <w:u w:val="single"/>
        </w:rPr>
        <w:t>laboral:</w:t>
      </w:r>
    </w:p>
    <w:p>
      <w:pPr>
        <w:pStyle w:val="BodyText"/>
        <w:spacing w:before="10"/>
        <w:rPr>
          <w:sz w:val="19"/>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1276"/>
        <w:gridCol w:w="1191"/>
        <w:gridCol w:w="1387"/>
        <w:gridCol w:w="1283"/>
        <w:gridCol w:w="1667"/>
      </w:tblGrid>
      <w:tr>
        <w:trPr>
          <w:trHeight w:val="206" w:hRule="atLeast"/>
        </w:trPr>
        <w:tc>
          <w:tcPr>
            <w:tcW w:w="2268" w:type="dxa"/>
            <w:shd w:val="clear" w:color="auto" w:fill="D9E2F3"/>
          </w:tcPr>
          <w:p>
            <w:pPr>
              <w:pStyle w:val="TableParagraph"/>
              <w:spacing w:line="187" w:lineRule="exact"/>
              <w:ind w:left="169"/>
              <w:rPr>
                <w:rFonts w:ascii="Arial"/>
                <w:b/>
                <w:sz w:val="18"/>
              </w:rPr>
            </w:pPr>
            <w:r>
              <w:rPr>
                <w:rFonts w:ascii="Arial"/>
                <w:b/>
                <w:sz w:val="18"/>
              </w:rPr>
              <w:t>PERSONAL </w:t>
            </w:r>
            <w:r>
              <w:rPr>
                <w:rFonts w:ascii="Arial"/>
                <w:b/>
                <w:spacing w:val="-2"/>
                <w:sz w:val="18"/>
              </w:rPr>
              <w:t>LABORAL</w:t>
            </w:r>
          </w:p>
        </w:tc>
        <w:tc>
          <w:tcPr>
            <w:tcW w:w="1276" w:type="dxa"/>
            <w:shd w:val="clear" w:color="auto" w:fill="D9E2F3"/>
          </w:tcPr>
          <w:p>
            <w:pPr>
              <w:pStyle w:val="TableParagraph"/>
              <w:spacing w:line="187" w:lineRule="exact"/>
              <w:ind w:left="9"/>
              <w:jc w:val="center"/>
              <w:rPr>
                <w:rFonts w:ascii="Arial"/>
                <w:b/>
                <w:sz w:val="18"/>
              </w:rPr>
            </w:pPr>
            <w:r>
              <w:rPr>
                <w:rFonts w:ascii="Arial"/>
                <w:b/>
                <w:spacing w:val="-4"/>
                <w:sz w:val="18"/>
              </w:rPr>
              <w:t>2022</w:t>
            </w:r>
          </w:p>
        </w:tc>
        <w:tc>
          <w:tcPr>
            <w:tcW w:w="1191" w:type="dxa"/>
            <w:shd w:val="clear" w:color="auto" w:fill="D9E2F3"/>
          </w:tcPr>
          <w:p>
            <w:pPr>
              <w:pStyle w:val="TableParagraph"/>
              <w:spacing w:line="187" w:lineRule="exact"/>
              <w:ind w:left="9"/>
              <w:jc w:val="center"/>
              <w:rPr>
                <w:rFonts w:ascii="Arial" w:hAnsi="Arial"/>
                <w:b/>
                <w:sz w:val="18"/>
              </w:rPr>
            </w:pPr>
            <w:r>
              <w:rPr>
                <w:rFonts w:ascii="Arial" w:hAnsi="Arial"/>
                <w:b/>
                <w:spacing w:val="-2"/>
                <w:sz w:val="18"/>
              </w:rPr>
              <w:t>DOTACIÓN</w:t>
            </w:r>
          </w:p>
        </w:tc>
        <w:tc>
          <w:tcPr>
            <w:tcW w:w="1387" w:type="dxa"/>
            <w:shd w:val="clear" w:color="auto" w:fill="D9E2F3"/>
          </w:tcPr>
          <w:p>
            <w:pPr>
              <w:pStyle w:val="TableParagraph"/>
              <w:spacing w:line="187" w:lineRule="exact"/>
              <w:ind w:left="9"/>
              <w:jc w:val="center"/>
              <w:rPr>
                <w:rFonts w:ascii="Arial"/>
                <w:b/>
                <w:sz w:val="18"/>
              </w:rPr>
            </w:pPr>
            <w:r>
              <w:rPr>
                <w:rFonts w:ascii="Arial"/>
                <w:b/>
                <w:spacing w:val="-4"/>
                <w:sz w:val="18"/>
              </w:rPr>
              <w:t>2021</w:t>
            </w:r>
          </w:p>
        </w:tc>
        <w:tc>
          <w:tcPr>
            <w:tcW w:w="1283" w:type="dxa"/>
            <w:shd w:val="clear" w:color="auto" w:fill="D9E2F3"/>
          </w:tcPr>
          <w:p>
            <w:pPr>
              <w:pStyle w:val="TableParagraph"/>
              <w:spacing w:line="187" w:lineRule="exact"/>
              <w:ind w:right="149"/>
              <w:jc w:val="right"/>
              <w:rPr>
                <w:rFonts w:ascii="Arial" w:hAnsi="Arial"/>
                <w:b/>
                <w:sz w:val="18"/>
              </w:rPr>
            </w:pPr>
            <w:r>
              <w:rPr>
                <w:rFonts w:ascii="Arial" w:hAnsi="Arial"/>
                <w:b/>
                <w:spacing w:val="-2"/>
                <w:sz w:val="18"/>
              </w:rPr>
              <w:t>DOTACIÓN</w:t>
            </w:r>
          </w:p>
        </w:tc>
        <w:tc>
          <w:tcPr>
            <w:tcW w:w="1667" w:type="dxa"/>
            <w:shd w:val="clear" w:color="auto" w:fill="D9E2F3"/>
          </w:tcPr>
          <w:p>
            <w:pPr>
              <w:pStyle w:val="TableParagraph"/>
              <w:spacing w:line="187" w:lineRule="exact"/>
              <w:ind w:left="283"/>
              <w:rPr>
                <w:rFonts w:ascii="Arial"/>
                <w:b/>
                <w:sz w:val="18"/>
              </w:rPr>
            </w:pPr>
            <w:r>
              <w:rPr>
                <w:rFonts w:ascii="Arial"/>
                <w:b/>
                <w:spacing w:val="-2"/>
                <w:sz w:val="18"/>
              </w:rPr>
              <w:t>DIFERENCIA</w:t>
            </w:r>
          </w:p>
        </w:tc>
      </w:tr>
      <w:tr>
        <w:trPr>
          <w:trHeight w:val="206" w:hRule="atLeast"/>
        </w:trPr>
        <w:tc>
          <w:tcPr>
            <w:tcW w:w="2268" w:type="dxa"/>
          </w:tcPr>
          <w:p>
            <w:pPr>
              <w:pStyle w:val="TableParagraph"/>
              <w:spacing w:line="187" w:lineRule="exact"/>
              <w:ind w:left="108"/>
              <w:rPr>
                <w:sz w:val="18"/>
              </w:rPr>
            </w:pPr>
            <w:r>
              <w:rPr>
                <w:sz w:val="18"/>
              </w:rPr>
              <w:t>C2</w:t>
            </w:r>
            <w:r>
              <w:rPr>
                <w:spacing w:val="-1"/>
                <w:sz w:val="18"/>
              </w:rPr>
              <w:t> </w:t>
            </w:r>
            <w:r>
              <w:rPr>
                <w:sz w:val="18"/>
              </w:rPr>
              <w:t>(2</w:t>
            </w:r>
            <w:r>
              <w:rPr>
                <w:spacing w:val="-1"/>
                <w:sz w:val="18"/>
              </w:rPr>
              <w:t> </w:t>
            </w:r>
            <w:r>
              <w:rPr>
                <w:spacing w:val="-2"/>
                <w:sz w:val="18"/>
              </w:rPr>
              <w:t>puestos)</w:t>
            </w:r>
          </w:p>
        </w:tc>
        <w:tc>
          <w:tcPr>
            <w:tcW w:w="1276" w:type="dxa"/>
          </w:tcPr>
          <w:p>
            <w:pPr>
              <w:pStyle w:val="TableParagraph"/>
              <w:spacing w:line="187" w:lineRule="exact"/>
              <w:ind w:right="95"/>
              <w:jc w:val="right"/>
              <w:rPr>
                <w:sz w:val="18"/>
              </w:rPr>
            </w:pPr>
            <w:r>
              <w:rPr>
                <w:spacing w:val="4"/>
                <w:w w:val="90"/>
                <w:sz w:val="18"/>
              </w:rPr>
              <w:t>73.065,35</w:t>
            </w:r>
            <w:r>
              <w:rPr>
                <w:spacing w:val="38"/>
                <w:sz w:val="18"/>
              </w:rPr>
              <w:t> </w:t>
            </w:r>
            <w:r>
              <w:rPr>
                <w:spacing w:val="-10"/>
                <w:w w:val="90"/>
                <w:sz w:val="18"/>
              </w:rPr>
              <w:t>€</w:t>
            </w:r>
          </w:p>
        </w:tc>
        <w:tc>
          <w:tcPr>
            <w:tcW w:w="1191"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387" w:type="dxa"/>
          </w:tcPr>
          <w:p>
            <w:pPr>
              <w:pStyle w:val="TableParagraph"/>
              <w:spacing w:line="187" w:lineRule="exact"/>
              <w:ind w:right="95"/>
              <w:jc w:val="right"/>
              <w:rPr>
                <w:sz w:val="18"/>
              </w:rPr>
            </w:pPr>
            <w:r>
              <w:rPr>
                <w:spacing w:val="4"/>
                <w:w w:val="90"/>
                <w:sz w:val="18"/>
              </w:rPr>
              <w:t>71.632,70</w:t>
            </w:r>
            <w:r>
              <w:rPr>
                <w:spacing w:val="38"/>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667" w:type="dxa"/>
          </w:tcPr>
          <w:p>
            <w:pPr>
              <w:pStyle w:val="TableParagraph"/>
              <w:spacing w:line="187" w:lineRule="exact"/>
              <w:ind w:right="96"/>
              <w:jc w:val="right"/>
              <w:rPr>
                <w:sz w:val="18"/>
              </w:rPr>
            </w:pPr>
            <w:r>
              <w:rPr>
                <w:spacing w:val="2"/>
                <w:w w:val="90"/>
                <w:sz w:val="18"/>
              </w:rPr>
              <w:t>1.432,65</w:t>
            </w:r>
            <w:r>
              <w:rPr>
                <w:spacing w:val="47"/>
                <w:sz w:val="18"/>
              </w:rPr>
              <w:t> </w:t>
            </w:r>
            <w:r>
              <w:rPr>
                <w:spacing w:val="-10"/>
                <w:w w:val="90"/>
                <w:sz w:val="18"/>
              </w:rPr>
              <w:t>€</w:t>
            </w:r>
          </w:p>
        </w:tc>
      </w:tr>
      <w:tr>
        <w:trPr>
          <w:trHeight w:val="206" w:hRule="atLeast"/>
        </w:trPr>
        <w:tc>
          <w:tcPr>
            <w:tcW w:w="2268" w:type="dxa"/>
          </w:tcPr>
          <w:p>
            <w:pPr>
              <w:pStyle w:val="TableParagraph"/>
              <w:spacing w:line="187" w:lineRule="exact"/>
              <w:ind w:left="108"/>
              <w:rPr>
                <w:sz w:val="18"/>
              </w:rPr>
            </w:pPr>
            <w:r>
              <w:rPr>
                <w:sz w:val="18"/>
              </w:rPr>
              <w:t>C2</w:t>
            </w:r>
            <w:r>
              <w:rPr>
                <w:spacing w:val="-1"/>
                <w:sz w:val="18"/>
              </w:rPr>
              <w:t> </w:t>
            </w:r>
            <w:r>
              <w:rPr>
                <w:sz w:val="18"/>
              </w:rPr>
              <w:t>(1</w:t>
            </w:r>
            <w:r>
              <w:rPr>
                <w:spacing w:val="-1"/>
                <w:sz w:val="18"/>
              </w:rPr>
              <w:t> </w:t>
            </w:r>
            <w:r>
              <w:rPr>
                <w:spacing w:val="-2"/>
                <w:sz w:val="18"/>
              </w:rPr>
              <w:t>puesto)</w:t>
            </w:r>
          </w:p>
        </w:tc>
        <w:tc>
          <w:tcPr>
            <w:tcW w:w="1276" w:type="dxa"/>
          </w:tcPr>
          <w:p>
            <w:pPr>
              <w:pStyle w:val="TableParagraph"/>
              <w:spacing w:line="187" w:lineRule="exact"/>
              <w:ind w:right="95"/>
              <w:jc w:val="right"/>
              <w:rPr>
                <w:sz w:val="18"/>
              </w:rPr>
            </w:pPr>
            <w:r>
              <w:rPr>
                <w:spacing w:val="4"/>
                <w:w w:val="90"/>
                <w:sz w:val="18"/>
              </w:rPr>
              <w:t>10.017,60</w:t>
            </w:r>
            <w:r>
              <w:rPr>
                <w:spacing w:val="38"/>
                <w:sz w:val="18"/>
              </w:rPr>
              <w:t> </w:t>
            </w:r>
            <w:r>
              <w:rPr>
                <w:spacing w:val="-10"/>
                <w:w w:val="90"/>
                <w:sz w:val="18"/>
              </w:rPr>
              <w:t>€</w:t>
            </w:r>
          </w:p>
        </w:tc>
        <w:tc>
          <w:tcPr>
            <w:tcW w:w="1191" w:type="dxa"/>
          </w:tcPr>
          <w:p>
            <w:pPr>
              <w:pStyle w:val="TableParagraph"/>
              <w:spacing w:line="187" w:lineRule="exact"/>
              <w:ind w:left="9"/>
              <w:jc w:val="center"/>
              <w:rPr>
                <w:sz w:val="18"/>
              </w:rPr>
            </w:pPr>
            <w:r>
              <w:rPr>
                <w:sz w:val="18"/>
              </w:rPr>
              <w:t>3 </w:t>
            </w:r>
            <w:r>
              <w:rPr>
                <w:spacing w:val="-2"/>
                <w:sz w:val="18"/>
              </w:rPr>
              <w:t>meses</w:t>
            </w:r>
          </w:p>
        </w:tc>
        <w:tc>
          <w:tcPr>
            <w:tcW w:w="1387" w:type="dxa"/>
          </w:tcPr>
          <w:p>
            <w:pPr>
              <w:pStyle w:val="TableParagraph"/>
              <w:spacing w:line="187" w:lineRule="exact"/>
              <w:ind w:right="96"/>
              <w:jc w:val="right"/>
              <w:rPr>
                <w:sz w:val="18"/>
              </w:rPr>
            </w:pPr>
            <w:r>
              <w:rPr>
                <w:w w:val="90"/>
                <w:sz w:val="18"/>
              </w:rPr>
              <w:t>0,00</w:t>
            </w:r>
            <w:r>
              <w:rPr>
                <w:spacing w:val="32"/>
                <w:sz w:val="18"/>
              </w:rPr>
              <w:t> </w:t>
            </w:r>
            <w:r>
              <w:rPr>
                <w:spacing w:val="-10"/>
                <w:w w:val="90"/>
                <w:sz w:val="18"/>
              </w:rPr>
              <w:t>€</w:t>
            </w:r>
          </w:p>
        </w:tc>
        <w:tc>
          <w:tcPr>
            <w:tcW w:w="1283" w:type="dxa"/>
          </w:tcPr>
          <w:p>
            <w:pPr>
              <w:pStyle w:val="TableParagraph"/>
              <w:spacing w:line="187" w:lineRule="exact"/>
              <w:ind w:left="9"/>
              <w:jc w:val="center"/>
              <w:rPr>
                <w:sz w:val="18"/>
              </w:rPr>
            </w:pPr>
            <w:r>
              <w:rPr>
                <w:sz w:val="18"/>
              </w:rPr>
              <w:t>--</w:t>
            </w:r>
            <w:r>
              <w:rPr>
                <w:spacing w:val="-10"/>
                <w:sz w:val="18"/>
              </w:rPr>
              <w:t>-</w:t>
            </w:r>
          </w:p>
        </w:tc>
        <w:tc>
          <w:tcPr>
            <w:tcW w:w="1667" w:type="dxa"/>
          </w:tcPr>
          <w:p>
            <w:pPr>
              <w:pStyle w:val="TableParagraph"/>
              <w:spacing w:line="187" w:lineRule="exact"/>
              <w:ind w:right="95"/>
              <w:jc w:val="right"/>
              <w:rPr>
                <w:sz w:val="18"/>
              </w:rPr>
            </w:pPr>
            <w:r>
              <w:rPr>
                <w:spacing w:val="4"/>
                <w:w w:val="90"/>
                <w:sz w:val="18"/>
              </w:rPr>
              <w:t>10.017,60</w:t>
            </w:r>
            <w:r>
              <w:rPr>
                <w:spacing w:val="38"/>
                <w:sz w:val="18"/>
              </w:rPr>
              <w:t> </w:t>
            </w:r>
            <w:r>
              <w:rPr>
                <w:spacing w:val="-10"/>
                <w:w w:val="90"/>
                <w:sz w:val="18"/>
              </w:rPr>
              <w:t>€</w:t>
            </w:r>
          </w:p>
        </w:tc>
      </w:tr>
      <w:tr>
        <w:trPr>
          <w:trHeight w:val="206" w:hRule="atLeast"/>
        </w:trPr>
        <w:tc>
          <w:tcPr>
            <w:tcW w:w="2268" w:type="dxa"/>
          </w:tcPr>
          <w:p>
            <w:pPr>
              <w:pStyle w:val="TableParagraph"/>
              <w:spacing w:line="187" w:lineRule="exact"/>
              <w:ind w:left="108"/>
              <w:rPr>
                <w:sz w:val="18"/>
              </w:rPr>
            </w:pPr>
            <w:r>
              <w:rPr>
                <w:sz w:val="18"/>
              </w:rPr>
              <w:t>E</w:t>
            </w:r>
            <w:r>
              <w:rPr>
                <w:spacing w:val="-1"/>
                <w:sz w:val="18"/>
              </w:rPr>
              <w:t> </w:t>
            </w:r>
            <w:r>
              <w:rPr>
                <w:sz w:val="18"/>
              </w:rPr>
              <w:t>(1 </w:t>
            </w:r>
            <w:r>
              <w:rPr>
                <w:spacing w:val="-2"/>
                <w:sz w:val="18"/>
              </w:rPr>
              <w:t>puesto)</w:t>
            </w:r>
          </w:p>
        </w:tc>
        <w:tc>
          <w:tcPr>
            <w:tcW w:w="1276" w:type="dxa"/>
          </w:tcPr>
          <w:p>
            <w:pPr>
              <w:pStyle w:val="TableParagraph"/>
              <w:spacing w:line="187" w:lineRule="exact"/>
              <w:ind w:right="96"/>
              <w:jc w:val="right"/>
              <w:rPr>
                <w:sz w:val="18"/>
              </w:rPr>
            </w:pPr>
            <w:r>
              <w:rPr>
                <w:w w:val="90"/>
                <w:sz w:val="18"/>
              </w:rPr>
              <w:t>0,00</w:t>
            </w:r>
            <w:r>
              <w:rPr>
                <w:spacing w:val="32"/>
                <w:sz w:val="18"/>
              </w:rPr>
              <w:t> </w:t>
            </w:r>
            <w:r>
              <w:rPr>
                <w:spacing w:val="-10"/>
                <w:w w:val="90"/>
                <w:sz w:val="18"/>
              </w:rPr>
              <w:t>€</w:t>
            </w:r>
          </w:p>
        </w:tc>
        <w:tc>
          <w:tcPr>
            <w:tcW w:w="1191" w:type="dxa"/>
          </w:tcPr>
          <w:p>
            <w:pPr>
              <w:pStyle w:val="TableParagraph"/>
              <w:spacing w:line="187" w:lineRule="exact"/>
              <w:ind w:left="9"/>
              <w:jc w:val="center"/>
              <w:rPr>
                <w:sz w:val="18"/>
              </w:rPr>
            </w:pPr>
            <w:r>
              <w:rPr>
                <w:sz w:val="18"/>
              </w:rPr>
              <w:t>--</w:t>
            </w:r>
            <w:r>
              <w:rPr>
                <w:spacing w:val="-10"/>
                <w:sz w:val="18"/>
              </w:rPr>
              <w:t>-</w:t>
            </w:r>
          </w:p>
        </w:tc>
        <w:tc>
          <w:tcPr>
            <w:tcW w:w="1387" w:type="dxa"/>
          </w:tcPr>
          <w:p>
            <w:pPr>
              <w:pStyle w:val="TableParagraph"/>
              <w:spacing w:line="187" w:lineRule="exact"/>
              <w:ind w:right="95"/>
              <w:jc w:val="right"/>
              <w:rPr>
                <w:sz w:val="18"/>
              </w:rPr>
            </w:pPr>
            <w:r>
              <w:rPr>
                <w:spacing w:val="4"/>
                <w:w w:val="90"/>
                <w:sz w:val="18"/>
              </w:rPr>
              <w:t>37.716,45</w:t>
            </w:r>
            <w:r>
              <w:rPr>
                <w:spacing w:val="38"/>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667" w:type="dxa"/>
          </w:tcPr>
          <w:p>
            <w:pPr>
              <w:pStyle w:val="TableParagraph"/>
              <w:spacing w:line="187" w:lineRule="exact"/>
              <w:ind w:right="97"/>
              <w:jc w:val="right"/>
              <w:rPr>
                <w:sz w:val="18"/>
              </w:rPr>
            </w:pPr>
            <w:r>
              <w:rPr>
                <w:sz w:val="18"/>
              </w:rPr>
              <w:t>-37.716,45</w:t>
            </w:r>
            <w:r>
              <w:rPr>
                <w:spacing w:val="-9"/>
                <w:sz w:val="18"/>
              </w:rPr>
              <w:t> </w:t>
            </w:r>
            <w:r>
              <w:rPr>
                <w:spacing w:val="-10"/>
                <w:w w:val="95"/>
                <w:sz w:val="18"/>
              </w:rPr>
              <w:t>€</w:t>
            </w:r>
          </w:p>
        </w:tc>
      </w:tr>
      <w:tr>
        <w:trPr>
          <w:trHeight w:val="413" w:hRule="atLeast"/>
        </w:trPr>
        <w:tc>
          <w:tcPr>
            <w:tcW w:w="2268" w:type="dxa"/>
          </w:tcPr>
          <w:p>
            <w:pPr>
              <w:pStyle w:val="TableParagraph"/>
              <w:tabs>
                <w:tab w:pos="658" w:val="left" w:leader="none"/>
                <w:tab w:pos="1138" w:val="left" w:leader="none"/>
                <w:tab w:pos="2059" w:val="left" w:leader="none"/>
              </w:tabs>
              <w:spacing w:line="200" w:lineRule="atLeast"/>
              <w:ind w:left="108" w:right="95"/>
              <w:rPr>
                <w:sz w:val="18"/>
              </w:rPr>
            </w:pPr>
            <w:r>
              <w:rPr>
                <w:spacing w:val="-6"/>
                <w:sz w:val="18"/>
              </w:rPr>
              <w:t>C2</w:t>
            </w:r>
            <w:r>
              <w:rPr>
                <w:sz w:val="18"/>
              </w:rPr>
              <w:tab/>
            </w:r>
            <w:r>
              <w:rPr>
                <w:spacing w:val="-6"/>
                <w:sz w:val="18"/>
              </w:rPr>
              <w:t>(1</w:t>
            </w:r>
            <w:r>
              <w:rPr>
                <w:sz w:val="18"/>
              </w:rPr>
              <w:tab/>
            </w:r>
            <w:r>
              <w:rPr>
                <w:spacing w:val="-2"/>
                <w:sz w:val="18"/>
              </w:rPr>
              <w:t>puesto)</w:t>
            </w:r>
            <w:r>
              <w:rPr>
                <w:sz w:val="18"/>
              </w:rPr>
              <w:tab/>
            </w:r>
            <w:r>
              <w:rPr>
                <w:spacing w:val="-10"/>
                <w:sz w:val="18"/>
              </w:rPr>
              <w:t>–</w:t>
            </w:r>
            <w:r>
              <w:rPr>
                <w:sz w:val="18"/>
              </w:rPr>
              <w:t> [reclasificación grupo E]</w:t>
            </w:r>
          </w:p>
        </w:tc>
        <w:tc>
          <w:tcPr>
            <w:tcW w:w="1276" w:type="dxa"/>
          </w:tcPr>
          <w:p>
            <w:pPr>
              <w:pStyle w:val="TableParagraph"/>
              <w:spacing w:before="103"/>
              <w:ind w:right="95"/>
              <w:jc w:val="right"/>
              <w:rPr>
                <w:sz w:val="18"/>
              </w:rPr>
            </w:pPr>
            <w:r>
              <w:rPr>
                <w:spacing w:val="4"/>
                <w:w w:val="90"/>
                <w:sz w:val="18"/>
              </w:rPr>
              <w:t>39.471,76</w:t>
            </w:r>
            <w:r>
              <w:rPr>
                <w:spacing w:val="38"/>
                <w:sz w:val="18"/>
              </w:rPr>
              <w:t> </w:t>
            </w:r>
            <w:r>
              <w:rPr>
                <w:spacing w:val="-10"/>
                <w:w w:val="90"/>
                <w:sz w:val="18"/>
              </w:rPr>
              <w:t>€</w:t>
            </w:r>
          </w:p>
        </w:tc>
        <w:tc>
          <w:tcPr>
            <w:tcW w:w="1191" w:type="dxa"/>
          </w:tcPr>
          <w:p>
            <w:pPr>
              <w:pStyle w:val="TableParagraph"/>
              <w:spacing w:before="103"/>
              <w:ind w:left="9"/>
              <w:jc w:val="center"/>
              <w:rPr>
                <w:sz w:val="18"/>
              </w:rPr>
            </w:pPr>
            <w:r>
              <w:rPr>
                <w:sz w:val="18"/>
              </w:rPr>
              <w:t>12</w:t>
            </w:r>
            <w:r>
              <w:rPr>
                <w:spacing w:val="-1"/>
                <w:sz w:val="18"/>
              </w:rPr>
              <w:t> </w:t>
            </w:r>
            <w:r>
              <w:rPr>
                <w:spacing w:val="-2"/>
                <w:sz w:val="18"/>
              </w:rPr>
              <w:t>meses</w:t>
            </w:r>
          </w:p>
        </w:tc>
        <w:tc>
          <w:tcPr>
            <w:tcW w:w="1387" w:type="dxa"/>
          </w:tcPr>
          <w:p>
            <w:pPr>
              <w:pStyle w:val="TableParagraph"/>
              <w:spacing w:before="103"/>
              <w:ind w:right="96"/>
              <w:jc w:val="right"/>
              <w:rPr>
                <w:sz w:val="18"/>
              </w:rPr>
            </w:pPr>
            <w:r>
              <w:rPr>
                <w:spacing w:val="2"/>
                <w:w w:val="90"/>
                <w:sz w:val="18"/>
              </w:rPr>
              <w:t>8.086,99</w:t>
            </w:r>
            <w:r>
              <w:rPr>
                <w:spacing w:val="47"/>
                <w:sz w:val="18"/>
              </w:rPr>
              <w:t> </w:t>
            </w:r>
            <w:r>
              <w:rPr>
                <w:spacing w:val="-10"/>
                <w:w w:val="90"/>
                <w:sz w:val="18"/>
              </w:rPr>
              <w:t>€</w:t>
            </w:r>
          </w:p>
        </w:tc>
        <w:tc>
          <w:tcPr>
            <w:tcW w:w="1283" w:type="dxa"/>
          </w:tcPr>
          <w:p>
            <w:pPr>
              <w:pStyle w:val="TableParagraph"/>
              <w:spacing w:before="103"/>
              <w:ind w:right="95"/>
              <w:jc w:val="right"/>
              <w:rPr>
                <w:sz w:val="18"/>
              </w:rPr>
            </w:pPr>
            <w:r>
              <w:rPr>
                <w:sz w:val="18"/>
              </w:rPr>
              <w:t>3 </w:t>
            </w:r>
            <w:r>
              <w:rPr>
                <w:spacing w:val="-2"/>
                <w:sz w:val="18"/>
              </w:rPr>
              <w:t>meses</w:t>
            </w:r>
          </w:p>
        </w:tc>
        <w:tc>
          <w:tcPr>
            <w:tcW w:w="1667" w:type="dxa"/>
          </w:tcPr>
          <w:p>
            <w:pPr>
              <w:pStyle w:val="TableParagraph"/>
              <w:spacing w:before="103"/>
              <w:ind w:right="95"/>
              <w:jc w:val="right"/>
              <w:rPr>
                <w:sz w:val="18"/>
              </w:rPr>
            </w:pPr>
            <w:r>
              <w:rPr>
                <w:spacing w:val="4"/>
                <w:w w:val="90"/>
                <w:sz w:val="18"/>
              </w:rPr>
              <w:t>31.384,77</w:t>
            </w:r>
            <w:r>
              <w:rPr>
                <w:spacing w:val="38"/>
                <w:sz w:val="18"/>
              </w:rPr>
              <w:t> </w:t>
            </w:r>
            <w:r>
              <w:rPr>
                <w:spacing w:val="-10"/>
                <w:w w:val="90"/>
                <w:sz w:val="18"/>
              </w:rPr>
              <w:t>€</w:t>
            </w:r>
          </w:p>
        </w:tc>
      </w:tr>
      <w:tr>
        <w:trPr>
          <w:trHeight w:val="206" w:hRule="atLeast"/>
        </w:trPr>
        <w:tc>
          <w:tcPr>
            <w:tcW w:w="2268" w:type="dxa"/>
          </w:tcPr>
          <w:p>
            <w:pPr>
              <w:pStyle w:val="TableParagraph"/>
              <w:spacing w:line="187" w:lineRule="exact"/>
              <w:ind w:left="108"/>
              <w:rPr>
                <w:sz w:val="18"/>
              </w:rPr>
            </w:pPr>
            <w:r>
              <w:rPr>
                <w:sz w:val="18"/>
              </w:rPr>
              <w:t>A2</w:t>
            </w:r>
            <w:r>
              <w:rPr>
                <w:spacing w:val="-1"/>
                <w:sz w:val="18"/>
              </w:rPr>
              <w:t> </w:t>
            </w:r>
            <w:r>
              <w:rPr>
                <w:sz w:val="18"/>
              </w:rPr>
              <w:t>(1</w:t>
            </w:r>
            <w:r>
              <w:rPr>
                <w:spacing w:val="-1"/>
                <w:sz w:val="18"/>
              </w:rPr>
              <w:t> </w:t>
            </w:r>
            <w:r>
              <w:rPr>
                <w:spacing w:val="-2"/>
                <w:sz w:val="18"/>
              </w:rPr>
              <w:t>puesto)</w:t>
            </w:r>
          </w:p>
        </w:tc>
        <w:tc>
          <w:tcPr>
            <w:tcW w:w="1276" w:type="dxa"/>
          </w:tcPr>
          <w:p>
            <w:pPr>
              <w:pStyle w:val="TableParagraph"/>
              <w:spacing w:line="187" w:lineRule="exact"/>
              <w:ind w:right="95"/>
              <w:jc w:val="right"/>
              <w:rPr>
                <w:sz w:val="18"/>
              </w:rPr>
            </w:pPr>
            <w:r>
              <w:rPr>
                <w:spacing w:val="4"/>
                <w:w w:val="90"/>
                <w:sz w:val="18"/>
              </w:rPr>
              <w:t>61.890,73</w:t>
            </w:r>
            <w:r>
              <w:rPr>
                <w:spacing w:val="38"/>
                <w:sz w:val="18"/>
              </w:rPr>
              <w:t> </w:t>
            </w:r>
            <w:r>
              <w:rPr>
                <w:spacing w:val="-10"/>
                <w:w w:val="90"/>
                <w:sz w:val="18"/>
              </w:rPr>
              <w:t>€</w:t>
            </w:r>
          </w:p>
        </w:tc>
        <w:tc>
          <w:tcPr>
            <w:tcW w:w="1191"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387" w:type="dxa"/>
          </w:tcPr>
          <w:p>
            <w:pPr>
              <w:pStyle w:val="TableParagraph"/>
              <w:spacing w:line="187" w:lineRule="exact"/>
              <w:ind w:right="95"/>
              <w:jc w:val="right"/>
              <w:rPr>
                <w:sz w:val="18"/>
              </w:rPr>
            </w:pPr>
            <w:r>
              <w:rPr>
                <w:spacing w:val="4"/>
                <w:w w:val="90"/>
                <w:sz w:val="18"/>
              </w:rPr>
              <w:t>59.773,49</w:t>
            </w:r>
            <w:r>
              <w:rPr>
                <w:spacing w:val="38"/>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667" w:type="dxa"/>
          </w:tcPr>
          <w:p>
            <w:pPr>
              <w:pStyle w:val="TableParagraph"/>
              <w:spacing w:line="187" w:lineRule="exact"/>
              <w:ind w:right="96"/>
              <w:jc w:val="right"/>
              <w:rPr>
                <w:sz w:val="18"/>
              </w:rPr>
            </w:pPr>
            <w:r>
              <w:rPr>
                <w:spacing w:val="2"/>
                <w:w w:val="90"/>
                <w:sz w:val="18"/>
              </w:rPr>
              <w:t>2.117,24</w:t>
            </w:r>
            <w:r>
              <w:rPr>
                <w:spacing w:val="47"/>
                <w:sz w:val="18"/>
              </w:rPr>
              <w:t> </w:t>
            </w:r>
            <w:r>
              <w:rPr>
                <w:spacing w:val="-10"/>
                <w:w w:val="90"/>
                <w:sz w:val="18"/>
              </w:rPr>
              <w:t>€</w:t>
            </w:r>
          </w:p>
        </w:tc>
      </w:tr>
      <w:tr>
        <w:trPr>
          <w:trHeight w:val="206" w:hRule="atLeast"/>
        </w:trPr>
        <w:tc>
          <w:tcPr>
            <w:tcW w:w="2268" w:type="dxa"/>
            <w:shd w:val="clear" w:color="auto" w:fill="D9E2F3"/>
          </w:tcPr>
          <w:p>
            <w:pPr>
              <w:pStyle w:val="TableParagraph"/>
              <w:spacing w:line="187" w:lineRule="exact"/>
              <w:ind w:left="108"/>
              <w:rPr>
                <w:rFonts w:ascii="Arial"/>
                <w:b/>
                <w:sz w:val="18"/>
              </w:rPr>
            </w:pPr>
            <w:r>
              <w:rPr>
                <w:rFonts w:ascii="Arial"/>
                <w:b/>
                <w:spacing w:val="-2"/>
                <w:sz w:val="18"/>
              </w:rPr>
              <w:t>TOTAL</w:t>
            </w:r>
          </w:p>
        </w:tc>
        <w:tc>
          <w:tcPr>
            <w:tcW w:w="1276" w:type="dxa"/>
            <w:shd w:val="clear" w:color="auto" w:fill="D9E2F3"/>
          </w:tcPr>
          <w:p>
            <w:pPr>
              <w:pStyle w:val="TableParagraph"/>
              <w:spacing w:line="187" w:lineRule="exact"/>
              <w:ind w:right="96"/>
              <w:jc w:val="right"/>
              <w:rPr>
                <w:rFonts w:ascii="Arial" w:hAnsi="Arial"/>
                <w:b/>
                <w:sz w:val="18"/>
              </w:rPr>
            </w:pPr>
            <w:r>
              <w:rPr>
                <w:rFonts w:ascii="Arial" w:hAnsi="Arial"/>
                <w:b/>
                <w:sz w:val="18"/>
              </w:rPr>
              <w:t>184.445,44</w:t>
            </w:r>
            <w:r>
              <w:rPr>
                <w:rFonts w:ascii="Arial" w:hAnsi="Arial"/>
                <w:b/>
                <w:spacing w:val="-8"/>
                <w:sz w:val="18"/>
              </w:rPr>
              <w:t> </w:t>
            </w:r>
            <w:r>
              <w:rPr>
                <w:rFonts w:ascii="Arial" w:hAnsi="Arial"/>
                <w:b/>
                <w:spacing w:val="-10"/>
                <w:sz w:val="18"/>
              </w:rPr>
              <w:t>€</w:t>
            </w:r>
          </w:p>
        </w:tc>
        <w:tc>
          <w:tcPr>
            <w:tcW w:w="1191" w:type="dxa"/>
            <w:shd w:val="clear" w:color="auto" w:fill="D9E2F3"/>
          </w:tcPr>
          <w:p>
            <w:pPr>
              <w:pStyle w:val="TableParagraph"/>
              <w:rPr>
                <w:rFonts w:ascii="Times New Roman"/>
                <w:sz w:val="14"/>
              </w:rPr>
            </w:pPr>
          </w:p>
        </w:tc>
        <w:tc>
          <w:tcPr>
            <w:tcW w:w="1387" w:type="dxa"/>
            <w:shd w:val="clear" w:color="auto" w:fill="D9E2F3"/>
          </w:tcPr>
          <w:p>
            <w:pPr>
              <w:pStyle w:val="TableParagraph"/>
              <w:spacing w:line="187" w:lineRule="exact"/>
              <w:ind w:right="96"/>
              <w:jc w:val="right"/>
              <w:rPr>
                <w:rFonts w:ascii="Arial" w:hAnsi="Arial"/>
                <w:b/>
                <w:sz w:val="18"/>
              </w:rPr>
            </w:pPr>
            <w:r>
              <w:rPr>
                <w:rFonts w:ascii="Arial" w:hAnsi="Arial"/>
                <w:b/>
                <w:sz w:val="18"/>
              </w:rPr>
              <w:t>177.209,63</w:t>
            </w:r>
            <w:r>
              <w:rPr>
                <w:rFonts w:ascii="Arial" w:hAnsi="Arial"/>
                <w:b/>
                <w:spacing w:val="-8"/>
                <w:sz w:val="18"/>
              </w:rPr>
              <w:t> </w:t>
            </w:r>
            <w:r>
              <w:rPr>
                <w:rFonts w:ascii="Arial" w:hAnsi="Arial"/>
                <w:b/>
                <w:spacing w:val="-10"/>
                <w:sz w:val="18"/>
              </w:rPr>
              <w:t>€</w:t>
            </w:r>
          </w:p>
        </w:tc>
        <w:tc>
          <w:tcPr>
            <w:tcW w:w="1283" w:type="dxa"/>
            <w:shd w:val="clear" w:color="auto" w:fill="D9E2F3"/>
          </w:tcPr>
          <w:p>
            <w:pPr>
              <w:pStyle w:val="TableParagraph"/>
              <w:rPr>
                <w:rFonts w:ascii="Times New Roman"/>
                <w:sz w:val="14"/>
              </w:rPr>
            </w:pPr>
          </w:p>
        </w:tc>
        <w:tc>
          <w:tcPr>
            <w:tcW w:w="1667" w:type="dxa"/>
            <w:shd w:val="clear" w:color="auto" w:fill="D9E2F3"/>
          </w:tcPr>
          <w:p>
            <w:pPr>
              <w:pStyle w:val="TableParagraph"/>
              <w:spacing w:line="187" w:lineRule="exact"/>
              <w:ind w:right="96"/>
              <w:jc w:val="right"/>
              <w:rPr>
                <w:rFonts w:ascii="Arial" w:hAnsi="Arial"/>
                <w:b/>
                <w:sz w:val="18"/>
              </w:rPr>
            </w:pPr>
            <w:r>
              <w:rPr>
                <w:rFonts w:ascii="Arial" w:hAnsi="Arial"/>
                <w:b/>
                <w:sz w:val="18"/>
              </w:rPr>
              <w:t>7.235,81</w:t>
            </w:r>
            <w:r>
              <w:rPr>
                <w:rFonts w:ascii="Arial" w:hAnsi="Arial"/>
                <w:b/>
                <w:spacing w:val="-7"/>
                <w:sz w:val="18"/>
              </w:rPr>
              <w:t> </w:t>
            </w:r>
            <w:r>
              <w:rPr>
                <w:rFonts w:ascii="Arial" w:hAnsi="Arial"/>
                <w:b/>
                <w:spacing w:val="-10"/>
                <w:sz w:val="18"/>
              </w:rPr>
              <w:t>€</w:t>
            </w:r>
          </w:p>
        </w:tc>
      </w:tr>
    </w:tbl>
    <w:p>
      <w:pPr>
        <w:pStyle w:val="BodyText"/>
        <w:rPr>
          <w:sz w:val="20"/>
        </w:rPr>
      </w:pPr>
    </w:p>
    <w:p>
      <w:pPr>
        <w:pStyle w:val="BodyText"/>
        <w:spacing w:before="6"/>
        <w:rPr>
          <w:sz w:val="20"/>
        </w:rPr>
      </w:pPr>
    </w:p>
    <w:p>
      <w:pPr>
        <w:pStyle w:val="ListParagraph"/>
        <w:numPr>
          <w:ilvl w:val="0"/>
          <w:numId w:val="2"/>
        </w:numPr>
        <w:tabs>
          <w:tab w:pos="849" w:val="left" w:leader="none"/>
          <w:tab w:pos="861" w:val="left" w:leader="none"/>
        </w:tabs>
        <w:spacing w:line="240" w:lineRule="auto" w:before="1" w:after="0"/>
        <w:ind w:left="861" w:right="139" w:hanging="360"/>
        <w:jc w:val="both"/>
        <w:rPr>
          <w:color w:val="FF0000"/>
          <w:sz w:val="20"/>
        </w:rPr>
      </w:pPr>
      <w:r>
        <w:rPr>
          <w:sz w:val="20"/>
        </w:rPr>
        <w:t>Se ha amortizado la plaza de vigilante correspondiente al </w:t>
      </w:r>
      <w:r>
        <w:rPr>
          <w:rFonts w:ascii="Arial" w:hAnsi="Arial"/>
          <w:b/>
          <w:sz w:val="20"/>
        </w:rPr>
        <w:t>grupo E al haber culminado durante el año 2021 el procedimiento de reclasificación al grupo C2 por medio de promoción interna restringida</w:t>
      </w:r>
      <w:r>
        <w:rPr>
          <w:sz w:val="20"/>
        </w:rPr>
        <w:t>, lo que provoca una disminución de 6.331,68 </w:t>
      </w:r>
      <w:r>
        <w:rPr>
          <w:w w:val="95"/>
          <w:sz w:val="20"/>
        </w:rPr>
        <w:t>€ </w:t>
      </w:r>
      <w:r>
        <w:rPr>
          <w:sz w:val="20"/>
        </w:rPr>
        <w:t>respecto al ejercicio anterior, puesto que en el año 2021 se había dotado la plaza del grupo E por 12 meses y la plaza del grupo C2 por 3 meses.</w:t>
      </w:r>
    </w:p>
    <w:p>
      <w:pPr>
        <w:pStyle w:val="ListParagraph"/>
        <w:numPr>
          <w:ilvl w:val="0"/>
          <w:numId w:val="2"/>
        </w:numPr>
        <w:tabs>
          <w:tab w:pos="849" w:val="left" w:leader="none"/>
          <w:tab w:pos="861" w:val="left" w:leader="none"/>
        </w:tabs>
        <w:spacing w:line="240" w:lineRule="auto" w:before="230" w:after="0"/>
        <w:ind w:left="861" w:right="140" w:hanging="360"/>
        <w:jc w:val="both"/>
        <w:rPr>
          <w:sz w:val="20"/>
        </w:rPr>
      </w:pPr>
      <w:r>
        <w:rPr>
          <w:sz w:val="20"/>
        </w:rPr>
        <w:t>Se ha dotado el </w:t>
      </w:r>
      <w:r>
        <w:rPr>
          <w:rFonts w:ascii="Arial" w:hAnsi="Arial"/>
          <w:b/>
          <w:sz w:val="20"/>
        </w:rPr>
        <w:t>nuevo puesto de vigilante (grupo C2) </w:t>
      </w:r>
      <w:r>
        <w:rPr>
          <w:sz w:val="20"/>
        </w:rPr>
        <w:t>por un período de </w:t>
      </w:r>
      <w:r>
        <w:rPr>
          <w:rFonts w:ascii="Arial" w:hAnsi="Arial"/>
          <w:b/>
          <w:sz w:val="20"/>
        </w:rPr>
        <w:t>3 meses, </w:t>
      </w:r>
      <w:r>
        <w:rPr>
          <w:sz w:val="20"/>
        </w:rPr>
        <w:t>incrementándose el gasto del personal laboral en 10.017,60 </w:t>
      </w:r>
      <w:r>
        <w:rPr>
          <w:w w:val="95"/>
          <w:sz w:val="20"/>
        </w:rPr>
        <w:t>€</w:t>
      </w:r>
      <w:r>
        <w:rPr>
          <w:w w:val="95"/>
          <w:sz w:val="20"/>
        </w:rPr>
        <w:t> </w:t>
      </w:r>
      <w:r>
        <w:rPr>
          <w:sz w:val="20"/>
        </w:rPr>
        <w:t>en relación a la anualidad </w:t>
      </w:r>
      <w:r>
        <w:rPr>
          <w:spacing w:val="-2"/>
          <w:sz w:val="20"/>
        </w:rPr>
        <w:t>anterior.</w:t>
      </w:r>
    </w:p>
    <w:p>
      <w:pPr>
        <w:pStyle w:val="BodyText"/>
        <w:spacing w:before="229"/>
        <w:rPr>
          <w:sz w:val="20"/>
        </w:rPr>
      </w:pPr>
    </w:p>
    <w:p>
      <w:pPr>
        <w:pStyle w:val="ListParagraph"/>
        <w:numPr>
          <w:ilvl w:val="0"/>
          <w:numId w:val="1"/>
        </w:numPr>
        <w:tabs>
          <w:tab w:pos="850" w:val="left" w:leader="none"/>
        </w:tabs>
        <w:spacing w:line="240" w:lineRule="auto" w:before="1" w:after="0"/>
        <w:ind w:left="850" w:right="0" w:hanging="349"/>
        <w:jc w:val="left"/>
        <w:rPr>
          <w:sz w:val="20"/>
        </w:rPr>
      </w:pPr>
      <w:r>
        <w:rPr>
          <w:sz w:val="20"/>
        </w:rPr>
        <w:t>En</w:t>
      </w:r>
      <w:r>
        <w:rPr>
          <w:spacing w:val="-4"/>
          <w:sz w:val="20"/>
        </w:rPr>
        <w:t> </w:t>
      </w:r>
      <w:r>
        <w:rPr>
          <w:sz w:val="20"/>
        </w:rPr>
        <w:t>relación</w:t>
      </w:r>
      <w:r>
        <w:rPr>
          <w:spacing w:val="-3"/>
          <w:sz w:val="20"/>
        </w:rPr>
        <w:t> </w:t>
      </w:r>
      <w:r>
        <w:rPr>
          <w:sz w:val="20"/>
        </w:rPr>
        <w:t>al</w:t>
      </w:r>
      <w:r>
        <w:rPr>
          <w:spacing w:val="-4"/>
          <w:sz w:val="20"/>
        </w:rPr>
        <w:t> </w:t>
      </w:r>
      <w:r>
        <w:rPr>
          <w:sz w:val="20"/>
          <w:u w:val="single"/>
        </w:rPr>
        <w:t>personal</w:t>
      </w:r>
      <w:r>
        <w:rPr>
          <w:spacing w:val="-3"/>
          <w:sz w:val="20"/>
          <w:u w:val="single"/>
        </w:rPr>
        <w:t> </w:t>
      </w:r>
      <w:r>
        <w:rPr>
          <w:spacing w:val="-2"/>
          <w:sz w:val="20"/>
          <w:u w:val="single"/>
        </w:rPr>
        <w:t>funcionario:</w:t>
      </w:r>
    </w:p>
    <w:p>
      <w:pPr>
        <w:pStyle w:val="BodyText"/>
        <w:spacing w:before="228"/>
        <w:rPr>
          <w:sz w:val="20"/>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9"/>
        <w:gridCol w:w="1701"/>
        <w:gridCol w:w="1276"/>
        <w:gridCol w:w="1417"/>
        <w:gridCol w:w="1276"/>
        <w:gridCol w:w="1559"/>
      </w:tblGrid>
      <w:tr>
        <w:trPr>
          <w:trHeight w:val="413" w:hRule="atLeast"/>
        </w:trPr>
        <w:tc>
          <w:tcPr>
            <w:tcW w:w="1559" w:type="dxa"/>
            <w:shd w:val="clear" w:color="auto" w:fill="D9E2F3"/>
          </w:tcPr>
          <w:p>
            <w:pPr>
              <w:pStyle w:val="TableParagraph"/>
              <w:spacing w:line="200" w:lineRule="atLeast"/>
              <w:ind w:left="144" w:firstLine="134"/>
              <w:rPr>
                <w:rFonts w:ascii="Arial"/>
                <w:b/>
                <w:sz w:val="18"/>
              </w:rPr>
            </w:pPr>
            <w:r>
              <w:rPr>
                <w:rFonts w:ascii="Arial"/>
                <w:b/>
                <w:spacing w:val="-2"/>
                <w:sz w:val="18"/>
              </w:rPr>
              <w:t>PERSONAL FUNCIONARIO</w:t>
            </w:r>
          </w:p>
        </w:tc>
        <w:tc>
          <w:tcPr>
            <w:tcW w:w="1701" w:type="dxa"/>
            <w:shd w:val="clear" w:color="auto" w:fill="D9E2F3"/>
          </w:tcPr>
          <w:p>
            <w:pPr>
              <w:pStyle w:val="TableParagraph"/>
              <w:spacing w:before="103"/>
              <w:ind w:left="9"/>
              <w:jc w:val="center"/>
              <w:rPr>
                <w:rFonts w:ascii="Arial"/>
                <w:b/>
                <w:sz w:val="18"/>
              </w:rPr>
            </w:pPr>
            <w:r>
              <w:rPr>
                <w:rFonts w:ascii="Arial"/>
                <w:b/>
                <w:spacing w:val="-4"/>
                <w:sz w:val="18"/>
              </w:rPr>
              <w:t>2022</w:t>
            </w:r>
          </w:p>
        </w:tc>
        <w:tc>
          <w:tcPr>
            <w:tcW w:w="1276" w:type="dxa"/>
            <w:shd w:val="clear" w:color="auto" w:fill="D9E2F3"/>
          </w:tcPr>
          <w:p>
            <w:pPr>
              <w:pStyle w:val="TableParagraph"/>
              <w:spacing w:before="103"/>
              <w:ind w:left="9"/>
              <w:jc w:val="center"/>
              <w:rPr>
                <w:rFonts w:ascii="Arial" w:hAnsi="Arial"/>
                <w:b/>
                <w:sz w:val="18"/>
              </w:rPr>
            </w:pPr>
            <w:r>
              <w:rPr>
                <w:rFonts w:ascii="Arial" w:hAnsi="Arial"/>
                <w:b/>
                <w:spacing w:val="-2"/>
                <w:sz w:val="18"/>
              </w:rPr>
              <w:t>DOTACIÓN</w:t>
            </w:r>
          </w:p>
        </w:tc>
        <w:tc>
          <w:tcPr>
            <w:tcW w:w="1417" w:type="dxa"/>
            <w:shd w:val="clear" w:color="auto" w:fill="D9E2F3"/>
          </w:tcPr>
          <w:p>
            <w:pPr>
              <w:pStyle w:val="TableParagraph"/>
              <w:spacing w:before="103"/>
              <w:ind w:left="43" w:right="34"/>
              <w:jc w:val="center"/>
              <w:rPr>
                <w:rFonts w:ascii="Arial"/>
                <w:b/>
                <w:sz w:val="18"/>
              </w:rPr>
            </w:pPr>
            <w:r>
              <w:rPr>
                <w:rFonts w:ascii="Arial"/>
                <w:b/>
                <w:spacing w:val="-4"/>
                <w:sz w:val="18"/>
              </w:rPr>
              <w:t>2021</w:t>
            </w:r>
          </w:p>
        </w:tc>
        <w:tc>
          <w:tcPr>
            <w:tcW w:w="1276" w:type="dxa"/>
            <w:shd w:val="clear" w:color="auto" w:fill="D9E2F3"/>
          </w:tcPr>
          <w:p>
            <w:pPr>
              <w:pStyle w:val="TableParagraph"/>
              <w:spacing w:before="103"/>
              <w:ind w:left="9"/>
              <w:jc w:val="center"/>
              <w:rPr>
                <w:rFonts w:ascii="Arial" w:hAnsi="Arial"/>
                <w:b/>
                <w:sz w:val="18"/>
              </w:rPr>
            </w:pPr>
            <w:r>
              <w:rPr>
                <w:rFonts w:ascii="Arial" w:hAnsi="Arial"/>
                <w:b/>
                <w:spacing w:val="-2"/>
                <w:sz w:val="18"/>
              </w:rPr>
              <w:t>DOTACIÓN</w:t>
            </w:r>
          </w:p>
        </w:tc>
        <w:tc>
          <w:tcPr>
            <w:tcW w:w="1559" w:type="dxa"/>
            <w:shd w:val="clear" w:color="auto" w:fill="D9E2F3"/>
          </w:tcPr>
          <w:p>
            <w:pPr>
              <w:pStyle w:val="TableParagraph"/>
              <w:spacing w:before="103"/>
              <w:ind w:left="229"/>
              <w:rPr>
                <w:rFonts w:ascii="Arial"/>
                <w:b/>
                <w:sz w:val="18"/>
              </w:rPr>
            </w:pPr>
            <w:r>
              <w:rPr>
                <w:rFonts w:ascii="Arial"/>
                <w:b/>
                <w:spacing w:val="-2"/>
                <w:sz w:val="18"/>
              </w:rPr>
              <w:t>DIFERENCIA</w:t>
            </w:r>
          </w:p>
        </w:tc>
      </w:tr>
      <w:tr>
        <w:trPr>
          <w:trHeight w:val="413" w:hRule="atLeast"/>
        </w:trPr>
        <w:tc>
          <w:tcPr>
            <w:tcW w:w="1559" w:type="dxa"/>
          </w:tcPr>
          <w:p>
            <w:pPr>
              <w:pStyle w:val="TableParagraph"/>
              <w:spacing w:before="103"/>
              <w:ind w:left="108"/>
              <w:rPr>
                <w:sz w:val="18"/>
              </w:rPr>
            </w:pPr>
            <w:r>
              <w:rPr>
                <w:sz w:val="18"/>
              </w:rPr>
              <w:t>C1</w:t>
            </w:r>
            <w:r>
              <w:rPr>
                <w:spacing w:val="-1"/>
                <w:sz w:val="18"/>
              </w:rPr>
              <w:t> </w:t>
            </w:r>
            <w:r>
              <w:rPr>
                <w:sz w:val="18"/>
              </w:rPr>
              <w:t>(6</w:t>
            </w:r>
            <w:r>
              <w:rPr>
                <w:spacing w:val="-1"/>
                <w:sz w:val="18"/>
              </w:rPr>
              <w:t> </w:t>
            </w:r>
            <w:r>
              <w:rPr>
                <w:spacing w:val="-2"/>
                <w:sz w:val="18"/>
              </w:rPr>
              <w:t>puestos)</w:t>
            </w:r>
          </w:p>
        </w:tc>
        <w:tc>
          <w:tcPr>
            <w:tcW w:w="1701" w:type="dxa"/>
          </w:tcPr>
          <w:p>
            <w:pPr>
              <w:pStyle w:val="TableParagraph"/>
              <w:ind w:right="96"/>
              <w:jc w:val="right"/>
              <w:rPr>
                <w:sz w:val="18"/>
              </w:rPr>
            </w:pPr>
            <w:r>
              <w:rPr>
                <w:sz w:val="18"/>
              </w:rPr>
              <w:t>(5)</w:t>
            </w:r>
            <w:r>
              <w:rPr>
                <w:spacing w:val="-4"/>
                <w:sz w:val="18"/>
              </w:rPr>
              <w:t> </w:t>
            </w:r>
            <w:r>
              <w:rPr>
                <w:sz w:val="18"/>
              </w:rPr>
              <w:t>234.311,62</w:t>
            </w:r>
            <w:r>
              <w:rPr>
                <w:spacing w:val="-4"/>
                <w:sz w:val="18"/>
              </w:rPr>
              <w:t> </w:t>
            </w:r>
            <w:r>
              <w:rPr>
                <w:spacing w:val="-10"/>
                <w:w w:val="95"/>
                <w:sz w:val="18"/>
              </w:rPr>
              <w:t>€</w:t>
            </w:r>
          </w:p>
          <w:p>
            <w:pPr>
              <w:pStyle w:val="TableParagraph"/>
              <w:spacing w:line="187" w:lineRule="exact"/>
              <w:ind w:right="96"/>
              <w:jc w:val="right"/>
              <w:rPr>
                <w:sz w:val="18"/>
              </w:rPr>
            </w:pPr>
            <w:r>
              <w:rPr>
                <w:sz w:val="18"/>
              </w:rPr>
              <w:t>(1)</w:t>
            </w:r>
            <w:r>
              <w:rPr>
                <w:spacing w:val="-6"/>
                <w:sz w:val="18"/>
              </w:rPr>
              <w:t> </w:t>
            </w:r>
            <w:r>
              <w:rPr>
                <w:sz w:val="18"/>
              </w:rPr>
              <w:t>3.299,55</w:t>
            </w:r>
            <w:r>
              <w:rPr>
                <w:spacing w:val="-3"/>
                <w:sz w:val="18"/>
              </w:rPr>
              <w:t> </w:t>
            </w:r>
            <w:r>
              <w:rPr>
                <w:spacing w:val="-10"/>
                <w:w w:val="95"/>
                <w:sz w:val="18"/>
              </w:rPr>
              <w:t>€</w:t>
            </w:r>
          </w:p>
        </w:tc>
        <w:tc>
          <w:tcPr>
            <w:tcW w:w="1276" w:type="dxa"/>
          </w:tcPr>
          <w:p>
            <w:pPr>
              <w:pStyle w:val="TableParagraph"/>
              <w:ind w:left="112"/>
              <w:rPr>
                <w:sz w:val="18"/>
              </w:rPr>
            </w:pPr>
            <w:r>
              <w:rPr>
                <w:sz w:val="18"/>
              </w:rPr>
              <w:t>(5)</w:t>
            </w:r>
            <w:r>
              <w:rPr>
                <w:spacing w:val="-1"/>
                <w:sz w:val="18"/>
              </w:rPr>
              <w:t> </w:t>
            </w:r>
            <w:r>
              <w:rPr>
                <w:sz w:val="18"/>
              </w:rPr>
              <w:t>12 </w:t>
            </w:r>
            <w:r>
              <w:rPr>
                <w:spacing w:val="-2"/>
                <w:sz w:val="18"/>
              </w:rPr>
              <w:t>meses</w:t>
            </w:r>
          </w:p>
          <w:p>
            <w:pPr>
              <w:pStyle w:val="TableParagraph"/>
              <w:spacing w:line="187" w:lineRule="exact"/>
              <w:ind w:left="257"/>
              <w:rPr>
                <w:sz w:val="18"/>
              </w:rPr>
            </w:pPr>
            <w:r>
              <w:rPr>
                <w:sz w:val="18"/>
              </w:rPr>
              <w:t>(1) 1 </w:t>
            </w:r>
            <w:r>
              <w:rPr>
                <w:spacing w:val="-5"/>
                <w:sz w:val="18"/>
              </w:rPr>
              <w:t>mes</w:t>
            </w:r>
          </w:p>
        </w:tc>
        <w:tc>
          <w:tcPr>
            <w:tcW w:w="1417" w:type="dxa"/>
          </w:tcPr>
          <w:p>
            <w:pPr>
              <w:pStyle w:val="TableParagraph"/>
              <w:spacing w:before="103"/>
              <w:ind w:right="96"/>
              <w:jc w:val="right"/>
              <w:rPr>
                <w:sz w:val="18"/>
              </w:rPr>
            </w:pPr>
            <w:r>
              <w:rPr>
                <w:spacing w:val="4"/>
                <w:w w:val="90"/>
                <w:sz w:val="18"/>
              </w:rPr>
              <w:t>229.034,20</w:t>
            </w:r>
            <w:r>
              <w:rPr>
                <w:spacing w:val="42"/>
                <w:sz w:val="18"/>
              </w:rPr>
              <w:t> </w:t>
            </w:r>
            <w:r>
              <w:rPr>
                <w:spacing w:val="-10"/>
                <w:w w:val="90"/>
                <w:sz w:val="18"/>
              </w:rPr>
              <w:t>€</w:t>
            </w:r>
          </w:p>
        </w:tc>
        <w:tc>
          <w:tcPr>
            <w:tcW w:w="1276" w:type="dxa"/>
          </w:tcPr>
          <w:p>
            <w:pPr>
              <w:pStyle w:val="TableParagraph"/>
              <w:spacing w:before="103"/>
              <w:ind w:left="9"/>
              <w:jc w:val="center"/>
              <w:rPr>
                <w:sz w:val="18"/>
              </w:rPr>
            </w:pPr>
            <w:r>
              <w:rPr>
                <w:sz w:val="18"/>
              </w:rPr>
              <w:t>12</w:t>
            </w:r>
            <w:r>
              <w:rPr>
                <w:spacing w:val="-1"/>
                <w:sz w:val="18"/>
              </w:rPr>
              <w:t> </w:t>
            </w:r>
            <w:r>
              <w:rPr>
                <w:spacing w:val="-2"/>
                <w:sz w:val="18"/>
              </w:rPr>
              <w:t>meses</w:t>
            </w:r>
          </w:p>
        </w:tc>
        <w:tc>
          <w:tcPr>
            <w:tcW w:w="1559" w:type="dxa"/>
          </w:tcPr>
          <w:p>
            <w:pPr>
              <w:pStyle w:val="TableParagraph"/>
              <w:spacing w:before="103"/>
              <w:ind w:right="96"/>
              <w:jc w:val="right"/>
              <w:rPr>
                <w:sz w:val="18"/>
              </w:rPr>
            </w:pPr>
            <w:r>
              <w:rPr>
                <w:spacing w:val="2"/>
                <w:w w:val="90"/>
                <w:sz w:val="18"/>
              </w:rPr>
              <w:t>8.576,97</w:t>
            </w:r>
            <w:r>
              <w:rPr>
                <w:spacing w:val="47"/>
                <w:sz w:val="18"/>
              </w:rPr>
              <w:t> </w:t>
            </w:r>
            <w:r>
              <w:rPr>
                <w:spacing w:val="-10"/>
                <w:w w:val="90"/>
                <w:sz w:val="18"/>
              </w:rPr>
              <w:t>€</w:t>
            </w:r>
          </w:p>
        </w:tc>
      </w:tr>
      <w:tr>
        <w:trPr>
          <w:trHeight w:val="206" w:hRule="atLeast"/>
        </w:trPr>
        <w:tc>
          <w:tcPr>
            <w:tcW w:w="1559" w:type="dxa"/>
          </w:tcPr>
          <w:p>
            <w:pPr>
              <w:pStyle w:val="TableParagraph"/>
              <w:spacing w:line="187" w:lineRule="exact"/>
              <w:ind w:left="108"/>
              <w:rPr>
                <w:sz w:val="18"/>
              </w:rPr>
            </w:pPr>
            <w:r>
              <w:rPr>
                <w:sz w:val="18"/>
              </w:rPr>
              <w:t>A1</w:t>
            </w:r>
            <w:r>
              <w:rPr>
                <w:spacing w:val="-1"/>
                <w:sz w:val="18"/>
              </w:rPr>
              <w:t> </w:t>
            </w:r>
            <w:r>
              <w:rPr>
                <w:sz w:val="18"/>
              </w:rPr>
              <w:t>(3</w:t>
            </w:r>
            <w:r>
              <w:rPr>
                <w:spacing w:val="-1"/>
                <w:sz w:val="18"/>
              </w:rPr>
              <w:t> </w:t>
            </w:r>
            <w:r>
              <w:rPr>
                <w:spacing w:val="-2"/>
                <w:sz w:val="18"/>
              </w:rPr>
              <w:t>puestos)</w:t>
            </w:r>
          </w:p>
        </w:tc>
        <w:tc>
          <w:tcPr>
            <w:tcW w:w="1701" w:type="dxa"/>
          </w:tcPr>
          <w:p>
            <w:pPr>
              <w:pStyle w:val="TableParagraph"/>
              <w:spacing w:line="187" w:lineRule="exact"/>
              <w:ind w:right="96"/>
              <w:jc w:val="right"/>
              <w:rPr>
                <w:sz w:val="18"/>
              </w:rPr>
            </w:pPr>
            <w:r>
              <w:rPr>
                <w:spacing w:val="4"/>
                <w:w w:val="90"/>
                <w:sz w:val="18"/>
              </w:rPr>
              <w:t>189.341,91</w:t>
            </w:r>
            <w:r>
              <w:rPr>
                <w:spacing w:val="42"/>
                <w:sz w:val="18"/>
              </w:rPr>
              <w:t> </w:t>
            </w:r>
            <w:r>
              <w:rPr>
                <w:spacing w:val="-10"/>
                <w:w w:val="90"/>
                <w:sz w:val="18"/>
              </w:rPr>
              <w:t>€</w:t>
            </w:r>
          </w:p>
        </w:tc>
        <w:tc>
          <w:tcPr>
            <w:tcW w:w="1276"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417" w:type="dxa"/>
          </w:tcPr>
          <w:p>
            <w:pPr>
              <w:pStyle w:val="TableParagraph"/>
              <w:spacing w:line="187" w:lineRule="exact"/>
              <w:ind w:right="96"/>
              <w:jc w:val="right"/>
              <w:rPr>
                <w:sz w:val="18"/>
              </w:rPr>
            </w:pPr>
            <w:r>
              <w:rPr>
                <w:spacing w:val="4"/>
                <w:w w:val="90"/>
                <w:sz w:val="18"/>
              </w:rPr>
              <w:t>185.629,32</w:t>
            </w:r>
            <w:r>
              <w:rPr>
                <w:spacing w:val="42"/>
                <w:sz w:val="18"/>
              </w:rPr>
              <w:t> </w:t>
            </w:r>
            <w:r>
              <w:rPr>
                <w:spacing w:val="-10"/>
                <w:w w:val="90"/>
                <w:sz w:val="18"/>
              </w:rPr>
              <w:t>€</w:t>
            </w:r>
          </w:p>
        </w:tc>
        <w:tc>
          <w:tcPr>
            <w:tcW w:w="1276"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559" w:type="dxa"/>
          </w:tcPr>
          <w:p>
            <w:pPr>
              <w:pStyle w:val="TableParagraph"/>
              <w:spacing w:line="187" w:lineRule="exact"/>
              <w:ind w:right="96"/>
              <w:jc w:val="right"/>
              <w:rPr>
                <w:sz w:val="18"/>
              </w:rPr>
            </w:pPr>
            <w:r>
              <w:rPr>
                <w:spacing w:val="2"/>
                <w:w w:val="90"/>
                <w:sz w:val="18"/>
              </w:rPr>
              <w:t>3.712,59</w:t>
            </w:r>
            <w:r>
              <w:rPr>
                <w:spacing w:val="47"/>
                <w:sz w:val="18"/>
              </w:rPr>
              <w:t> </w:t>
            </w:r>
            <w:r>
              <w:rPr>
                <w:spacing w:val="-10"/>
                <w:w w:val="90"/>
                <w:sz w:val="18"/>
              </w:rPr>
              <w:t>€</w:t>
            </w:r>
          </w:p>
        </w:tc>
      </w:tr>
      <w:tr>
        <w:trPr>
          <w:trHeight w:val="206" w:hRule="atLeast"/>
        </w:trPr>
        <w:tc>
          <w:tcPr>
            <w:tcW w:w="1559" w:type="dxa"/>
          </w:tcPr>
          <w:p>
            <w:pPr>
              <w:pStyle w:val="TableParagraph"/>
              <w:spacing w:line="187" w:lineRule="exact"/>
              <w:ind w:left="108"/>
              <w:rPr>
                <w:sz w:val="18"/>
              </w:rPr>
            </w:pPr>
            <w:r>
              <w:rPr>
                <w:sz w:val="18"/>
              </w:rPr>
              <w:t>A2</w:t>
            </w:r>
            <w:r>
              <w:rPr>
                <w:spacing w:val="-1"/>
                <w:sz w:val="18"/>
              </w:rPr>
              <w:t> </w:t>
            </w:r>
            <w:r>
              <w:rPr>
                <w:sz w:val="18"/>
              </w:rPr>
              <w:t>(3</w:t>
            </w:r>
            <w:r>
              <w:rPr>
                <w:spacing w:val="-1"/>
                <w:sz w:val="18"/>
              </w:rPr>
              <w:t> </w:t>
            </w:r>
            <w:r>
              <w:rPr>
                <w:spacing w:val="-2"/>
                <w:sz w:val="18"/>
              </w:rPr>
              <w:t>puestos)</w:t>
            </w:r>
          </w:p>
        </w:tc>
        <w:tc>
          <w:tcPr>
            <w:tcW w:w="1701" w:type="dxa"/>
          </w:tcPr>
          <w:p>
            <w:pPr>
              <w:pStyle w:val="TableParagraph"/>
              <w:spacing w:line="187" w:lineRule="exact"/>
              <w:ind w:right="96"/>
              <w:jc w:val="right"/>
              <w:rPr>
                <w:sz w:val="18"/>
              </w:rPr>
            </w:pPr>
            <w:r>
              <w:rPr>
                <w:spacing w:val="4"/>
                <w:w w:val="90"/>
                <w:sz w:val="18"/>
              </w:rPr>
              <w:t>160.326,46</w:t>
            </w:r>
            <w:r>
              <w:rPr>
                <w:spacing w:val="42"/>
                <w:sz w:val="18"/>
              </w:rPr>
              <w:t> </w:t>
            </w:r>
            <w:r>
              <w:rPr>
                <w:spacing w:val="-10"/>
                <w:w w:val="90"/>
                <w:sz w:val="18"/>
              </w:rPr>
              <w:t>€</w:t>
            </w:r>
          </w:p>
        </w:tc>
        <w:tc>
          <w:tcPr>
            <w:tcW w:w="1276"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417" w:type="dxa"/>
          </w:tcPr>
          <w:p>
            <w:pPr>
              <w:pStyle w:val="TableParagraph"/>
              <w:spacing w:line="187" w:lineRule="exact"/>
              <w:ind w:right="96"/>
              <w:jc w:val="right"/>
              <w:rPr>
                <w:sz w:val="18"/>
              </w:rPr>
            </w:pPr>
            <w:r>
              <w:rPr>
                <w:spacing w:val="4"/>
                <w:w w:val="90"/>
                <w:sz w:val="18"/>
              </w:rPr>
              <w:t>104.500,23</w:t>
            </w:r>
            <w:r>
              <w:rPr>
                <w:spacing w:val="42"/>
                <w:sz w:val="18"/>
              </w:rPr>
              <w:t> </w:t>
            </w:r>
            <w:r>
              <w:rPr>
                <w:spacing w:val="-10"/>
                <w:w w:val="90"/>
                <w:sz w:val="18"/>
              </w:rPr>
              <w:t>€</w:t>
            </w:r>
          </w:p>
        </w:tc>
        <w:tc>
          <w:tcPr>
            <w:tcW w:w="1276"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559" w:type="dxa"/>
          </w:tcPr>
          <w:p>
            <w:pPr>
              <w:pStyle w:val="TableParagraph"/>
              <w:spacing w:line="187" w:lineRule="exact"/>
              <w:ind w:right="95"/>
              <w:jc w:val="right"/>
              <w:rPr>
                <w:sz w:val="18"/>
              </w:rPr>
            </w:pPr>
            <w:r>
              <w:rPr>
                <w:spacing w:val="4"/>
                <w:w w:val="90"/>
                <w:sz w:val="18"/>
              </w:rPr>
              <w:t>55.826,23</w:t>
            </w:r>
            <w:r>
              <w:rPr>
                <w:spacing w:val="38"/>
                <w:sz w:val="18"/>
              </w:rPr>
              <w:t> </w:t>
            </w:r>
            <w:r>
              <w:rPr>
                <w:spacing w:val="-10"/>
                <w:w w:val="90"/>
                <w:sz w:val="18"/>
              </w:rPr>
              <w:t>€</w:t>
            </w:r>
          </w:p>
        </w:tc>
      </w:tr>
      <w:tr>
        <w:trPr>
          <w:trHeight w:val="206" w:hRule="atLeast"/>
        </w:trPr>
        <w:tc>
          <w:tcPr>
            <w:tcW w:w="1559" w:type="dxa"/>
            <w:shd w:val="clear" w:color="auto" w:fill="D9E2F3"/>
          </w:tcPr>
          <w:p>
            <w:pPr>
              <w:pStyle w:val="TableParagraph"/>
              <w:spacing w:line="187" w:lineRule="exact"/>
              <w:ind w:left="108"/>
              <w:rPr>
                <w:rFonts w:ascii="Arial"/>
                <w:b/>
                <w:sz w:val="18"/>
              </w:rPr>
            </w:pPr>
            <w:r>
              <w:rPr>
                <w:rFonts w:ascii="Arial"/>
                <w:b/>
                <w:spacing w:val="-2"/>
                <w:sz w:val="18"/>
              </w:rPr>
              <w:t>TOTAL</w:t>
            </w:r>
          </w:p>
        </w:tc>
        <w:tc>
          <w:tcPr>
            <w:tcW w:w="1701" w:type="dxa"/>
            <w:shd w:val="clear" w:color="auto" w:fill="D9E2F3"/>
          </w:tcPr>
          <w:p>
            <w:pPr>
              <w:pStyle w:val="TableParagraph"/>
              <w:spacing w:line="187" w:lineRule="exact"/>
              <w:ind w:right="96"/>
              <w:jc w:val="right"/>
              <w:rPr>
                <w:rFonts w:ascii="Arial" w:hAnsi="Arial"/>
                <w:b/>
                <w:sz w:val="18"/>
              </w:rPr>
            </w:pPr>
            <w:r>
              <w:rPr>
                <w:rFonts w:ascii="Arial" w:hAnsi="Arial"/>
                <w:b/>
                <w:sz w:val="18"/>
              </w:rPr>
              <w:t>587.279,54</w:t>
            </w:r>
            <w:r>
              <w:rPr>
                <w:rFonts w:ascii="Arial" w:hAnsi="Arial"/>
                <w:b/>
                <w:spacing w:val="-8"/>
                <w:sz w:val="18"/>
              </w:rPr>
              <w:t> </w:t>
            </w:r>
            <w:r>
              <w:rPr>
                <w:rFonts w:ascii="Arial" w:hAnsi="Arial"/>
                <w:b/>
                <w:spacing w:val="-10"/>
                <w:sz w:val="18"/>
              </w:rPr>
              <w:t>€</w:t>
            </w:r>
          </w:p>
        </w:tc>
        <w:tc>
          <w:tcPr>
            <w:tcW w:w="1276" w:type="dxa"/>
            <w:shd w:val="clear" w:color="auto" w:fill="D9E2F3"/>
          </w:tcPr>
          <w:p>
            <w:pPr>
              <w:pStyle w:val="TableParagraph"/>
              <w:rPr>
                <w:rFonts w:ascii="Times New Roman"/>
                <w:sz w:val="14"/>
              </w:rPr>
            </w:pPr>
          </w:p>
        </w:tc>
        <w:tc>
          <w:tcPr>
            <w:tcW w:w="1417" w:type="dxa"/>
            <w:shd w:val="clear" w:color="auto" w:fill="D9E2F3"/>
          </w:tcPr>
          <w:p>
            <w:pPr>
              <w:pStyle w:val="TableParagraph"/>
              <w:spacing w:line="187" w:lineRule="exact"/>
              <w:ind w:right="96"/>
              <w:jc w:val="right"/>
              <w:rPr>
                <w:rFonts w:ascii="Arial" w:hAnsi="Arial"/>
                <w:b/>
                <w:sz w:val="18"/>
              </w:rPr>
            </w:pPr>
            <w:r>
              <w:rPr>
                <w:rFonts w:ascii="Arial" w:hAnsi="Arial"/>
                <w:b/>
                <w:sz w:val="18"/>
              </w:rPr>
              <w:t>519.163,75</w:t>
            </w:r>
            <w:r>
              <w:rPr>
                <w:rFonts w:ascii="Arial" w:hAnsi="Arial"/>
                <w:b/>
                <w:spacing w:val="-8"/>
                <w:sz w:val="18"/>
              </w:rPr>
              <w:t> </w:t>
            </w:r>
            <w:r>
              <w:rPr>
                <w:rFonts w:ascii="Arial" w:hAnsi="Arial"/>
                <w:b/>
                <w:spacing w:val="-10"/>
                <w:sz w:val="18"/>
              </w:rPr>
              <w:t>€</w:t>
            </w:r>
          </w:p>
        </w:tc>
        <w:tc>
          <w:tcPr>
            <w:tcW w:w="1276" w:type="dxa"/>
            <w:shd w:val="clear" w:color="auto" w:fill="D9E2F3"/>
          </w:tcPr>
          <w:p>
            <w:pPr>
              <w:pStyle w:val="TableParagraph"/>
              <w:rPr>
                <w:rFonts w:ascii="Times New Roman"/>
                <w:sz w:val="14"/>
              </w:rPr>
            </w:pPr>
          </w:p>
        </w:tc>
        <w:tc>
          <w:tcPr>
            <w:tcW w:w="1559" w:type="dxa"/>
            <w:shd w:val="clear" w:color="auto" w:fill="D9E2F3"/>
          </w:tcPr>
          <w:p>
            <w:pPr>
              <w:pStyle w:val="TableParagraph"/>
              <w:spacing w:line="187" w:lineRule="exact"/>
              <w:ind w:right="95"/>
              <w:jc w:val="right"/>
              <w:rPr>
                <w:rFonts w:ascii="Arial" w:hAnsi="Arial"/>
                <w:b/>
                <w:sz w:val="18"/>
              </w:rPr>
            </w:pPr>
            <w:r>
              <w:rPr>
                <w:rFonts w:ascii="Arial" w:hAnsi="Arial"/>
                <w:b/>
                <w:sz w:val="18"/>
              </w:rPr>
              <w:t>68.115,79</w:t>
            </w:r>
            <w:r>
              <w:rPr>
                <w:rFonts w:ascii="Arial" w:hAnsi="Arial"/>
                <w:b/>
                <w:spacing w:val="-6"/>
                <w:sz w:val="18"/>
              </w:rPr>
              <w:t> </w:t>
            </w:r>
            <w:r>
              <w:rPr>
                <w:rFonts w:ascii="Arial" w:hAnsi="Arial"/>
                <w:b/>
                <w:spacing w:val="-10"/>
                <w:sz w:val="18"/>
              </w:rPr>
              <w:t>€</w:t>
            </w:r>
          </w:p>
        </w:tc>
      </w:tr>
    </w:tbl>
    <w:p>
      <w:pPr>
        <w:pStyle w:val="BodyText"/>
        <w:rPr>
          <w:sz w:val="20"/>
        </w:rPr>
      </w:pPr>
    </w:p>
    <w:p>
      <w:pPr>
        <w:pStyle w:val="BodyText"/>
        <w:spacing w:before="4"/>
        <w:rPr>
          <w:sz w:val="20"/>
        </w:rPr>
      </w:pPr>
    </w:p>
    <w:p>
      <w:pPr>
        <w:pStyle w:val="ListParagraph"/>
        <w:numPr>
          <w:ilvl w:val="0"/>
          <w:numId w:val="2"/>
        </w:numPr>
        <w:tabs>
          <w:tab w:pos="849" w:val="left" w:leader="none"/>
          <w:tab w:pos="861" w:val="left" w:leader="none"/>
        </w:tabs>
        <w:spacing w:line="240" w:lineRule="auto" w:before="1" w:after="0"/>
        <w:ind w:left="861" w:right="140" w:hanging="360"/>
        <w:jc w:val="both"/>
        <w:rPr>
          <w:sz w:val="20"/>
        </w:rPr>
      </w:pPr>
      <w:r>
        <w:rPr>
          <w:sz w:val="20"/>
        </w:rPr>
        <w:t>La dotación de los </w:t>
      </w:r>
      <w:r>
        <w:rPr>
          <w:rFonts w:ascii="Arial" w:hAnsi="Arial"/>
          <w:b/>
          <w:sz w:val="20"/>
        </w:rPr>
        <w:t>puestos administrativos (grupo C1) </w:t>
      </w:r>
      <w:r>
        <w:rPr>
          <w:sz w:val="20"/>
        </w:rPr>
        <w:t>se ha visto incrementada por la creación de una plaza adicional dotada por </w:t>
      </w:r>
      <w:r>
        <w:rPr>
          <w:rFonts w:ascii="Arial" w:hAnsi="Arial"/>
          <w:b/>
          <w:sz w:val="20"/>
        </w:rPr>
        <w:t>1 mes</w:t>
      </w:r>
      <w:r>
        <w:rPr>
          <w:sz w:val="20"/>
        </w:rPr>
        <w:t>, suponiendo esto un incremento del gasto en 8.576,97 €.</w:t>
      </w:r>
    </w:p>
    <w:p>
      <w:pPr>
        <w:pStyle w:val="ListParagraph"/>
        <w:numPr>
          <w:ilvl w:val="0"/>
          <w:numId w:val="2"/>
        </w:numPr>
        <w:tabs>
          <w:tab w:pos="849" w:val="left" w:leader="none"/>
          <w:tab w:pos="861" w:val="left" w:leader="none"/>
        </w:tabs>
        <w:spacing w:line="240" w:lineRule="auto" w:before="230" w:after="0"/>
        <w:ind w:left="861" w:right="140" w:hanging="360"/>
        <w:jc w:val="both"/>
        <w:rPr>
          <w:sz w:val="20"/>
        </w:rPr>
      </w:pPr>
      <w:r>
        <w:rPr>
          <w:sz w:val="20"/>
        </w:rPr>
        <w:t>En relación a los </w:t>
      </w:r>
      <w:r>
        <w:rPr>
          <w:rFonts w:ascii="Arial" w:hAnsi="Arial"/>
          <w:b/>
          <w:sz w:val="20"/>
        </w:rPr>
        <w:t>puestos de técnicos medios (grupo A2), </w:t>
      </w:r>
      <w:r>
        <w:rPr>
          <w:sz w:val="20"/>
        </w:rPr>
        <w:t>la dotación para esta anualidad ha aumentado como consecuencia de la creación de una plaza nueva dotada por </w:t>
      </w:r>
      <w:r>
        <w:rPr>
          <w:rFonts w:ascii="Arial" w:hAnsi="Arial"/>
          <w:b/>
          <w:sz w:val="20"/>
        </w:rPr>
        <w:t>12 meses</w:t>
      </w:r>
      <w:r>
        <w:rPr>
          <w:sz w:val="20"/>
        </w:rPr>
        <w:t>, lo que provoca un aumento del gasto de 55.826,23 €.</w:t>
      </w:r>
    </w:p>
    <w:p>
      <w:pPr>
        <w:pStyle w:val="ListParagraph"/>
        <w:spacing w:after="0" w:line="240" w:lineRule="auto"/>
        <w:jc w:val="both"/>
        <w:rPr>
          <w:sz w:val="20"/>
        </w:rPr>
        <w:sectPr>
          <w:pgSz w:w="11910" w:h="16840"/>
          <w:pgMar w:header="709" w:footer="309" w:top="1920" w:bottom="500" w:left="1275" w:right="1275"/>
        </w:sectPr>
      </w:pPr>
    </w:p>
    <w:p>
      <w:pPr>
        <w:pStyle w:val="BodyText"/>
        <w:rPr>
          <w:sz w:val="18"/>
        </w:rPr>
      </w:pPr>
    </w:p>
    <w:p>
      <w:pPr>
        <w:pStyle w:val="BodyText"/>
        <w:rPr>
          <w:sz w:val="18"/>
        </w:rPr>
      </w:pPr>
    </w:p>
    <w:p>
      <w:pPr>
        <w:pStyle w:val="BodyText"/>
        <w:spacing w:before="76"/>
        <w:rPr>
          <w:sz w:val="18"/>
        </w:rPr>
      </w:pPr>
    </w:p>
    <w:p>
      <w:pPr>
        <w:spacing w:before="0"/>
        <w:ind w:left="141" w:right="139" w:firstLine="0"/>
        <w:jc w:val="both"/>
        <w:rPr>
          <w:sz w:val="20"/>
        </w:rPr>
      </w:pPr>
      <w:r>
        <w:rPr>
          <w:sz w:val="20"/>
        </w:rPr>
        <w:t>Atendiendo a lo expuesto en la memoria elaborada por el servicio de Recursos Humanos en fecha 29 de octubre de 2021 en la que se hace constar</w:t>
      </w:r>
      <w:r>
        <w:rPr>
          <w:rFonts w:ascii="Arial" w:hAnsi="Arial"/>
          <w:i/>
          <w:sz w:val="20"/>
        </w:rPr>
        <w:t>: </w:t>
      </w:r>
      <w:r>
        <w:rPr>
          <w:rFonts w:ascii="Arial" w:hAnsi="Arial"/>
          <w:i/>
          <w:sz w:val="18"/>
        </w:rPr>
        <w:t>“…En consonancia con el artículo 19.dos del Proyecto de</w:t>
      </w:r>
      <w:r>
        <w:rPr>
          <w:rFonts w:ascii="Arial" w:hAnsi="Arial"/>
          <w:i/>
          <w:spacing w:val="40"/>
          <w:sz w:val="18"/>
        </w:rPr>
        <w:t> </w:t>
      </w:r>
      <w:r>
        <w:rPr>
          <w:rFonts w:ascii="Arial" w:hAnsi="Arial"/>
          <w:i/>
          <w:sz w:val="18"/>
        </w:rPr>
        <w:t>Ley de Presupuestos Generales del Estado para el año 2022, en el ámbito del sector público, se establece que</w:t>
      </w:r>
      <w:r>
        <w:rPr>
          <w:rFonts w:ascii="Arial" w:hAnsi="Arial"/>
          <w:i/>
          <w:spacing w:val="40"/>
          <w:sz w:val="18"/>
        </w:rPr>
        <w:t> </w:t>
      </w:r>
      <w:r>
        <w:rPr>
          <w:rFonts w:ascii="Arial" w:hAnsi="Arial"/>
          <w:i/>
          <w:sz w:val="18"/>
        </w:rPr>
        <w:t>en términos de homogeneidad para los dos periodos de comparación hay un </w:t>
      </w:r>
      <w:r>
        <w:rPr>
          <w:rFonts w:ascii="Arial" w:hAnsi="Arial"/>
          <w:b/>
          <w:i/>
          <w:sz w:val="18"/>
        </w:rPr>
        <w:t>aumento del 2 por ciento </w:t>
      </w:r>
      <w:r>
        <w:rPr>
          <w:rFonts w:ascii="Arial" w:hAnsi="Arial"/>
          <w:i/>
          <w:sz w:val="18"/>
        </w:rPr>
        <w:t>y </w:t>
      </w:r>
      <w:r>
        <w:rPr>
          <w:rFonts w:ascii="Arial" w:hAnsi="Arial"/>
          <w:b/>
          <w:i/>
          <w:sz w:val="18"/>
        </w:rPr>
        <w:t>se mantienen los gastos de acción social en los mismos términos</w:t>
      </w:r>
      <w:r>
        <w:rPr>
          <w:rFonts w:ascii="Arial" w:hAnsi="Arial"/>
          <w:i/>
          <w:sz w:val="18"/>
        </w:rPr>
        <w:t>, lo dispuesto en el apartado Dos del artículo 19, debe entenderse </w:t>
      </w:r>
      <w:r>
        <w:rPr>
          <w:rFonts w:ascii="Arial" w:hAnsi="Arial"/>
          <w:b/>
          <w:i/>
          <w:sz w:val="18"/>
        </w:rPr>
        <w:t>sin perjuicio de las adecuaciones retributivas, realizadas con carácter singular (aumento de trienios) y por la variación del número de efectivos que en estos momentos debido a las necesidades organizativas y al elevado número de expedientes es necesario reforzar la plantilla </w:t>
      </w:r>
      <w:r>
        <w:rPr>
          <w:rFonts w:ascii="Arial" w:hAnsi="Arial"/>
          <w:i/>
          <w:sz w:val="18"/>
        </w:rPr>
        <w:t>para conseguir los objetivos fijados y para evitar perjuicio en la tramitación de los expedientes que podría suponer responsabilidades administrativas…”, </w:t>
      </w:r>
      <w:r>
        <w:rPr>
          <w:sz w:val="20"/>
        </w:rPr>
        <w:t>también se recoge la dotación presupuestaria para la </w:t>
      </w:r>
      <w:r>
        <w:rPr>
          <w:rFonts w:ascii="Arial" w:hAnsi="Arial"/>
          <w:b/>
          <w:sz w:val="20"/>
        </w:rPr>
        <w:t>posible subida salarial del 2% </w:t>
      </w:r>
      <w:r>
        <w:rPr>
          <w:sz w:val="20"/>
        </w:rPr>
        <w:t>según lo establecido en el citado artículo 19.2 del Proyecto de Ley de Presupuestos Generales del Estado para el año 2022 en el ámbito del sector público, que deberá estar en situación de no disponibilidad hasta su aprobación.</w:t>
      </w:r>
    </w:p>
    <w:p>
      <w:pPr>
        <w:pStyle w:val="BodyText"/>
        <w:spacing w:before="23"/>
        <w:rPr>
          <w:sz w:val="18"/>
        </w:rPr>
      </w:pPr>
    </w:p>
    <w:p>
      <w:pPr>
        <w:spacing w:before="0"/>
        <w:ind w:left="141" w:right="139" w:firstLine="0"/>
        <w:jc w:val="both"/>
        <w:rPr>
          <w:sz w:val="20"/>
        </w:rPr>
      </w:pPr>
      <w:r>
        <w:rPr>
          <w:sz w:val="20"/>
        </w:rPr>
        <w:t>Además, se ha previsto </w:t>
      </w:r>
      <w:r>
        <w:rPr>
          <w:rFonts w:ascii="Arial" w:hAnsi="Arial"/>
          <w:b/>
          <w:sz w:val="20"/>
        </w:rPr>
        <w:t>dotación económica para las posibles sustituciones por incapacidad temporal del personal del Organismo</w:t>
      </w:r>
      <w:r>
        <w:rPr>
          <w:sz w:val="20"/>
        </w:rPr>
        <w:t>, por importe que asciende a ochenta y dos mil doscientos</w:t>
      </w:r>
      <w:r>
        <w:rPr>
          <w:spacing w:val="40"/>
          <w:sz w:val="20"/>
        </w:rPr>
        <w:t> </w:t>
      </w:r>
      <w:r>
        <w:rPr>
          <w:sz w:val="20"/>
        </w:rPr>
        <w:t>diez euros con veintitrés céntimos (</w:t>
      </w:r>
      <w:r>
        <w:rPr>
          <w:rFonts w:ascii="Arial" w:hAnsi="Arial"/>
          <w:b/>
          <w:sz w:val="20"/>
        </w:rPr>
        <w:t>82.210,23 €</w:t>
      </w:r>
      <w:r>
        <w:rPr>
          <w:sz w:val="20"/>
        </w:rPr>
        <w:t>).</w:t>
      </w:r>
    </w:p>
    <w:p>
      <w:pPr>
        <w:pStyle w:val="BodyText"/>
        <w:rPr>
          <w:sz w:val="20"/>
        </w:rPr>
      </w:pPr>
    </w:p>
    <w:p>
      <w:pPr>
        <w:spacing w:before="0"/>
        <w:ind w:left="141" w:right="140" w:firstLine="0"/>
        <w:jc w:val="both"/>
        <w:rPr>
          <w:sz w:val="20"/>
        </w:rPr>
      </w:pPr>
      <w:r>
        <w:rPr>
          <w:sz w:val="20"/>
        </w:rPr>
        <w:t>Atendiendo lo expuesto se estima que la dotación necesaria para el </w:t>
      </w:r>
      <w:r>
        <w:rPr>
          <w:rFonts w:ascii="Arial" w:hAnsi="Arial"/>
          <w:b/>
          <w:sz w:val="20"/>
          <w:u w:val="single"/>
        </w:rPr>
        <w:t>capítulo I</w:t>
      </w:r>
      <w:r>
        <w:rPr>
          <w:rFonts w:ascii="Arial" w:hAnsi="Arial"/>
          <w:b/>
          <w:sz w:val="20"/>
        </w:rPr>
        <w:t> </w:t>
      </w:r>
      <w:r>
        <w:rPr>
          <w:sz w:val="20"/>
        </w:rPr>
        <w:t>relativa a los </w:t>
      </w:r>
      <w:r>
        <w:rPr>
          <w:rFonts w:ascii="Arial" w:hAnsi="Arial"/>
          <w:b/>
          <w:sz w:val="20"/>
        </w:rPr>
        <w:t>Gastos de</w:t>
      </w:r>
      <w:r>
        <w:rPr>
          <w:rFonts w:ascii="Arial" w:hAnsi="Arial"/>
          <w:b/>
          <w:spacing w:val="-2"/>
          <w:sz w:val="20"/>
        </w:rPr>
        <w:t> </w:t>
      </w:r>
      <w:r>
        <w:rPr>
          <w:rFonts w:ascii="Arial" w:hAnsi="Arial"/>
          <w:b/>
          <w:sz w:val="20"/>
        </w:rPr>
        <w:t>Personal</w:t>
      </w:r>
      <w:r>
        <w:rPr>
          <w:rFonts w:ascii="Arial" w:hAnsi="Arial"/>
          <w:b/>
          <w:spacing w:val="-2"/>
          <w:sz w:val="20"/>
        </w:rPr>
        <w:t> </w:t>
      </w:r>
      <w:r>
        <w:rPr>
          <w:sz w:val="20"/>
        </w:rPr>
        <w:t>para</w:t>
      </w:r>
      <w:r>
        <w:rPr>
          <w:spacing w:val="-2"/>
          <w:sz w:val="20"/>
        </w:rPr>
        <w:t> </w:t>
      </w:r>
      <w:r>
        <w:rPr>
          <w:sz w:val="20"/>
        </w:rPr>
        <w:t>el</w:t>
      </w:r>
      <w:r>
        <w:rPr>
          <w:spacing w:val="-2"/>
          <w:sz w:val="20"/>
        </w:rPr>
        <w:t> </w:t>
      </w:r>
      <w:r>
        <w:rPr>
          <w:sz w:val="20"/>
        </w:rPr>
        <w:t>ejercicio</w:t>
      </w:r>
      <w:r>
        <w:rPr>
          <w:spacing w:val="-2"/>
          <w:sz w:val="20"/>
        </w:rPr>
        <w:t> </w:t>
      </w:r>
      <w:r>
        <w:rPr>
          <w:sz w:val="20"/>
        </w:rPr>
        <w:t>2022</w:t>
      </w:r>
      <w:r>
        <w:rPr>
          <w:spacing w:val="-2"/>
          <w:sz w:val="20"/>
        </w:rPr>
        <w:t> </w:t>
      </w:r>
      <w:r>
        <w:rPr>
          <w:sz w:val="20"/>
        </w:rPr>
        <w:t>ascienda</w:t>
      </w:r>
      <w:r>
        <w:rPr>
          <w:spacing w:val="-2"/>
          <w:sz w:val="20"/>
        </w:rPr>
        <w:t> </w:t>
      </w:r>
      <w:r>
        <w:rPr>
          <w:sz w:val="20"/>
        </w:rPr>
        <w:t>a</w:t>
      </w:r>
      <w:r>
        <w:rPr>
          <w:spacing w:val="-2"/>
          <w:sz w:val="20"/>
        </w:rPr>
        <w:t> </w:t>
      </w:r>
      <w:r>
        <w:rPr>
          <w:rFonts w:ascii="Arial" w:hAnsi="Arial"/>
          <w:b/>
          <w:sz w:val="20"/>
        </w:rPr>
        <w:t>novecientos</w:t>
      </w:r>
      <w:r>
        <w:rPr>
          <w:rFonts w:ascii="Arial" w:hAnsi="Arial"/>
          <w:b/>
          <w:spacing w:val="-1"/>
          <w:sz w:val="20"/>
        </w:rPr>
        <w:t> </w:t>
      </w:r>
      <w:r>
        <w:rPr>
          <w:rFonts w:ascii="Arial" w:hAnsi="Arial"/>
          <w:b/>
          <w:sz w:val="20"/>
        </w:rPr>
        <w:t>cuarenta</w:t>
      </w:r>
      <w:r>
        <w:rPr>
          <w:rFonts w:ascii="Arial" w:hAnsi="Arial"/>
          <w:b/>
          <w:spacing w:val="-2"/>
          <w:sz w:val="20"/>
        </w:rPr>
        <w:t> </w:t>
      </w:r>
      <w:r>
        <w:rPr>
          <w:rFonts w:ascii="Arial" w:hAnsi="Arial"/>
          <w:b/>
          <w:sz w:val="20"/>
        </w:rPr>
        <w:t>y</w:t>
      </w:r>
      <w:r>
        <w:rPr>
          <w:rFonts w:ascii="Arial" w:hAnsi="Arial"/>
          <w:b/>
          <w:spacing w:val="-2"/>
          <w:sz w:val="20"/>
        </w:rPr>
        <w:t> </w:t>
      </w:r>
      <w:r>
        <w:rPr>
          <w:rFonts w:ascii="Arial" w:hAnsi="Arial"/>
          <w:b/>
          <w:sz w:val="20"/>
        </w:rPr>
        <w:t>siete</w:t>
      </w:r>
      <w:r>
        <w:rPr>
          <w:rFonts w:ascii="Arial" w:hAnsi="Arial"/>
          <w:b/>
          <w:spacing w:val="-2"/>
          <w:sz w:val="20"/>
        </w:rPr>
        <w:t> </w:t>
      </w:r>
      <w:r>
        <w:rPr>
          <w:rFonts w:ascii="Arial" w:hAnsi="Arial"/>
          <w:b/>
          <w:sz w:val="20"/>
        </w:rPr>
        <w:t>mil</w:t>
      </w:r>
      <w:r>
        <w:rPr>
          <w:rFonts w:ascii="Arial" w:hAnsi="Arial"/>
          <w:b/>
          <w:spacing w:val="-2"/>
          <w:sz w:val="20"/>
        </w:rPr>
        <w:t> </w:t>
      </w:r>
      <w:r>
        <w:rPr>
          <w:rFonts w:ascii="Arial" w:hAnsi="Arial"/>
          <w:b/>
          <w:sz w:val="20"/>
        </w:rPr>
        <w:t>cuatrocientos</w:t>
      </w:r>
      <w:r>
        <w:rPr>
          <w:rFonts w:ascii="Arial" w:hAnsi="Arial"/>
          <w:b/>
          <w:spacing w:val="-2"/>
          <w:sz w:val="20"/>
        </w:rPr>
        <w:t> </w:t>
      </w:r>
      <w:r>
        <w:rPr>
          <w:rFonts w:ascii="Arial" w:hAnsi="Arial"/>
          <w:b/>
          <w:sz w:val="20"/>
        </w:rPr>
        <w:t>seis euros con cuarenta y nueve céntimos (947.406,49 €)</w:t>
      </w:r>
      <w:r>
        <w:rPr>
          <w:sz w:val="20"/>
        </w:rPr>
        <w:t>, siendo el detalle el siguiente:</w:t>
      </w:r>
    </w:p>
    <w:p>
      <w:pPr>
        <w:pStyle w:val="BodyText"/>
        <w:rPr>
          <w:sz w:val="20"/>
        </w:rPr>
      </w:pPr>
    </w:p>
    <w:p>
      <w:pPr>
        <w:pStyle w:val="BodyText"/>
        <w:rPr>
          <w:sz w:val="20"/>
        </w:rPr>
      </w:pPr>
    </w:p>
    <w:tbl>
      <w:tblPr>
        <w:tblW w:w="0" w:type="auto"/>
        <w:jc w:val="left"/>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5"/>
        <w:gridCol w:w="1688"/>
        <w:gridCol w:w="1618"/>
      </w:tblGrid>
      <w:tr>
        <w:trPr>
          <w:trHeight w:val="352" w:hRule="atLeast"/>
        </w:trPr>
        <w:tc>
          <w:tcPr>
            <w:tcW w:w="3225" w:type="dxa"/>
          </w:tcPr>
          <w:p>
            <w:pPr>
              <w:pStyle w:val="TableParagraph"/>
              <w:rPr>
                <w:rFonts w:ascii="Times New Roman"/>
                <w:sz w:val="18"/>
              </w:rPr>
            </w:pPr>
          </w:p>
        </w:tc>
        <w:tc>
          <w:tcPr>
            <w:tcW w:w="1688" w:type="dxa"/>
          </w:tcPr>
          <w:p>
            <w:pPr>
              <w:pStyle w:val="TableParagraph"/>
              <w:spacing w:before="61"/>
              <w:ind w:left="9"/>
              <w:jc w:val="center"/>
              <w:rPr>
                <w:rFonts w:ascii="Arial"/>
                <w:b/>
                <w:sz w:val="20"/>
              </w:rPr>
            </w:pPr>
            <w:r>
              <w:rPr>
                <w:rFonts w:ascii="Arial"/>
                <w:b/>
                <w:spacing w:val="-4"/>
                <w:sz w:val="20"/>
              </w:rPr>
              <w:t>2021</w:t>
            </w:r>
          </w:p>
        </w:tc>
        <w:tc>
          <w:tcPr>
            <w:tcW w:w="1618" w:type="dxa"/>
          </w:tcPr>
          <w:p>
            <w:pPr>
              <w:pStyle w:val="TableParagraph"/>
              <w:spacing w:before="61"/>
              <w:ind w:left="9"/>
              <w:jc w:val="center"/>
              <w:rPr>
                <w:rFonts w:ascii="Arial"/>
                <w:b/>
                <w:sz w:val="20"/>
              </w:rPr>
            </w:pPr>
            <w:r>
              <w:rPr>
                <w:rFonts w:ascii="Arial"/>
                <w:b/>
                <w:spacing w:val="-4"/>
                <w:sz w:val="20"/>
              </w:rPr>
              <w:t>2022</w:t>
            </w:r>
          </w:p>
        </w:tc>
      </w:tr>
      <w:tr>
        <w:trPr>
          <w:trHeight w:val="229" w:hRule="atLeast"/>
        </w:trPr>
        <w:tc>
          <w:tcPr>
            <w:tcW w:w="3225" w:type="dxa"/>
          </w:tcPr>
          <w:p>
            <w:pPr>
              <w:pStyle w:val="TableParagraph"/>
              <w:spacing w:line="210" w:lineRule="exact"/>
              <w:ind w:left="108"/>
              <w:rPr>
                <w:sz w:val="20"/>
              </w:rPr>
            </w:pPr>
            <w:r>
              <w:rPr>
                <w:sz w:val="20"/>
              </w:rPr>
              <w:t>I.-</w:t>
            </w:r>
            <w:r>
              <w:rPr>
                <w:spacing w:val="-1"/>
                <w:sz w:val="20"/>
              </w:rPr>
              <w:t> </w:t>
            </w:r>
            <w:r>
              <w:rPr>
                <w:sz w:val="20"/>
              </w:rPr>
              <w:t>Plazas</w:t>
            </w:r>
            <w:r>
              <w:rPr>
                <w:spacing w:val="-1"/>
                <w:sz w:val="20"/>
              </w:rPr>
              <w:t> </w:t>
            </w:r>
            <w:r>
              <w:rPr>
                <w:sz w:val="20"/>
              </w:rPr>
              <w:t>de </w:t>
            </w:r>
            <w:r>
              <w:rPr>
                <w:spacing w:val="-2"/>
                <w:sz w:val="20"/>
              </w:rPr>
              <w:t>funcionarios</w:t>
            </w:r>
          </w:p>
        </w:tc>
        <w:tc>
          <w:tcPr>
            <w:tcW w:w="1688" w:type="dxa"/>
          </w:tcPr>
          <w:p>
            <w:pPr>
              <w:pStyle w:val="TableParagraph"/>
              <w:spacing w:line="210" w:lineRule="exact"/>
              <w:ind w:right="96"/>
              <w:jc w:val="right"/>
              <w:rPr>
                <w:sz w:val="20"/>
              </w:rPr>
            </w:pPr>
            <w:r>
              <w:rPr>
                <w:spacing w:val="4"/>
                <w:w w:val="90"/>
                <w:sz w:val="20"/>
              </w:rPr>
              <w:t>519.163,75</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587.279,54</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w:t>
            </w:r>
            <w:r>
              <w:rPr>
                <w:spacing w:val="-4"/>
                <w:sz w:val="20"/>
              </w:rPr>
              <w:t> </w:t>
            </w:r>
            <w:r>
              <w:rPr>
                <w:sz w:val="20"/>
              </w:rPr>
              <w:t>Plazas</w:t>
            </w:r>
            <w:r>
              <w:rPr>
                <w:spacing w:val="-3"/>
                <w:sz w:val="20"/>
              </w:rPr>
              <w:t> </w:t>
            </w:r>
            <w:r>
              <w:rPr>
                <w:sz w:val="20"/>
              </w:rPr>
              <w:t>de</w:t>
            </w:r>
            <w:r>
              <w:rPr>
                <w:spacing w:val="-3"/>
                <w:sz w:val="20"/>
              </w:rPr>
              <w:t> </w:t>
            </w:r>
            <w:r>
              <w:rPr>
                <w:sz w:val="20"/>
              </w:rPr>
              <w:t>personal</w:t>
            </w:r>
            <w:r>
              <w:rPr>
                <w:spacing w:val="-3"/>
                <w:sz w:val="20"/>
              </w:rPr>
              <w:t> </w:t>
            </w:r>
            <w:r>
              <w:rPr>
                <w:sz w:val="20"/>
              </w:rPr>
              <w:t>laboral</w:t>
            </w:r>
            <w:r>
              <w:rPr>
                <w:spacing w:val="-3"/>
                <w:sz w:val="20"/>
              </w:rPr>
              <w:t> </w:t>
            </w:r>
            <w:r>
              <w:rPr>
                <w:spacing w:val="-4"/>
                <w:sz w:val="20"/>
              </w:rPr>
              <w:t>fijo</w:t>
            </w:r>
          </w:p>
        </w:tc>
        <w:tc>
          <w:tcPr>
            <w:tcW w:w="1688" w:type="dxa"/>
          </w:tcPr>
          <w:p>
            <w:pPr>
              <w:pStyle w:val="TableParagraph"/>
              <w:spacing w:line="210" w:lineRule="exact"/>
              <w:ind w:right="96"/>
              <w:jc w:val="right"/>
              <w:rPr>
                <w:sz w:val="20"/>
              </w:rPr>
            </w:pPr>
            <w:r>
              <w:rPr>
                <w:spacing w:val="4"/>
                <w:w w:val="90"/>
                <w:sz w:val="20"/>
              </w:rPr>
              <w:t>177.209,62</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184.445,44</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III.-</w:t>
            </w:r>
            <w:r>
              <w:rPr>
                <w:spacing w:val="-4"/>
                <w:sz w:val="20"/>
              </w:rPr>
              <w:t> </w:t>
            </w:r>
            <w:r>
              <w:rPr>
                <w:sz w:val="20"/>
              </w:rPr>
              <w:t>Personal</w:t>
            </w:r>
            <w:r>
              <w:rPr>
                <w:spacing w:val="-3"/>
                <w:sz w:val="20"/>
              </w:rPr>
              <w:t> </w:t>
            </w:r>
            <w:r>
              <w:rPr>
                <w:spacing w:val="-2"/>
                <w:sz w:val="20"/>
              </w:rPr>
              <w:t>directivo</w:t>
            </w:r>
          </w:p>
        </w:tc>
        <w:tc>
          <w:tcPr>
            <w:tcW w:w="1688" w:type="dxa"/>
          </w:tcPr>
          <w:p>
            <w:pPr>
              <w:pStyle w:val="TableParagraph"/>
              <w:spacing w:line="210" w:lineRule="exact"/>
              <w:ind w:right="95"/>
              <w:jc w:val="right"/>
              <w:rPr>
                <w:sz w:val="20"/>
              </w:rPr>
            </w:pPr>
            <w:r>
              <w:rPr>
                <w:spacing w:val="4"/>
                <w:w w:val="90"/>
                <w:sz w:val="20"/>
              </w:rPr>
              <w:t>70.956,87</w:t>
            </w:r>
            <w:r>
              <w:rPr>
                <w:spacing w:val="46"/>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72.376,01</w:t>
            </w:r>
            <w:r>
              <w:rPr>
                <w:spacing w:val="45"/>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IV.-</w:t>
            </w:r>
            <w:r>
              <w:rPr>
                <w:spacing w:val="-2"/>
                <w:sz w:val="20"/>
              </w:rPr>
              <w:t> </w:t>
            </w:r>
            <w:r>
              <w:rPr>
                <w:sz w:val="20"/>
              </w:rPr>
              <w:t>Otros gastos de </w:t>
            </w:r>
            <w:r>
              <w:rPr>
                <w:spacing w:val="-2"/>
                <w:sz w:val="20"/>
              </w:rPr>
              <w:t>personal</w:t>
            </w:r>
          </w:p>
        </w:tc>
        <w:tc>
          <w:tcPr>
            <w:tcW w:w="168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r>
      <w:tr>
        <w:trPr>
          <w:trHeight w:val="229" w:hRule="atLeast"/>
        </w:trPr>
        <w:tc>
          <w:tcPr>
            <w:tcW w:w="3225" w:type="dxa"/>
          </w:tcPr>
          <w:p>
            <w:pPr>
              <w:pStyle w:val="TableParagraph"/>
              <w:rPr>
                <w:rFonts w:ascii="Times New Roman"/>
                <w:sz w:val="16"/>
              </w:rPr>
            </w:pPr>
          </w:p>
        </w:tc>
        <w:tc>
          <w:tcPr>
            <w:tcW w:w="1688" w:type="dxa"/>
          </w:tcPr>
          <w:p>
            <w:pPr>
              <w:pStyle w:val="TableParagraph"/>
              <w:spacing w:line="210" w:lineRule="exact"/>
              <w:ind w:right="96"/>
              <w:jc w:val="right"/>
              <w:rPr>
                <w:rFonts w:ascii="Arial" w:hAnsi="Arial"/>
                <w:b/>
                <w:sz w:val="20"/>
              </w:rPr>
            </w:pPr>
            <w:r>
              <w:rPr>
                <w:rFonts w:ascii="Arial" w:hAnsi="Arial"/>
                <w:b/>
                <w:sz w:val="20"/>
              </w:rPr>
              <w:t>870.635,74</w:t>
            </w:r>
            <w:r>
              <w:rPr>
                <w:rFonts w:ascii="Arial" w:hAnsi="Arial"/>
                <w:b/>
                <w:spacing w:val="-8"/>
                <w:sz w:val="20"/>
              </w:rPr>
              <w:t> </w:t>
            </w:r>
            <w:r>
              <w:rPr>
                <w:rFonts w:ascii="Arial" w:hAnsi="Arial"/>
                <w:b/>
                <w:spacing w:val="-10"/>
                <w:sz w:val="20"/>
              </w:rPr>
              <w:t>€</w:t>
            </w:r>
          </w:p>
        </w:tc>
        <w:tc>
          <w:tcPr>
            <w:tcW w:w="1618" w:type="dxa"/>
          </w:tcPr>
          <w:p>
            <w:pPr>
              <w:pStyle w:val="TableParagraph"/>
              <w:spacing w:line="210" w:lineRule="exact"/>
              <w:ind w:right="96"/>
              <w:jc w:val="right"/>
              <w:rPr>
                <w:rFonts w:ascii="Arial" w:hAnsi="Arial"/>
                <w:b/>
                <w:sz w:val="20"/>
              </w:rPr>
            </w:pPr>
            <w:r>
              <w:rPr>
                <w:rFonts w:ascii="Arial" w:hAnsi="Arial"/>
                <w:b/>
                <w:sz w:val="20"/>
              </w:rPr>
              <w:t>947.406,49</w:t>
            </w:r>
            <w:r>
              <w:rPr>
                <w:rFonts w:ascii="Arial" w:hAnsi="Arial"/>
                <w:b/>
                <w:spacing w:val="-8"/>
                <w:sz w:val="20"/>
              </w:rPr>
              <w:t> </w:t>
            </w:r>
            <w:r>
              <w:rPr>
                <w:rFonts w:ascii="Arial" w:hAnsi="Arial"/>
                <w:b/>
                <w:spacing w:val="-10"/>
                <w:sz w:val="20"/>
              </w:rPr>
              <w:t>€</w:t>
            </w:r>
          </w:p>
        </w:tc>
      </w:tr>
    </w:tbl>
    <w:p>
      <w:pPr>
        <w:pStyle w:val="BodyText"/>
        <w:rPr>
          <w:sz w:val="20"/>
        </w:rPr>
      </w:pPr>
    </w:p>
    <w:p>
      <w:pPr>
        <w:pStyle w:val="BodyText"/>
        <w:spacing w:before="5"/>
        <w:rPr>
          <w:sz w:val="20"/>
        </w:rPr>
      </w:pPr>
    </w:p>
    <w:p>
      <w:pPr>
        <w:spacing w:before="1"/>
        <w:ind w:left="141" w:right="139" w:firstLine="0"/>
        <w:jc w:val="both"/>
        <w:rPr>
          <w:sz w:val="20"/>
        </w:rPr>
      </w:pPr>
      <w:r>
        <w:rPr>
          <w:sz w:val="20"/>
        </w:rPr>
        <w:t>Respecto a las </w:t>
      </w:r>
      <w:r>
        <w:rPr>
          <w:rFonts w:ascii="Arial" w:hAnsi="Arial"/>
          <w:b/>
          <w:sz w:val="20"/>
        </w:rPr>
        <w:t>retribuciones de los funcionarios durante el ejercicio 2022</w:t>
      </w:r>
      <w:r>
        <w:rPr>
          <w:sz w:val="20"/>
        </w:rPr>
        <w:t>, según se recoge en la memoria emitida por el Servicio de Recursos Humanos en fecha 29 de octubre de 2021, estas experimentan un </w:t>
      </w:r>
      <w:r>
        <w:rPr>
          <w:rFonts w:ascii="Arial" w:hAnsi="Arial"/>
          <w:b/>
          <w:sz w:val="20"/>
        </w:rPr>
        <w:t>incremento global del 2 por ciento respecto a las vigentes a 31 de diciembre</w:t>
      </w:r>
      <w:r>
        <w:rPr>
          <w:rFonts w:ascii="Arial" w:hAnsi="Arial"/>
          <w:b/>
          <w:spacing w:val="40"/>
          <w:sz w:val="20"/>
        </w:rPr>
        <w:t> </w:t>
      </w:r>
      <w:r>
        <w:rPr>
          <w:rFonts w:ascii="Arial" w:hAnsi="Arial"/>
          <w:b/>
          <w:sz w:val="20"/>
        </w:rPr>
        <w:t>de 2021</w:t>
      </w:r>
      <w:r>
        <w:rPr>
          <w:sz w:val="20"/>
        </w:rPr>
        <w:t>, en términos de homogeneidad para los dos períodos de la comparación, tanto por lo que respecta a efectivos de personal como a la antigüedad del mismo.</w:t>
      </w:r>
    </w:p>
    <w:p>
      <w:pPr>
        <w:spacing w:before="230"/>
        <w:ind w:left="141" w:right="139" w:firstLine="0"/>
        <w:jc w:val="both"/>
        <w:rPr>
          <w:sz w:val="20"/>
        </w:rPr>
      </w:pPr>
      <w:r>
        <w:rPr>
          <w:sz w:val="20"/>
        </w:rPr>
        <w:t>En concordancia, y al respecto de las </w:t>
      </w:r>
      <w:r>
        <w:rPr>
          <w:rFonts w:ascii="Arial" w:hAnsi="Arial"/>
          <w:b/>
          <w:sz w:val="20"/>
        </w:rPr>
        <w:t>retribuciones en el ejercicio 2022 del personal laboral</w:t>
      </w:r>
      <w:r>
        <w:rPr>
          <w:sz w:val="20"/>
        </w:rPr>
        <w:t>, </w:t>
      </w:r>
      <w:r>
        <w:rPr>
          <w:rFonts w:ascii="Arial" w:hAnsi="Arial"/>
          <w:b/>
          <w:sz w:val="20"/>
        </w:rPr>
        <w:t>así como directivo</w:t>
      </w:r>
      <w:r>
        <w:rPr>
          <w:sz w:val="20"/>
        </w:rPr>
        <w:t>, según se recoge en la memoria emitida por el Servicio de Recursos Humanos en fecha</w:t>
      </w:r>
      <w:r>
        <w:rPr>
          <w:spacing w:val="-1"/>
          <w:sz w:val="20"/>
        </w:rPr>
        <w:t> </w:t>
      </w:r>
      <w:r>
        <w:rPr>
          <w:sz w:val="20"/>
        </w:rPr>
        <w:t>29</w:t>
      </w:r>
      <w:r>
        <w:rPr>
          <w:spacing w:val="-1"/>
          <w:sz w:val="20"/>
        </w:rPr>
        <w:t> </w:t>
      </w:r>
      <w:r>
        <w:rPr>
          <w:sz w:val="20"/>
        </w:rPr>
        <w:t>de</w:t>
      </w:r>
      <w:r>
        <w:rPr>
          <w:spacing w:val="-1"/>
          <w:sz w:val="20"/>
        </w:rPr>
        <w:t> </w:t>
      </w:r>
      <w:r>
        <w:rPr>
          <w:sz w:val="20"/>
        </w:rPr>
        <w:t>octubre</w:t>
      </w:r>
      <w:r>
        <w:rPr>
          <w:spacing w:val="-1"/>
          <w:sz w:val="20"/>
        </w:rPr>
        <w:t> </w:t>
      </w:r>
      <w:r>
        <w:rPr>
          <w:sz w:val="20"/>
        </w:rPr>
        <w:t>de</w:t>
      </w:r>
      <w:r>
        <w:rPr>
          <w:spacing w:val="-1"/>
          <w:sz w:val="20"/>
        </w:rPr>
        <w:t> </w:t>
      </w:r>
      <w:r>
        <w:rPr>
          <w:sz w:val="20"/>
        </w:rPr>
        <w:t>2021,</w:t>
      </w:r>
      <w:r>
        <w:rPr>
          <w:spacing w:val="-1"/>
          <w:sz w:val="20"/>
        </w:rPr>
        <w:t> </w:t>
      </w:r>
      <w:r>
        <w:rPr>
          <w:sz w:val="20"/>
        </w:rPr>
        <w:t>estas</w:t>
      </w:r>
      <w:r>
        <w:rPr>
          <w:spacing w:val="-1"/>
          <w:sz w:val="20"/>
        </w:rPr>
        <w:t> </w:t>
      </w:r>
      <w:r>
        <w:rPr>
          <w:sz w:val="20"/>
        </w:rPr>
        <w:t>experimentan</w:t>
      </w:r>
      <w:r>
        <w:rPr>
          <w:spacing w:val="-1"/>
          <w:sz w:val="20"/>
        </w:rPr>
        <w:t> </w:t>
      </w:r>
      <w:r>
        <w:rPr>
          <w:sz w:val="20"/>
        </w:rPr>
        <w:t>un</w:t>
      </w:r>
      <w:r>
        <w:rPr>
          <w:spacing w:val="-1"/>
          <w:sz w:val="20"/>
        </w:rPr>
        <w:t> </w:t>
      </w:r>
      <w:r>
        <w:rPr>
          <w:rFonts w:ascii="Arial" w:hAnsi="Arial"/>
          <w:b/>
          <w:sz w:val="20"/>
        </w:rPr>
        <w:t>incremento</w:t>
      </w:r>
      <w:r>
        <w:rPr>
          <w:rFonts w:ascii="Arial" w:hAnsi="Arial"/>
          <w:b/>
          <w:spacing w:val="-1"/>
          <w:sz w:val="20"/>
        </w:rPr>
        <w:t> </w:t>
      </w:r>
      <w:r>
        <w:rPr>
          <w:rFonts w:ascii="Arial" w:hAnsi="Arial"/>
          <w:b/>
          <w:sz w:val="20"/>
        </w:rPr>
        <w:t>global</w:t>
      </w:r>
      <w:r>
        <w:rPr>
          <w:rFonts w:ascii="Arial" w:hAnsi="Arial"/>
          <w:b/>
          <w:spacing w:val="-1"/>
          <w:sz w:val="20"/>
        </w:rPr>
        <w:t> </w:t>
      </w:r>
      <w:r>
        <w:rPr>
          <w:rFonts w:ascii="Arial" w:hAnsi="Arial"/>
          <w:b/>
          <w:sz w:val="20"/>
        </w:rPr>
        <w:t>del</w:t>
      </w:r>
      <w:r>
        <w:rPr>
          <w:rFonts w:ascii="Arial" w:hAnsi="Arial"/>
          <w:b/>
          <w:spacing w:val="-1"/>
          <w:sz w:val="20"/>
        </w:rPr>
        <w:t> </w:t>
      </w:r>
      <w:r>
        <w:rPr>
          <w:rFonts w:ascii="Arial" w:hAnsi="Arial"/>
          <w:b/>
          <w:sz w:val="20"/>
        </w:rPr>
        <w:t>2</w:t>
      </w:r>
      <w:r>
        <w:rPr>
          <w:rFonts w:ascii="Arial" w:hAnsi="Arial"/>
          <w:b/>
          <w:spacing w:val="-1"/>
          <w:sz w:val="20"/>
        </w:rPr>
        <w:t> </w:t>
      </w:r>
      <w:r>
        <w:rPr>
          <w:rFonts w:ascii="Arial" w:hAnsi="Arial"/>
          <w:b/>
          <w:sz w:val="20"/>
        </w:rPr>
        <w:t>por</w:t>
      </w:r>
      <w:r>
        <w:rPr>
          <w:rFonts w:ascii="Arial" w:hAnsi="Arial"/>
          <w:b/>
          <w:spacing w:val="-1"/>
          <w:sz w:val="20"/>
        </w:rPr>
        <w:t> </w:t>
      </w:r>
      <w:r>
        <w:rPr>
          <w:rFonts w:ascii="Arial" w:hAnsi="Arial"/>
          <w:b/>
          <w:sz w:val="20"/>
        </w:rPr>
        <w:t>ciento</w:t>
      </w:r>
      <w:r>
        <w:rPr>
          <w:rFonts w:ascii="Arial" w:hAnsi="Arial"/>
          <w:b/>
          <w:spacing w:val="-1"/>
          <w:sz w:val="20"/>
        </w:rPr>
        <w:t> </w:t>
      </w:r>
      <w:r>
        <w:rPr>
          <w:rFonts w:ascii="Arial" w:hAnsi="Arial"/>
          <w:b/>
          <w:sz w:val="20"/>
        </w:rPr>
        <w:t>respecto</w:t>
      </w:r>
      <w:r>
        <w:rPr>
          <w:rFonts w:ascii="Arial" w:hAnsi="Arial"/>
          <w:b/>
          <w:spacing w:val="-1"/>
          <w:sz w:val="20"/>
        </w:rPr>
        <w:t> </w:t>
      </w:r>
      <w:r>
        <w:rPr>
          <w:rFonts w:ascii="Arial" w:hAnsi="Arial"/>
          <w:b/>
          <w:sz w:val="20"/>
        </w:rPr>
        <w:t>a las vigentes a 31 de diciembre de 2021 </w:t>
      </w:r>
      <w:r>
        <w:rPr>
          <w:sz w:val="20"/>
        </w:rPr>
        <w:t>en términos de homogeneidad para los dos períodos de la </w:t>
      </w:r>
      <w:r>
        <w:rPr>
          <w:spacing w:val="-2"/>
          <w:sz w:val="20"/>
        </w:rPr>
        <w:t>comparación.</w:t>
      </w:r>
    </w:p>
    <w:p>
      <w:pPr>
        <w:spacing w:before="230"/>
        <w:ind w:left="141" w:right="139" w:firstLine="0"/>
        <w:jc w:val="both"/>
        <w:rPr>
          <w:sz w:val="20"/>
        </w:rPr>
      </w:pPr>
      <w:r>
        <w:rPr>
          <w:sz w:val="20"/>
        </w:rPr>
        <w:t>En correspondencia con lo anteriormente expuesto, y en virtud de lo establecido en el artículo 19 de</w:t>
      </w:r>
      <w:r>
        <w:rPr>
          <w:spacing w:val="40"/>
          <w:sz w:val="20"/>
        </w:rPr>
        <w:t> </w:t>
      </w:r>
      <w:r>
        <w:rPr>
          <w:sz w:val="20"/>
        </w:rPr>
        <w:t>la Ley 12/1990, de 26 de julio, de Aguas, las </w:t>
      </w:r>
      <w:r>
        <w:rPr>
          <w:rFonts w:ascii="Arial" w:hAnsi="Arial"/>
          <w:b/>
          <w:sz w:val="20"/>
        </w:rPr>
        <w:t>plazas de funcionarios </w:t>
      </w:r>
      <w:r>
        <w:rPr>
          <w:sz w:val="20"/>
        </w:rPr>
        <w:t>del Consejo Insular de Aguas</w:t>
      </w:r>
      <w:r>
        <w:rPr>
          <w:spacing w:val="40"/>
          <w:sz w:val="20"/>
        </w:rPr>
        <w:t> </w:t>
      </w:r>
      <w:r>
        <w:rPr>
          <w:sz w:val="20"/>
        </w:rPr>
        <w:t>se</w:t>
      </w:r>
      <w:r>
        <w:rPr>
          <w:spacing w:val="-3"/>
          <w:sz w:val="20"/>
        </w:rPr>
        <w:t> </w:t>
      </w:r>
      <w:r>
        <w:rPr>
          <w:sz w:val="20"/>
        </w:rPr>
        <w:t>recogen</w:t>
      </w:r>
      <w:r>
        <w:rPr>
          <w:spacing w:val="-3"/>
          <w:sz w:val="20"/>
        </w:rPr>
        <w:t> </w:t>
      </w:r>
      <w:r>
        <w:rPr>
          <w:sz w:val="20"/>
        </w:rPr>
        <w:t>en</w:t>
      </w:r>
      <w:r>
        <w:rPr>
          <w:spacing w:val="-3"/>
          <w:sz w:val="20"/>
        </w:rPr>
        <w:t> </w:t>
      </w:r>
      <w:r>
        <w:rPr>
          <w:sz w:val="20"/>
        </w:rPr>
        <w:t>la</w:t>
      </w:r>
      <w:r>
        <w:rPr>
          <w:spacing w:val="-3"/>
          <w:sz w:val="20"/>
        </w:rPr>
        <w:t> </w:t>
      </w:r>
      <w:r>
        <w:rPr>
          <w:rFonts w:ascii="Arial" w:hAnsi="Arial"/>
          <w:b/>
          <w:sz w:val="20"/>
        </w:rPr>
        <w:t>plantilla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personal</w:t>
      </w:r>
      <w:r>
        <w:rPr>
          <w:rFonts w:ascii="Arial" w:hAnsi="Arial"/>
          <w:b/>
          <w:spacing w:val="-3"/>
          <w:sz w:val="20"/>
        </w:rPr>
        <w:t> </w:t>
      </w:r>
      <w:r>
        <w:rPr>
          <w:rFonts w:ascii="Arial" w:hAnsi="Arial"/>
          <w:b/>
          <w:sz w:val="20"/>
        </w:rPr>
        <w:t>funcionario</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Cabildo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sz w:val="20"/>
        </w:rPr>
        <w:t>,</w:t>
      </w:r>
      <w:r>
        <w:rPr>
          <w:spacing w:val="-3"/>
          <w:sz w:val="20"/>
        </w:rPr>
        <w:t> </w:t>
      </w:r>
      <w:r>
        <w:rPr>
          <w:sz w:val="20"/>
        </w:rPr>
        <w:t>siendo</w:t>
      </w:r>
      <w:r>
        <w:rPr>
          <w:spacing w:val="-3"/>
          <w:sz w:val="20"/>
        </w:rPr>
        <w:t> </w:t>
      </w:r>
      <w:r>
        <w:rPr>
          <w:sz w:val="20"/>
        </w:rPr>
        <w:t>las</w:t>
      </w:r>
      <w:r>
        <w:rPr>
          <w:spacing w:val="-3"/>
          <w:sz w:val="20"/>
        </w:rPr>
        <w:t> </w:t>
      </w:r>
      <w:r>
        <w:rPr>
          <w:sz w:val="20"/>
        </w:rPr>
        <w:t>plazas de </w:t>
      </w:r>
      <w:r>
        <w:rPr>
          <w:rFonts w:ascii="Arial" w:hAnsi="Arial"/>
          <w:b/>
          <w:sz w:val="20"/>
        </w:rPr>
        <w:t>personal laboral </w:t>
      </w:r>
      <w:r>
        <w:rPr>
          <w:sz w:val="20"/>
        </w:rPr>
        <w:t>las que se recogen en la </w:t>
      </w:r>
      <w:r>
        <w:rPr>
          <w:rFonts w:ascii="Arial" w:hAnsi="Arial"/>
          <w:b/>
          <w:sz w:val="20"/>
        </w:rPr>
        <w:t>plantilla del Consejo Insular de Aguas </w:t>
      </w:r>
      <w:r>
        <w:rPr>
          <w:sz w:val="20"/>
        </w:rPr>
        <w:t>de </w:t>
      </w:r>
      <w:r>
        <w:rPr>
          <w:spacing w:val="-2"/>
          <w:sz w:val="20"/>
        </w:rPr>
        <w:t>Fuerteventura.</w:t>
      </w:r>
    </w:p>
    <w:p>
      <w:pPr>
        <w:spacing w:after="0"/>
        <w:jc w:val="both"/>
        <w:rPr>
          <w:sz w:val="20"/>
        </w:rPr>
        <w:sectPr>
          <w:pgSz w:w="11910" w:h="16840"/>
          <w:pgMar w:header="709" w:footer="309" w:top="1920" w:bottom="500" w:left="1275" w:right="1275"/>
        </w:sectPr>
      </w:pPr>
    </w:p>
    <w:p>
      <w:pPr>
        <w:pStyle w:val="BodyText"/>
        <w:rPr>
          <w:sz w:val="20"/>
        </w:rPr>
      </w:pPr>
    </w:p>
    <w:p>
      <w:pPr>
        <w:pStyle w:val="BodyText"/>
        <w:rPr>
          <w:sz w:val="20"/>
        </w:rPr>
      </w:pPr>
    </w:p>
    <w:p>
      <w:pPr>
        <w:pStyle w:val="BodyText"/>
        <w:rPr>
          <w:sz w:val="20"/>
        </w:rPr>
      </w:pPr>
    </w:p>
    <w:p>
      <w:pPr>
        <w:pStyle w:val="BodyText"/>
        <w:spacing w:before="7"/>
        <w:rPr>
          <w:sz w:val="20"/>
        </w:rPr>
      </w:pPr>
    </w:p>
    <w:p>
      <w:pPr>
        <w:pStyle w:val="BodyText"/>
        <w:ind w:left="23" w:right="-44"/>
        <w:rPr>
          <w:sz w:val="20"/>
        </w:rPr>
      </w:pPr>
      <w:r>
        <w:rPr>
          <w:sz w:val="20"/>
        </w:rPr>
        <mc:AlternateContent>
          <mc:Choice Requires="wps">
            <w:drawing>
              <wp:inline distT="0" distB="0" distL="0" distR="0">
                <wp:extent cx="5905500" cy="163195"/>
                <wp:effectExtent l="9525" t="0" r="0" b="8255"/>
                <wp:docPr id="5" name="Textbox 5"/>
                <wp:cNvGraphicFramePr>
                  <a:graphicFrameLocks/>
                </wp:cNvGraphicFramePr>
                <a:graphic>
                  <a:graphicData uri="http://schemas.microsoft.com/office/word/2010/wordprocessingShape">
                    <wps:wsp>
                      <wps:cNvPr id="5" name="Textbox 5"/>
                      <wps:cNvSpPr txBox="1"/>
                      <wps:spPr>
                        <a:xfrm>
                          <a:off x="0" y="0"/>
                          <a:ext cx="590550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inline>
            </w:drawing>
          </mc:Choice>
          <mc:Fallback>
            <w:pict>
              <v:shape style="width:465pt;height:12.85pt;mso-position-horizontal-relative:char;mso-position-vertical-relative:line" type="#_x0000_t202" id="docshape3" filled="false" stroked="true" strokeweight=".5pt" strokecolor="#000000">
                <w10:anchorlock/>
                <v:textbox inset="0,0,0,0">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v:shape>
            </w:pict>
          </mc:Fallback>
        </mc:AlternateContent>
      </w:r>
      <w:r>
        <w:rPr>
          <w:sz w:val="20"/>
        </w:rPr>
      </w:r>
    </w:p>
    <w:p>
      <w:pPr>
        <w:spacing w:before="179"/>
        <w:ind w:left="141" w:right="139" w:firstLine="0"/>
        <w:jc w:val="left"/>
        <w:rPr>
          <w:sz w:val="18"/>
        </w:rPr>
      </w:pPr>
      <w:r>
        <w:rPr>
          <w:sz w:val="18"/>
        </w:rPr>
        <w:t>PLAZAS DE FUNCIONARIOS ADSCRITAS AL ORGANISMO AUTÓNOMO: CONSEJO INSULAR DE AGUAS</w:t>
      </w:r>
      <w:r>
        <w:rPr>
          <w:spacing w:val="40"/>
          <w:sz w:val="18"/>
        </w:rPr>
        <w:t> </w:t>
      </w:r>
      <w:r>
        <w:rPr>
          <w:sz w:val="18"/>
        </w:rPr>
        <w:t>DE FUERTEVENTURA</w:t>
      </w:r>
    </w:p>
    <w:p>
      <w:pPr>
        <w:spacing w:before="207"/>
        <w:ind w:left="141"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General:</w:t>
      </w:r>
    </w:p>
    <w:p>
      <w:pPr>
        <w:pStyle w:val="BodyText"/>
        <w:spacing w:before="5" w:after="1"/>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4"/>
        <w:gridCol w:w="1789"/>
        <w:gridCol w:w="3562"/>
        <w:gridCol w:w="2167"/>
      </w:tblGrid>
      <w:tr>
        <w:trPr>
          <w:trHeight w:val="307" w:hRule="atLeast"/>
        </w:trPr>
        <w:tc>
          <w:tcPr>
            <w:tcW w:w="1344" w:type="dxa"/>
          </w:tcPr>
          <w:p>
            <w:pPr>
              <w:pStyle w:val="TableParagraph"/>
              <w:spacing w:line="201" w:lineRule="exact"/>
              <w:ind w:left="50"/>
              <w:rPr>
                <w:sz w:val="18"/>
              </w:rPr>
            </w:pPr>
            <w:r>
              <w:rPr>
                <w:spacing w:val="-2"/>
                <w:sz w:val="18"/>
                <w:u w:val="single"/>
              </w:rPr>
              <w:t>Subescala</w:t>
            </w:r>
          </w:p>
        </w:tc>
        <w:tc>
          <w:tcPr>
            <w:tcW w:w="1789" w:type="dxa"/>
          </w:tcPr>
          <w:p>
            <w:pPr>
              <w:pStyle w:val="TableParagraph"/>
              <w:spacing w:line="201" w:lineRule="exact"/>
              <w:ind w:left="18"/>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562" w:type="dxa"/>
          </w:tcPr>
          <w:p>
            <w:pPr>
              <w:pStyle w:val="TableParagraph"/>
              <w:spacing w:line="201" w:lineRule="exact"/>
              <w:ind w:left="144"/>
              <w:rPr>
                <w:sz w:val="18"/>
              </w:rPr>
            </w:pPr>
            <w:r>
              <w:rPr>
                <w:spacing w:val="-2"/>
                <w:sz w:val="18"/>
                <w:u w:val="single"/>
              </w:rPr>
              <w:t>Denominación</w:t>
            </w:r>
          </w:p>
        </w:tc>
        <w:tc>
          <w:tcPr>
            <w:tcW w:w="2167" w:type="dxa"/>
          </w:tcPr>
          <w:p>
            <w:pPr>
              <w:pStyle w:val="TableParagraph"/>
              <w:spacing w:line="201" w:lineRule="exact"/>
              <w:ind w:left="243" w:right="1"/>
              <w:jc w:val="center"/>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344" w:type="dxa"/>
          </w:tcPr>
          <w:p>
            <w:pPr>
              <w:pStyle w:val="TableParagraph"/>
              <w:spacing w:before="100"/>
              <w:ind w:left="50"/>
              <w:rPr>
                <w:sz w:val="18"/>
              </w:rPr>
            </w:pPr>
            <w:r>
              <w:rPr>
                <w:spacing w:val="-2"/>
                <w:sz w:val="18"/>
              </w:rPr>
              <w:t>Técnica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Técnico</w:t>
            </w:r>
            <w:r>
              <w:rPr>
                <w:spacing w:val="-6"/>
                <w:sz w:val="18"/>
              </w:rPr>
              <w:t> </w:t>
            </w:r>
            <w:r>
              <w:rPr>
                <w:sz w:val="18"/>
              </w:rPr>
              <w:t>de</w:t>
            </w:r>
            <w:r>
              <w:rPr>
                <w:spacing w:val="-6"/>
                <w:sz w:val="18"/>
              </w:rPr>
              <w:t> </w:t>
            </w:r>
            <w:r>
              <w:rPr>
                <w:sz w:val="18"/>
              </w:rPr>
              <w:t>Administración</w:t>
            </w:r>
            <w:r>
              <w:rPr>
                <w:spacing w:val="-5"/>
                <w:sz w:val="18"/>
              </w:rPr>
              <w:t> </w:t>
            </w:r>
            <w:r>
              <w:rPr>
                <w:sz w:val="18"/>
              </w:rPr>
              <w:t>General,</w:t>
            </w:r>
            <w:r>
              <w:rPr>
                <w:spacing w:val="-6"/>
                <w:sz w:val="18"/>
              </w:rPr>
              <w:t> </w:t>
            </w:r>
            <w:r>
              <w:rPr>
                <w:spacing w:val="-5"/>
                <w:sz w:val="18"/>
              </w:rPr>
              <w:t>A1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2</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jc w:val="center"/>
              <w:rPr>
                <w:sz w:val="18"/>
              </w:rPr>
            </w:pPr>
            <w:r>
              <w:rPr>
                <w:sz w:val="18"/>
              </w:rPr>
              <w:t>Ocupado</w:t>
            </w:r>
            <w:r>
              <w:rPr>
                <w:spacing w:val="-6"/>
                <w:sz w:val="18"/>
              </w:rPr>
              <w:t> </w:t>
            </w:r>
            <w:r>
              <w:rPr>
                <w:spacing w:val="-2"/>
                <w:sz w:val="18"/>
              </w:rPr>
              <w:t>(comisión)</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pacing w:val="-2"/>
                <w:sz w:val="18"/>
              </w:rPr>
              <w:t>Ocupado</w:t>
            </w:r>
          </w:p>
        </w:tc>
      </w:tr>
      <w:tr>
        <w:trPr>
          <w:trHeight w:val="307" w:hRule="atLeast"/>
        </w:trPr>
        <w:tc>
          <w:tcPr>
            <w:tcW w:w="1344" w:type="dxa"/>
          </w:tcPr>
          <w:p>
            <w:pPr>
              <w:pStyle w:val="TableParagraph"/>
              <w:spacing w:line="187" w:lineRule="exact" w:before="100"/>
              <w:ind w:left="50"/>
              <w:rPr>
                <w:sz w:val="18"/>
              </w:rPr>
            </w:pPr>
            <w:r>
              <w:rPr>
                <w:spacing w:val="-2"/>
                <w:sz w:val="18"/>
              </w:rPr>
              <w:t>Administrativa</w:t>
            </w:r>
          </w:p>
        </w:tc>
        <w:tc>
          <w:tcPr>
            <w:tcW w:w="1789" w:type="dxa"/>
          </w:tcPr>
          <w:p>
            <w:pPr>
              <w:pStyle w:val="TableParagraph"/>
              <w:spacing w:line="187" w:lineRule="exact" w:before="100"/>
              <w:ind w:left="18" w:right="1"/>
              <w:jc w:val="center"/>
              <w:rPr>
                <w:sz w:val="18"/>
              </w:rPr>
            </w:pPr>
            <w:r>
              <w:rPr>
                <w:spacing w:val="-10"/>
                <w:sz w:val="18"/>
              </w:rPr>
              <w:t>2</w:t>
            </w:r>
          </w:p>
        </w:tc>
        <w:tc>
          <w:tcPr>
            <w:tcW w:w="3562" w:type="dxa"/>
          </w:tcPr>
          <w:p>
            <w:pPr>
              <w:pStyle w:val="TableParagraph"/>
              <w:spacing w:line="187" w:lineRule="exact"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line="187" w:lineRule="exact" w:before="100"/>
              <w:ind w:left="243" w:right="1"/>
              <w:jc w:val="center"/>
              <w:rPr>
                <w:sz w:val="18"/>
              </w:rPr>
            </w:pPr>
            <w:r>
              <w:rPr>
                <w:spacing w:val="-2"/>
                <w:sz w:val="18"/>
              </w:rPr>
              <w:t>Vacantes</w:t>
            </w:r>
          </w:p>
        </w:tc>
      </w:tr>
    </w:tbl>
    <w:p>
      <w:pPr>
        <w:pStyle w:val="BodyText"/>
        <w:spacing w:before="4"/>
        <w:rPr>
          <w:rFonts w:ascii="Arial"/>
          <w:b/>
          <w:sz w:val="18"/>
        </w:rPr>
      </w:pPr>
    </w:p>
    <w:p>
      <w:pPr>
        <w:spacing w:before="1"/>
        <w:ind w:left="141"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Especial:</w:t>
      </w:r>
    </w:p>
    <w:p>
      <w:pPr>
        <w:pStyle w:val="BodyText"/>
        <w:spacing w:before="5"/>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9"/>
        <w:gridCol w:w="1934"/>
        <w:gridCol w:w="3391"/>
        <w:gridCol w:w="2359"/>
      </w:tblGrid>
      <w:tr>
        <w:trPr>
          <w:trHeight w:val="307" w:hRule="atLeast"/>
        </w:trPr>
        <w:tc>
          <w:tcPr>
            <w:tcW w:w="1199" w:type="dxa"/>
          </w:tcPr>
          <w:p>
            <w:pPr>
              <w:pStyle w:val="TableParagraph"/>
              <w:spacing w:line="201" w:lineRule="exact"/>
              <w:ind w:left="50"/>
              <w:rPr>
                <w:sz w:val="18"/>
              </w:rPr>
            </w:pPr>
            <w:r>
              <w:rPr>
                <w:spacing w:val="-2"/>
                <w:sz w:val="18"/>
                <w:u w:val="single"/>
              </w:rPr>
              <w:t>Subescala</w:t>
            </w:r>
          </w:p>
        </w:tc>
        <w:tc>
          <w:tcPr>
            <w:tcW w:w="1934" w:type="dxa"/>
          </w:tcPr>
          <w:p>
            <w:pPr>
              <w:pStyle w:val="TableParagraph"/>
              <w:spacing w:line="201" w:lineRule="exact"/>
              <w:ind w:left="163"/>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391" w:type="dxa"/>
          </w:tcPr>
          <w:p>
            <w:pPr>
              <w:pStyle w:val="TableParagraph"/>
              <w:spacing w:line="201" w:lineRule="exact"/>
              <w:ind w:left="144"/>
              <w:rPr>
                <w:sz w:val="18"/>
              </w:rPr>
            </w:pPr>
            <w:r>
              <w:rPr>
                <w:spacing w:val="-2"/>
                <w:sz w:val="18"/>
                <w:u w:val="single"/>
              </w:rPr>
              <w:t>Denominación</w:t>
            </w:r>
          </w:p>
        </w:tc>
        <w:tc>
          <w:tcPr>
            <w:tcW w:w="2359" w:type="dxa"/>
          </w:tcPr>
          <w:p>
            <w:pPr>
              <w:pStyle w:val="TableParagraph"/>
              <w:spacing w:line="201" w:lineRule="exact"/>
              <w:ind w:right="161"/>
              <w:jc w:val="right"/>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1" w:type="dxa"/>
          </w:tcPr>
          <w:p>
            <w:pPr>
              <w:pStyle w:val="TableParagraph"/>
              <w:spacing w:before="100"/>
              <w:ind w:left="144"/>
              <w:rPr>
                <w:sz w:val="18"/>
              </w:rPr>
            </w:pPr>
            <w:r>
              <w:rPr>
                <w:sz w:val="18"/>
              </w:rPr>
              <w:t>Técnico</w:t>
            </w:r>
            <w:r>
              <w:rPr>
                <w:spacing w:val="-8"/>
                <w:sz w:val="18"/>
              </w:rPr>
              <w:t> </w:t>
            </w:r>
            <w:r>
              <w:rPr>
                <w:sz w:val="18"/>
              </w:rPr>
              <w:t>Superior-rama</w:t>
            </w:r>
            <w:r>
              <w:rPr>
                <w:spacing w:val="-7"/>
                <w:sz w:val="18"/>
              </w:rPr>
              <w:t> </w:t>
            </w:r>
            <w:r>
              <w:rPr>
                <w:sz w:val="18"/>
              </w:rPr>
              <w:t>jurídica,</w:t>
            </w:r>
            <w:r>
              <w:rPr>
                <w:spacing w:val="-8"/>
                <w:sz w:val="18"/>
              </w:rPr>
              <w:t> </w:t>
            </w:r>
            <w:r>
              <w:rPr>
                <w:spacing w:val="-5"/>
                <w:sz w:val="18"/>
              </w:rPr>
              <w:t>A1</w:t>
            </w:r>
          </w:p>
        </w:tc>
        <w:tc>
          <w:tcPr>
            <w:tcW w:w="2359" w:type="dxa"/>
          </w:tcPr>
          <w:p>
            <w:pPr>
              <w:pStyle w:val="TableParagraph"/>
              <w:spacing w:before="100"/>
              <w:ind w:right="71"/>
              <w:jc w:val="right"/>
              <w:rPr>
                <w:sz w:val="18"/>
              </w:rPr>
            </w:pPr>
            <w:r>
              <w:rPr>
                <w:sz w:val="18"/>
              </w:rPr>
              <w:t>Cubierto</w:t>
            </w:r>
            <w:r>
              <w:rPr>
                <w:spacing w:val="-6"/>
                <w:sz w:val="18"/>
              </w:rPr>
              <w:t> </w:t>
            </w:r>
            <w:r>
              <w:rPr>
                <w:spacing w:val="-2"/>
                <w:sz w:val="18"/>
              </w:rPr>
              <w:t>interinamente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1" w:type="dxa"/>
          </w:tcPr>
          <w:p>
            <w:pPr>
              <w:pStyle w:val="TableParagraph"/>
              <w:spacing w:before="100"/>
              <w:ind w:left="144"/>
              <w:rPr>
                <w:sz w:val="18"/>
              </w:rPr>
            </w:pPr>
            <w:r>
              <w:rPr>
                <w:sz w:val="18"/>
              </w:rPr>
              <w:t>Técnico</w:t>
            </w:r>
            <w:r>
              <w:rPr>
                <w:spacing w:val="-4"/>
                <w:sz w:val="18"/>
              </w:rPr>
              <w:t> </w:t>
            </w:r>
            <w:r>
              <w:rPr>
                <w:sz w:val="18"/>
              </w:rPr>
              <w:t>Superior,</w:t>
            </w:r>
            <w:r>
              <w:rPr>
                <w:spacing w:val="-4"/>
                <w:sz w:val="18"/>
              </w:rPr>
              <w:t> </w:t>
            </w:r>
            <w:r>
              <w:rPr>
                <w:spacing w:val="-5"/>
                <w:sz w:val="18"/>
              </w:rPr>
              <w:t>A1</w:t>
            </w:r>
          </w:p>
        </w:tc>
        <w:tc>
          <w:tcPr>
            <w:tcW w:w="2359" w:type="dxa"/>
          </w:tcPr>
          <w:p>
            <w:pPr>
              <w:pStyle w:val="TableParagraph"/>
              <w:spacing w:before="100"/>
              <w:ind w:right="49"/>
              <w:jc w:val="right"/>
              <w:rPr>
                <w:sz w:val="18"/>
              </w:rPr>
            </w:pPr>
            <w:r>
              <w:rPr>
                <w:sz w:val="18"/>
              </w:rPr>
              <w:t>Cubierto</w:t>
            </w:r>
            <w:r>
              <w:rPr>
                <w:spacing w:val="-5"/>
                <w:sz w:val="18"/>
              </w:rPr>
              <w:t> </w:t>
            </w:r>
            <w:r>
              <w:rPr>
                <w:spacing w:val="-2"/>
                <w:sz w:val="18"/>
              </w:rPr>
              <w:t>interinamente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1" w:type="dxa"/>
          </w:tcPr>
          <w:p>
            <w:pPr>
              <w:pStyle w:val="TableParagraph"/>
              <w:spacing w:before="100"/>
              <w:ind w:left="144"/>
              <w:rPr>
                <w:sz w:val="18"/>
              </w:rPr>
            </w:pPr>
            <w:r>
              <w:rPr>
                <w:sz w:val="18"/>
              </w:rPr>
              <w:t>Técnico</w:t>
            </w:r>
            <w:r>
              <w:rPr>
                <w:spacing w:val="-5"/>
                <w:sz w:val="18"/>
              </w:rPr>
              <w:t> </w:t>
            </w:r>
            <w:r>
              <w:rPr>
                <w:sz w:val="18"/>
              </w:rPr>
              <w:t>Medio,</w:t>
            </w:r>
            <w:r>
              <w:rPr>
                <w:spacing w:val="-4"/>
                <w:sz w:val="18"/>
              </w:rPr>
              <w:t> </w:t>
            </w:r>
            <w:r>
              <w:rPr>
                <w:spacing w:val="-5"/>
                <w:sz w:val="18"/>
              </w:rPr>
              <w:t>A2</w:t>
            </w:r>
          </w:p>
        </w:tc>
        <w:tc>
          <w:tcPr>
            <w:tcW w:w="2359" w:type="dxa"/>
          </w:tcPr>
          <w:p>
            <w:pPr>
              <w:pStyle w:val="TableParagraph"/>
              <w:spacing w:before="100"/>
              <w:ind w:left="1009"/>
              <w:rPr>
                <w:sz w:val="18"/>
              </w:rPr>
            </w:pPr>
            <w:r>
              <w:rPr>
                <w:spacing w:val="-2"/>
                <w:sz w:val="18"/>
              </w:rPr>
              <w:t>Ocupado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1" w:type="dxa"/>
          </w:tcPr>
          <w:p>
            <w:pPr>
              <w:pStyle w:val="TableParagraph"/>
              <w:spacing w:before="100"/>
              <w:ind w:left="144"/>
              <w:rPr>
                <w:sz w:val="18"/>
              </w:rPr>
            </w:pPr>
            <w:r>
              <w:rPr>
                <w:sz w:val="18"/>
              </w:rPr>
              <w:t>Técnico</w:t>
            </w:r>
            <w:r>
              <w:rPr>
                <w:spacing w:val="-5"/>
                <w:sz w:val="18"/>
              </w:rPr>
              <w:t> </w:t>
            </w:r>
            <w:r>
              <w:rPr>
                <w:sz w:val="18"/>
              </w:rPr>
              <w:t>Medio,</w:t>
            </w:r>
            <w:r>
              <w:rPr>
                <w:spacing w:val="-4"/>
                <w:sz w:val="18"/>
              </w:rPr>
              <w:t> </w:t>
            </w:r>
            <w:r>
              <w:rPr>
                <w:spacing w:val="-5"/>
                <w:sz w:val="18"/>
              </w:rPr>
              <w:t>A2</w:t>
            </w:r>
          </w:p>
        </w:tc>
        <w:tc>
          <w:tcPr>
            <w:tcW w:w="2359" w:type="dxa"/>
          </w:tcPr>
          <w:p>
            <w:pPr>
              <w:pStyle w:val="TableParagraph"/>
              <w:spacing w:before="100"/>
              <w:ind w:right="71"/>
              <w:jc w:val="right"/>
              <w:rPr>
                <w:sz w:val="18"/>
              </w:rPr>
            </w:pPr>
            <w:r>
              <w:rPr>
                <w:sz w:val="18"/>
              </w:rPr>
              <w:t>Cubierto</w:t>
            </w:r>
            <w:r>
              <w:rPr>
                <w:spacing w:val="-6"/>
                <w:sz w:val="18"/>
              </w:rPr>
              <w:t> </w:t>
            </w:r>
            <w:r>
              <w:rPr>
                <w:spacing w:val="-2"/>
                <w:sz w:val="18"/>
              </w:rPr>
              <w:t>interinamente</w:t>
            </w:r>
          </w:p>
        </w:tc>
      </w:tr>
      <w:tr>
        <w:trPr>
          <w:trHeight w:val="307" w:hRule="atLeast"/>
        </w:trPr>
        <w:tc>
          <w:tcPr>
            <w:tcW w:w="1199" w:type="dxa"/>
          </w:tcPr>
          <w:p>
            <w:pPr>
              <w:pStyle w:val="TableParagraph"/>
              <w:spacing w:line="187" w:lineRule="exact" w:before="100"/>
              <w:ind w:left="57"/>
              <w:rPr>
                <w:sz w:val="18"/>
              </w:rPr>
            </w:pPr>
            <w:r>
              <w:rPr>
                <w:spacing w:val="-2"/>
                <w:sz w:val="18"/>
              </w:rPr>
              <w:t>Técnica</w:t>
            </w:r>
          </w:p>
        </w:tc>
        <w:tc>
          <w:tcPr>
            <w:tcW w:w="1934" w:type="dxa"/>
          </w:tcPr>
          <w:p>
            <w:pPr>
              <w:pStyle w:val="TableParagraph"/>
              <w:spacing w:line="187" w:lineRule="exact" w:before="100"/>
              <w:ind w:left="163" w:right="27"/>
              <w:jc w:val="center"/>
              <w:rPr>
                <w:sz w:val="18"/>
              </w:rPr>
            </w:pPr>
            <w:r>
              <w:rPr>
                <w:spacing w:val="-10"/>
                <w:sz w:val="18"/>
              </w:rPr>
              <w:t>1</w:t>
            </w:r>
          </w:p>
        </w:tc>
        <w:tc>
          <w:tcPr>
            <w:tcW w:w="3391" w:type="dxa"/>
          </w:tcPr>
          <w:p>
            <w:pPr>
              <w:pStyle w:val="TableParagraph"/>
              <w:spacing w:line="187" w:lineRule="exact" w:before="100"/>
              <w:ind w:left="160"/>
              <w:rPr>
                <w:sz w:val="18"/>
              </w:rPr>
            </w:pPr>
            <w:r>
              <w:rPr>
                <w:sz w:val="18"/>
              </w:rPr>
              <w:t>Técnico</w:t>
            </w:r>
            <w:r>
              <w:rPr>
                <w:spacing w:val="-6"/>
                <w:sz w:val="18"/>
              </w:rPr>
              <w:t> </w:t>
            </w:r>
            <w:r>
              <w:rPr>
                <w:sz w:val="18"/>
              </w:rPr>
              <w:t>Medio,</w:t>
            </w:r>
            <w:r>
              <w:rPr>
                <w:spacing w:val="-5"/>
                <w:sz w:val="18"/>
              </w:rPr>
              <w:t> A2</w:t>
            </w:r>
          </w:p>
        </w:tc>
        <w:tc>
          <w:tcPr>
            <w:tcW w:w="2359" w:type="dxa"/>
          </w:tcPr>
          <w:p>
            <w:pPr>
              <w:pStyle w:val="TableParagraph"/>
              <w:spacing w:line="187" w:lineRule="exact" w:before="100"/>
              <w:ind w:left="1023"/>
              <w:rPr>
                <w:sz w:val="18"/>
              </w:rPr>
            </w:pPr>
            <w:r>
              <w:rPr>
                <w:spacing w:val="-2"/>
                <w:sz w:val="18"/>
              </w:rPr>
              <w:t>Vacante</w:t>
            </w:r>
          </w:p>
        </w:tc>
      </w:tr>
    </w:tbl>
    <w:p>
      <w:pPr>
        <w:pStyle w:val="BodyText"/>
        <w:spacing w:before="187"/>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827405</wp:posOffset>
                </wp:positionH>
                <wp:positionV relativeFrom="paragraph">
                  <wp:posOffset>283749</wp:posOffset>
                </wp:positionV>
                <wp:extent cx="5905500" cy="16319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05500" cy="163195"/>
                        </a:xfrm>
                        <a:prstGeom prst="rect">
                          <a:avLst/>
                        </a:prstGeom>
                        <a:ln w="6350">
                          <a:solidFill>
                            <a:srgbClr val="000000"/>
                          </a:solidFill>
                          <a:prstDash val="solid"/>
                        </a:ln>
                      </wps:spPr>
                      <wps:txbx>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wps:txbx>
                      <wps:bodyPr wrap="square" lIns="0" tIns="0" rIns="0" bIns="0" rtlCol="0">
                        <a:noAutofit/>
                      </wps:bodyPr>
                    </wps:wsp>
                  </a:graphicData>
                </a:graphic>
              </wp:anchor>
            </w:drawing>
          </mc:Choice>
          <mc:Fallback>
            <w:pict>
              <v:shape style="position:absolute;margin-left:65.150002pt;margin-top:22.342472pt;width:465pt;height:12.85pt;mso-position-horizontal-relative:page;mso-position-vertical-relative:paragraph;z-index:-15728128;mso-wrap-distance-left:0;mso-wrap-distance-right:0" type="#_x0000_t202" id="docshape4" filled="false" stroked="true" strokeweight=".5pt" strokecolor="#000000">
                <v:textbox inset="0,0,0,0">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v:textbox>
                <v:stroke dashstyle="solid"/>
                <w10:wrap type="topAndBottom"/>
              </v:shape>
            </w:pict>
          </mc:Fallback>
        </mc:AlternateContent>
      </w:r>
    </w:p>
    <w:p>
      <w:pPr>
        <w:pStyle w:val="BodyText"/>
        <w:spacing w:before="5"/>
        <w:rPr>
          <w:rFonts w:ascii="Arial"/>
          <w:b/>
          <w:sz w:val="18"/>
        </w:rPr>
      </w:pPr>
    </w:p>
    <w:p>
      <w:pPr>
        <w:spacing w:before="0"/>
        <w:ind w:left="141" w:right="0" w:firstLine="0"/>
        <w:jc w:val="left"/>
        <w:rPr>
          <w:rFonts w:ascii="Arial"/>
          <w:b/>
          <w:sz w:val="18"/>
        </w:rPr>
      </w:pPr>
      <w:r>
        <w:rPr>
          <w:rFonts w:ascii="Arial"/>
          <w:b/>
          <w:sz w:val="18"/>
        </w:rPr>
        <w:t>PLAZAS DE PERSONAL </w:t>
      </w:r>
      <w:r>
        <w:rPr>
          <w:rFonts w:ascii="Arial"/>
          <w:b/>
          <w:spacing w:val="-2"/>
          <w:sz w:val="18"/>
        </w:rPr>
        <w:t>DIRECTIVO</w:t>
      </w:r>
    </w:p>
    <w:p>
      <w:pPr>
        <w:tabs>
          <w:tab w:pos="3307" w:val="left" w:leader="none"/>
          <w:tab w:pos="7402" w:val="left" w:leader="none"/>
        </w:tabs>
        <w:spacing w:before="207"/>
        <w:ind w:left="1538" w:right="0" w:firstLine="0"/>
        <w:jc w:val="left"/>
        <w:rPr>
          <w:sz w:val="18"/>
        </w:rPr>
      </w:pPr>
      <w:r>
        <w:rPr>
          <w:sz w:val="18"/>
          <w:u w:val="single"/>
        </w:rPr>
        <w:t>Número</w:t>
      </w:r>
      <w:r>
        <w:rPr>
          <w:spacing w:val="-3"/>
          <w:sz w:val="18"/>
          <w:u w:val="single"/>
        </w:rPr>
        <w:t> </w:t>
      </w:r>
      <w:r>
        <w:rPr>
          <w:sz w:val="18"/>
          <w:u w:val="single"/>
        </w:rPr>
        <w:t>de</w:t>
      </w:r>
      <w:r>
        <w:rPr>
          <w:spacing w:val="-2"/>
          <w:sz w:val="18"/>
          <w:u w:val="single"/>
        </w:rPr>
        <w:t> Plazas</w:t>
      </w:r>
      <w:r>
        <w:rPr>
          <w:sz w:val="18"/>
        </w:rPr>
        <w:tab/>
      </w:r>
      <w:r>
        <w:rPr>
          <w:spacing w:val="-2"/>
          <w:sz w:val="18"/>
          <w:u w:val="single"/>
        </w:rPr>
        <w:t>Denominación</w:t>
      </w:r>
      <w:r>
        <w:rPr>
          <w:sz w:val="18"/>
        </w:rPr>
        <w:tab/>
      </w:r>
      <w:r>
        <w:rPr>
          <w:sz w:val="18"/>
          <w:u w:val="single"/>
        </w:rPr>
        <w:t>Situación</w:t>
      </w:r>
      <w:r>
        <w:rPr>
          <w:spacing w:val="-7"/>
          <w:sz w:val="18"/>
          <w:u w:val="single"/>
        </w:rPr>
        <w:t> </w:t>
      </w:r>
      <w:r>
        <w:rPr>
          <w:sz w:val="18"/>
          <w:u w:val="single"/>
        </w:rPr>
        <w:t>del</w:t>
      </w:r>
      <w:r>
        <w:rPr>
          <w:spacing w:val="-4"/>
          <w:sz w:val="18"/>
          <w:u w:val="single"/>
        </w:rPr>
        <w:t> </w:t>
      </w:r>
      <w:r>
        <w:rPr>
          <w:spacing w:val="-2"/>
          <w:sz w:val="18"/>
          <w:u w:val="single"/>
        </w:rPr>
        <w:t>Puesto</w:t>
      </w:r>
    </w:p>
    <w:p>
      <w:pPr>
        <w:tabs>
          <w:tab w:pos="3307" w:val="left" w:leader="none"/>
          <w:tab w:pos="7765" w:val="left" w:leader="none"/>
        </w:tabs>
        <w:spacing w:before="207"/>
        <w:ind w:left="2228" w:right="0" w:firstLine="0"/>
        <w:jc w:val="left"/>
        <w:rPr>
          <w:sz w:val="18"/>
        </w:rPr>
      </w:pPr>
      <w:r>
        <w:rPr>
          <w:spacing w:val="-10"/>
          <w:sz w:val="18"/>
        </w:rPr>
        <w:t>1</w:t>
      </w:r>
      <w:r>
        <w:rPr>
          <w:sz w:val="18"/>
        </w:rPr>
        <w:tab/>
        <w:t>Gerente, </w:t>
      </w:r>
      <w:r>
        <w:rPr>
          <w:spacing w:val="-5"/>
          <w:sz w:val="18"/>
        </w:rPr>
        <w:t>A1</w:t>
      </w:r>
      <w:r>
        <w:rPr>
          <w:sz w:val="18"/>
        </w:rPr>
        <w:tab/>
      </w:r>
      <w:r>
        <w:rPr>
          <w:spacing w:val="-2"/>
          <w:sz w:val="18"/>
        </w:rPr>
        <w:t>Ocupado</w:t>
      </w:r>
    </w:p>
    <w:p>
      <w:pPr>
        <w:pStyle w:val="BodyText"/>
        <w:spacing w:before="206"/>
        <w:rPr>
          <w:sz w:val="18"/>
        </w:rPr>
      </w:pPr>
    </w:p>
    <w:p>
      <w:pPr>
        <w:spacing w:before="1"/>
        <w:ind w:left="141" w:right="0" w:firstLine="0"/>
        <w:jc w:val="left"/>
        <w:rPr>
          <w:rFonts w:ascii="Arial"/>
          <w:b/>
          <w:sz w:val="18"/>
        </w:rPr>
      </w:pPr>
      <w:r>
        <w:rPr>
          <w:rFonts w:ascii="Arial"/>
          <w:b/>
          <w:sz w:val="18"/>
        </w:rPr>
        <w:t>PLAZAS</w:t>
      </w:r>
      <w:r>
        <w:rPr>
          <w:rFonts w:ascii="Arial"/>
          <w:b/>
          <w:spacing w:val="-1"/>
          <w:sz w:val="18"/>
        </w:rPr>
        <w:t> </w:t>
      </w:r>
      <w:r>
        <w:rPr>
          <w:rFonts w:ascii="Arial"/>
          <w:b/>
          <w:sz w:val="18"/>
        </w:rPr>
        <w:t>DE PERSONAL LABORAL </w:t>
      </w:r>
      <w:r>
        <w:rPr>
          <w:rFonts w:ascii="Arial"/>
          <w:b/>
          <w:spacing w:val="-4"/>
          <w:sz w:val="18"/>
        </w:rPr>
        <w:t>FIJO</w:t>
      </w:r>
    </w:p>
    <w:p>
      <w:pPr>
        <w:pStyle w:val="BodyText"/>
        <w:spacing w:before="5" w:after="1"/>
        <w:rPr>
          <w:rFonts w:ascii="Arial"/>
          <w:b/>
          <w:sz w:val="18"/>
        </w:rPr>
      </w:pPr>
    </w:p>
    <w:tbl>
      <w:tblPr>
        <w:tblW w:w="0" w:type="auto"/>
        <w:jc w:val="left"/>
        <w:tblInd w:w="1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1"/>
        <w:gridCol w:w="2838"/>
        <w:gridCol w:w="3108"/>
      </w:tblGrid>
      <w:tr>
        <w:trPr>
          <w:trHeight w:val="307" w:hRule="atLeast"/>
        </w:trPr>
        <w:tc>
          <w:tcPr>
            <w:tcW w:w="1721" w:type="dxa"/>
          </w:tcPr>
          <w:p>
            <w:pPr>
              <w:pStyle w:val="TableParagraph"/>
              <w:spacing w:line="201" w:lineRule="exact"/>
              <w:ind w:left="50"/>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p>
        </w:tc>
        <w:tc>
          <w:tcPr>
            <w:tcW w:w="2838" w:type="dxa"/>
          </w:tcPr>
          <w:p>
            <w:pPr>
              <w:pStyle w:val="TableParagraph"/>
              <w:spacing w:line="201" w:lineRule="exact"/>
              <w:ind w:left="190"/>
              <w:rPr>
                <w:sz w:val="18"/>
              </w:rPr>
            </w:pPr>
            <w:r>
              <w:rPr>
                <w:spacing w:val="-2"/>
                <w:sz w:val="18"/>
                <w:u w:val="single"/>
              </w:rPr>
              <w:t>Denominación</w:t>
            </w:r>
          </w:p>
        </w:tc>
        <w:tc>
          <w:tcPr>
            <w:tcW w:w="3108" w:type="dxa"/>
          </w:tcPr>
          <w:p>
            <w:pPr>
              <w:pStyle w:val="TableParagraph"/>
              <w:spacing w:line="201" w:lineRule="exact"/>
              <w:ind w:right="196"/>
              <w:jc w:val="right"/>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721" w:type="dxa"/>
          </w:tcPr>
          <w:p>
            <w:pPr>
              <w:pStyle w:val="TableParagraph"/>
              <w:spacing w:before="100"/>
              <w:ind w:right="238"/>
              <w:jc w:val="center"/>
              <w:rPr>
                <w:sz w:val="18"/>
              </w:rPr>
            </w:pPr>
            <w:r>
              <w:rPr>
                <w:spacing w:val="-10"/>
                <w:sz w:val="18"/>
              </w:rPr>
              <w:t>1</w:t>
            </w:r>
          </w:p>
        </w:tc>
        <w:tc>
          <w:tcPr>
            <w:tcW w:w="2838" w:type="dxa"/>
          </w:tcPr>
          <w:p>
            <w:pPr>
              <w:pStyle w:val="TableParagraph"/>
              <w:spacing w:before="100"/>
              <w:ind w:left="190"/>
              <w:rPr>
                <w:sz w:val="18"/>
              </w:rPr>
            </w:pPr>
            <w:r>
              <w:rPr>
                <w:sz w:val="18"/>
              </w:rPr>
              <w:t>Técnico</w:t>
            </w:r>
            <w:r>
              <w:rPr>
                <w:spacing w:val="-5"/>
                <w:sz w:val="18"/>
              </w:rPr>
              <w:t> </w:t>
            </w:r>
            <w:r>
              <w:rPr>
                <w:sz w:val="18"/>
              </w:rPr>
              <w:t>Medio,</w:t>
            </w:r>
            <w:r>
              <w:rPr>
                <w:spacing w:val="-4"/>
                <w:sz w:val="18"/>
              </w:rPr>
              <w:t> (A2)</w:t>
            </w:r>
          </w:p>
        </w:tc>
        <w:tc>
          <w:tcPr>
            <w:tcW w:w="3108" w:type="dxa"/>
          </w:tcPr>
          <w:p>
            <w:pPr>
              <w:pStyle w:val="TableParagraph"/>
              <w:spacing w:before="100"/>
              <w:ind w:right="151"/>
              <w:jc w:val="right"/>
              <w:rPr>
                <w:sz w:val="18"/>
              </w:rPr>
            </w:pPr>
            <w:r>
              <w:rPr>
                <w:sz w:val="18"/>
              </w:rPr>
              <w:t>Ocupado</w:t>
            </w:r>
            <w:r>
              <w:rPr>
                <w:spacing w:val="-5"/>
                <w:sz w:val="18"/>
              </w:rPr>
              <w:t> </w:t>
            </w:r>
            <w:r>
              <w:rPr>
                <w:sz w:val="18"/>
              </w:rPr>
              <w:t>(exc.</w:t>
            </w:r>
            <w:r>
              <w:rPr>
                <w:spacing w:val="-3"/>
                <w:sz w:val="18"/>
              </w:rPr>
              <w:t> </w:t>
            </w:r>
            <w:r>
              <w:rPr>
                <w:spacing w:val="-2"/>
                <w:sz w:val="18"/>
              </w:rPr>
              <w:t>cargo)</w:t>
            </w:r>
          </w:p>
        </w:tc>
      </w:tr>
      <w:tr>
        <w:trPr>
          <w:trHeight w:val="413" w:hRule="atLeast"/>
        </w:trPr>
        <w:tc>
          <w:tcPr>
            <w:tcW w:w="1721" w:type="dxa"/>
          </w:tcPr>
          <w:p>
            <w:pPr>
              <w:pStyle w:val="TableParagraph"/>
              <w:spacing w:before="100"/>
              <w:ind w:right="238"/>
              <w:jc w:val="center"/>
              <w:rPr>
                <w:sz w:val="18"/>
              </w:rPr>
            </w:pPr>
            <w:r>
              <w:rPr>
                <w:spacing w:val="-10"/>
                <w:sz w:val="18"/>
              </w:rPr>
              <w:t>1</w:t>
            </w:r>
          </w:p>
        </w:tc>
        <w:tc>
          <w:tcPr>
            <w:tcW w:w="2838" w:type="dxa"/>
          </w:tcPr>
          <w:p>
            <w:pPr>
              <w:pStyle w:val="TableParagraph"/>
              <w:spacing w:before="100"/>
              <w:ind w:left="190"/>
              <w:rPr>
                <w:sz w:val="18"/>
              </w:rPr>
            </w:pPr>
            <w:r>
              <w:rPr>
                <w:sz w:val="18"/>
              </w:rPr>
              <w:t>Vigilante,</w:t>
            </w:r>
            <w:r>
              <w:rPr>
                <w:spacing w:val="-4"/>
                <w:sz w:val="18"/>
              </w:rPr>
              <w:t> </w:t>
            </w:r>
            <w:r>
              <w:rPr>
                <w:spacing w:val="-5"/>
                <w:sz w:val="18"/>
              </w:rPr>
              <w:t>C2</w:t>
            </w:r>
          </w:p>
        </w:tc>
        <w:tc>
          <w:tcPr>
            <w:tcW w:w="3108" w:type="dxa"/>
          </w:tcPr>
          <w:p>
            <w:pPr>
              <w:pStyle w:val="TableParagraph"/>
              <w:spacing w:before="100"/>
              <w:ind w:left="1723"/>
              <w:rPr>
                <w:sz w:val="18"/>
              </w:rPr>
            </w:pPr>
            <w:r>
              <w:rPr>
                <w:spacing w:val="-2"/>
                <w:sz w:val="18"/>
              </w:rPr>
              <w:t>Ocupado</w:t>
            </w:r>
          </w:p>
        </w:tc>
      </w:tr>
      <w:tr>
        <w:trPr>
          <w:trHeight w:val="413" w:hRule="atLeast"/>
        </w:trPr>
        <w:tc>
          <w:tcPr>
            <w:tcW w:w="1721" w:type="dxa"/>
          </w:tcPr>
          <w:p>
            <w:pPr>
              <w:pStyle w:val="TableParagraph"/>
              <w:spacing w:before="100"/>
              <w:ind w:right="238"/>
              <w:jc w:val="center"/>
              <w:rPr>
                <w:sz w:val="18"/>
              </w:rPr>
            </w:pPr>
            <w:r>
              <w:rPr>
                <w:spacing w:val="-10"/>
                <w:sz w:val="18"/>
              </w:rPr>
              <w:t>2</w:t>
            </w:r>
          </w:p>
        </w:tc>
        <w:tc>
          <w:tcPr>
            <w:tcW w:w="2838" w:type="dxa"/>
          </w:tcPr>
          <w:p>
            <w:pPr>
              <w:pStyle w:val="TableParagraph"/>
              <w:spacing w:before="100"/>
              <w:ind w:left="190"/>
              <w:rPr>
                <w:sz w:val="18"/>
              </w:rPr>
            </w:pPr>
            <w:r>
              <w:rPr>
                <w:sz w:val="18"/>
              </w:rPr>
              <w:t>Vigilante,</w:t>
            </w:r>
            <w:r>
              <w:rPr>
                <w:spacing w:val="-4"/>
                <w:sz w:val="18"/>
              </w:rPr>
              <w:t> </w:t>
            </w:r>
            <w:r>
              <w:rPr>
                <w:spacing w:val="-5"/>
                <w:sz w:val="18"/>
              </w:rPr>
              <w:t>C2</w:t>
            </w:r>
          </w:p>
        </w:tc>
        <w:tc>
          <w:tcPr>
            <w:tcW w:w="3108" w:type="dxa"/>
          </w:tcPr>
          <w:p>
            <w:pPr>
              <w:pStyle w:val="TableParagraph"/>
              <w:spacing w:before="100"/>
              <w:ind w:right="47"/>
              <w:jc w:val="right"/>
              <w:rPr>
                <w:sz w:val="18"/>
              </w:rPr>
            </w:pPr>
            <w:r>
              <w:rPr>
                <w:sz w:val="18"/>
              </w:rPr>
              <w:t>Cubiertos</w:t>
            </w:r>
            <w:r>
              <w:rPr>
                <w:spacing w:val="-3"/>
                <w:sz w:val="18"/>
              </w:rPr>
              <w:t> </w:t>
            </w:r>
            <w:r>
              <w:rPr>
                <w:spacing w:val="-2"/>
                <w:sz w:val="18"/>
              </w:rPr>
              <w:t>temporalmente</w:t>
            </w:r>
          </w:p>
        </w:tc>
      </w:tr>
      <w:tr>
        <w:trPr>
          <w:trHeight w:val="307" w:hRule="atLeast"/>
        </w:trPr>
        <w:tc>
          <w:tcPr>
            <w:tcW w:w="1721" w:type="dxa"/>
          </w:tcPr>
          <w:p>
            <w:pPr>
              <w:pStyle w:val="TableParagraph"/>
              <w:spacing w:line="187" w:lineRule="exact" w:before="100"/>
              <w:ind w:right="238"/>
              <w:jc w:val="center"/>
              <w:rPr>
                <w:sz w:val="18"/>
              </w:rPr>
            </w:pPr>
            <w:r>
              <w:rPr>
                <w:spacing w:val="-10"/>
                <w:sz w:val="18"/>
              </w:rPr>
              <w:t>1</w:t>
            </w:r>
          </w:p>
        </w:tc>
        <w:tc>
          <w:tcPr>
            <w:tcW w:w="2838" w:type="dxa"/>
          </w:tcPr>
          <w:p>
            <w:pPr>
              <w:pStyle w:val="TableParagraph"/>
              <w:spacing w:line="187" w:lineRule="exact" w:before="100"/>
              <w:ind w:left="190"/>
              <w:rPr>
                <w:sz w:val="18"/>
              </w:rPr>
            </w:pPr>
            <w:r>
              <w:rPr>
                <w:sz w:val="18"/>
              </w:rPr>
              <w:t>Vigilante,</w:t>
            </w:r>
            <w:r>
              <w:rPr>
                <w:spacing w:val="-4"/>
                <w:sz w:val="18"/>
              </w:rPr>
              <w:t> </w:t>
            </w:r>
            <w:r>
              <w:rPr>
                <w:spacing w:val="-5"/>
                <w:sz w:val="18"/>
              </w:rPr>
              <w:t>C2</w:t>
            </w:r>
          </w:p>
        </w:tc>
        <w:tc>
          <w:tcPr>
            <w:tcW w:w="3108" w:type="dxa"/>
          </w:tcPr>
          <w:p>
            <w:pPr>
              <w:pStyle w:val="TableParagraph"/>
              <w:spacing w:line="187" w:lineRule="exact" w:before="100"/>
              <w:ind w:left="1758"/>
              <w:rPr>
                <w:sz w:val="18"/>
              </w:rPr>
            </w:pPr>
            <w:r>
              <w:rPr>
                <w:spacing w:val="-2"/>
                <w:sz w:val="18"/>
              </w:rPr>
              <w:t>Vacante</w:t>
            </w:r>
          </w:p>
        </w:tc>
      </w:tr>
    </w:tbl>
    <w:p>
      <w:pPr>
        <w:pStyle w:val="TableParagraph"/>
        <w:spacing w:after="0" w:line="187" w:lineRule="exact"/>
        <w:rPr>
          <w:sz w:val="18"/>
        </w:rPr>
        <w:sectPr>
          <w:pgSz w:w="11910" w:h="16840"/>
          <w:pgMar w:header="709" w:footer="309" w:top="1920" w:bottom="500" w:left="1275" w:right="1275"/>
        </w:sectPr>
      </w:pPr>
    </w:p>
    <w:p>
      <w:pPr>
        <w:pStyle w:val="BodyText"/>
        <w:rPr>
          <w:rFonts w:ascii="Arial"/>
          <w:b/>
          <w:sz w:val="20"/>
        </w:rPr>
      </w:pPr>
    </w:p>
    <w:p>
      <w:pPr>
        <w:pStyle w:val="BodyText"/>
        <w:rPr>
          <w:rFonts w:ascii="Arial"/>
          <w:b/>
          <w:sz w:val="20"/>
        </w:rPr>
      </w:pPr>
    </w:p>
    <w:p>
      <w:pPr>
        <w:pStyle w:val="BodyText"/>
        <w:spacing w:before="7"/>
        <w:rPr>
          <w:rFonts w:ascii="Arial"/>
          <w:b/>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w:t>
      </w:r>
      <w:r>
        <w:rPr>
          <w:rFonts w:ascii="Arial" w:hAnsi="Arial"/>
          <w:b/>
          <w:spacing w:val="-1"/>
          <w:sz w:val="20"/>
        </w:rPr>
        <w:t> </w:t>
      </w:r>
      <w:r>
        <w:rPr>
          <w:rFonts w:ascii="Arial" w:hAnsi="Arial"/>
          <w:b/>
          <w:sz w:val="20"/>
        </w:rPr>
        <w:t>GASTOS</w:t>
      </w:r>
      <w:r>
        <w:rPr>
          <w:rFonts w:ascii="Arial" w:hAnsi="Arial"/>
          <w:b/>
          <w:spacing w:val="-2"/>
          <w:sz w:val="20"/>
        </w:rPr>
        <w:t> </w:t>
      </w:r>
      <w:r>
        <w:rPr>
          <w:rFonts w:ascii="Arial" w:hAnsi="Arial"/>
          <w:b/>
          <w:sz w:val="20"/>
        </w:rPr>
        <w:t>CORRIENTES</w:t>
      </w:r>
      <w:r>
        <w:rPr>
          <w:rFonts w:ascii="Arial" w:hAnsi="Arial"/>
          <w:b/>
          <w:spacing w:val="-1"/>
          <w:sz w:val="20"/>
        </w:rPr>
        <w:t> </w:t>
      </w:r>
      <w:r>
        <w:rPr>
          <w:rFonts w:ascii="Arial" w:hAnsi="Arial"/>
          <w:b/>
          <w:sz w:val="20"/>
        </w:rPr>
        <w:t>EN</w:t>
      </w:r>
      <w:r>
        <w:rPr>
          <w:rFonts w:ascii="Arial" w:hAnsi="Arial"/>
          <w:b/>
          <w:spacing w:val="-1"/>
          <w:sz w:val="20"/>
        </w:rPr>
        <w:t> </w:t>
      </w:r>
      <w:r>
        <w:rPr>
          <w:rFonts w:ascii="Arial" w:hAnsi="Arial"/>
          <w:b/>
          <w:sz w:val="20"/>
        </w:rPr>
        <w:t>BIENES</w:t>
      </w:r>
      <w:r>
        <w:rPr>
          <w:rFonts w:ascii="Arial" w:hAnsi="Arial"/>
          <w:b/>
          <w:spacing w:val="-2"/>
          <w:sz w:val="20"/>
        </w:rPr>
        <w:t> </w:t>
      </w:r>
      <w:r>
        <w:rPr>
          <w:rFonts w:ascii="Arial" w:hAnsi="Arial"/>
          <w:b/>
          <w:sz w:val="20"/>
        </w:rPr>
        <w:t>Y </w:t>
      </w:r>
      <w:r>
        <w:rPr>
          <w:rFonts w:ascii="Arial" w:hAnsi="Arial"/>
          <w:b/>
          <w:spacing w:val="-2"/>
          <w:sz w:val="20"/>
        </w:rPr>
        <w:t>SERVICIOS</w:t>
      </w:r>
    </w:p>
    <w:p>
      <w:pPr>
        <w:pStyle w:val="BodyText"/>
        <w:rPr>
          <w:rFonts w:ascii="Arial"/>
          <w:b/>
          <w:sz w:val="20"/>
        </w:rPr>
      </w:pPr>
    </w:p>
    <w:p>
      <w:pPr>
        <w:spacing w:before="0"/>
        <w:ind w:left="141" w:right="139" w:firstLine="0"/>
        <w:jc w:val="both"/>
        <w:rPr>
          <w:sz w:val="20"/>
        </w:rPr>
      </w:pPr>
      <w:r>
        <w:rPr>
          <w:sz w:val="20"/>
        </w:rPr>
        <w:t>Teniendo en cuenta que las transferencias corrientes que se prevén recibir inicialmente a través del Cabildo Insular de Fuerteventura para financiar los gastos corrientes del organismo se elevan a </w:t>
      </w:r>
      <w:r>
        <w:rPr>
          <w:rFonts w:ascii="Arial" w:hAnsi="Arial"/>
          <w:b/>
          <w:sz w:val="20"/>
        </w:rPr>
        <w:t>un millón ciento cincuenta mil euros </w:t>
      </w:r>
      <w:r>
        <w:rPr>
          <w:sz w:val="20"/>
        </w:rPr>
        <w:t>(</w:t>
      </w:r>
      <w:r>
        <w:rPr>
          <w:rFonts w:ascii="Arial" w:hAnsi="Arial"/>
          <w:b/>
          <w:sz w:val="20"/>
        </w:rPr>
        <w:t>1.150.000,00 €), </w:t>
      </w:r>
      <w:r>
        <w:rPr>
          <w:sz w:val="20"/>
        </w:rPr>
        <w:t>y que los gastos de personal para el ejercicio 2022 ascienden a novecientos cuarenta y siete mil cuatrocientos seis euros con cuarenta y nueve céntimos (947.406,49 €), </w:t>
      </w:r>
      <w:r>
        <w:rPr>
          <w:rFonts w:ascii="Arial" w:hAnsi="Arial"/>
          <w:b/>
          <w:sz w:val="20"/>
        </w:rPr>
        <w:t>la estimación de los gastos correspondientes al capítulo II se eleva a </w:t>
      </w:r>
      <w:r>
        <w:rPr>
          <w:rFonts w:ascii="Arial" w:hAnsi="Arial"/>
          <w:b/>
          <w:sz w:val="20"/>
          <w:u w:val="single"/>
        </w:rPr>
        <w:t>doscientos veinte mil ciento noventa y tres euros con cincuenta y un céntimos</w:t>
      </w:r>
      <w:r>
        <w:rPr>
          <w:rFonts w:ascii="Arial" w:hAnsi="Arial"/>
          <w:b/>
          <w:sz w:val="20"/>
        </w:rPr>
        <w:t> (220.193,51 €)</w:t>
      </w:r>
      <w:r>
        <w:rPr>
          <w:sz w:val="20"/>
        </w:rPr>
        <w:t>,</w:t>
      </w:r>
      <w:r>
        <w:rPr>
          <w:spacing w:val="40"/>
          <w:sz w:val="20"/>
        </w:rPr>
        <w:t> </w:t>
      </w:r>
      <w:r>
        <w:rPr>
          <w:sz w:val="20"/>
        </w:rPr>
        <w:t>lo que </w:t>
      </w:r>
      <w:r>
        <w:rPr>
          <w:rFonts w:ascii="Arial" w:hAnsi="Arial"/>
          <w:b/>
          <w:sz w:val="20"/>
        </w:rPr>
        <w:t>representa un 18,60% del total </w:t>
      </w:r>
      <w:r>
        <w:rPr>
          <w:sz w:val="20"/>
        </w:rPr>
        <w:t>del presupuesto de gastos, viéndose esta cantidad reducida en un 25,85% aproximadamente sobre lo previsto en el ejercicio precedente como consecuencia del aumento en el gasto de personal.</w:t>
      </w:r>
    </w:p>
    <w:p>
      <w:pPr>
        <w:pStyle w:val="BodyText"/>
        <w:rPr>
          <w:sz w:val="20"/>
        </w:rPr>
      </w:pPr>
    </w:p>
    <w:p>
      <w:pPr>
        <w:spacing w:before="0"/>
        <w:ind w:left="141" w:right="0" w:firstLine="0"/>
        <w:jc w:val="both"/>
        <w:rPr>
          <w:rFonts w:ascii="Arial" w:hAnsi="Arial"/>
          <w:b/>
          <w:sz w:val="20"/>
        </w:rPr>
      </w:pPr>
      <w:r>
        <w:rPr>
          <w:rFonts w:ascii="Arial" w:hAnsi="Arial"/>
          <w:b/>
          <w:sz w:val="20"/>
        </w:rPr>
        <w:t>Con</w:t>
      </w:r>
      <w:r>
        <w:rPr>
          <w:rFonts w:ascii="Arial" w:hAnsi="Arial"/>
          <w:b/>
          <w:spacing w:val="-3"/>
          <w:sz w:val="20"/>
        </w:rPr>
        <w:t> </w:t>
      </w:r>
      <w:r>
        <w:rPr>
          <w:rFonts w:ascii="Arial" w:hAnsi="Arial"/>
          <w:b/>
          <w:sz w:val="20"/>
        </w:rPr>
        <w:t>estos</w:t>
      </w:r>
      <w:r>
        <w:rPr>
          <w:rFonts w:ascii="Arial" w:hAnsi="Arial"/>
          <w:b/>
          <w:spacing w:val="-3"/>
          <w:sz w:val="20"/>
        </w:rPr>
        <w:t> </w:t>
      </w:r>
      <w:r>
        <w:rPr>
          <w:rFonts w:ascii="Arial" w:hAnsi="Arial"/>
          <w:b/>
          <w:sz w:val="20"/>
        </w:rPr>
        <w:t>ingresos</w:t>
      </w:r>
      <w:r>
        <w:rPr>
          <w:rFonts w:ascii="Arial" w:hAnsi="Arial"/>
          <w:b/>
          <w:spacing w:val="-3"/>
          <w:sz w:val="20"/>
        </w:rPr>
        <w:t> </w:t>
      </w:r>
      <w:r>
        <w:rPr>
          <w:rFonts w:ascii="Arial" w:hAnsi="Arial"/>
          <w:b/>
          <w:sz w:val="20"/>
        </w:rPr>
        <w:t>a</w:t>
      </w:r>
      <w:r>
        <w:rPr>
          <w:rFonts w:ascii="Arial" w:hAnsi="Arial"/>
          <w:b/>
          <w:spacing w:val="-2"/>
          <w:sz w:val="20"/>
        </w:rPr>
        <w:t> </w:t>
      </w:r>
      <w:r>
        <w:rPr>
          <w:rFonts w:ascii="Arial" w:hAnsi="Arial"/>
          <w:b/>
          <w:sz w:val="20"/>
        </w:rPr>
        <w:t>recibir</w:t>
      </w:r>
      <w:r>
        <w:rPr>
          <w:rFonts w:ascii="Arial" w:hAnsi="Arial"/>
          <w:b/>
          <w:spacing w:val="-3"/>
          <w:sz w:val="20"/>
        </w:rPr>
        <w:t> </w:t>
      </w:r>
      <w:r>
        <w:rPr>
          <w:rFonts w:ascii="Arial" w:hAnsi="Arial"/>
          <w:b/>
          <w:sz w:val="20"/>
        </w:rPr>
        <w:t>se</w:t>
      </w:r>
      <w:r>
        <w:rPr>
          <w:rFonts w:ascii="Arial" w:hAnsi="Arial"/>
          <w:b/>
          <w:spacing w:val="-3"/>
          <w:sz w:val="20"/>
        </w:rPr>
        <w:t> </w:t>
      </w:r>
      <w:r>
        <w:rPr>
          <w:rFonts w:ascii="Arial" w:hAnsi="Arial"/>
          <w:b/>
          <w:sz w:val="20"/>
        </w:rPr>
        <w:t>prevé</w:t>
      </w:r>
      <w:r>
        <w:rPr>
          <w:rFonts w:ascii="Arial" w:hAnsi="Arial"/>
          <w:b/>
          <w:spacing w:val="-3"/>
          <w:sz w:val="20"/>
        </w:rPr>
        <w:t> </w:t>
      </w:r>
      <w:r>
        <w:rPr>
          <w:rFonts w:ascii="Arial" w:hAnsi="Arial"/>
          <w:b/>
          <w:sz w:val="20"/>
        </w:rPr>
        <w:t>inicialmente</w:t>
      </w:r>
      <w:r>
        <w:rPr>
          <w:rFonts w:ascii="Arial" w:hAnsi="Arial"/>
          <w:b/>
          <w:spacing w:val="-2"/>
          <w:sz w:val="20"/>
        </w:rPr>
        <w:t> atender:</w:t>
      </w:r>
    </w:p>
    <w:p>
      <w:pPr>
        <w:pStyle w:val="BodyText"/>
        <w:rPr>
          <w:rFonts w:ascii="Arial"/>
          <w:b/>
          <w:sz w:val="20"/>
        </w:rPr>
      </w:pPr>
    </w:p>
    <w:p>
      <w:pPr>
        <w:pStyle w:val="ListParagraph"/>
        <w:numPr>
          <w:ilvl w:val="0"/>
          <w:numId w:val="2"/>
        </w:numPr>
        <w:tabs>
          <w:tab w:pos="849" w:val="left" w:leader="none"/>
          <w:tab w:pos="861" w:val="left" w:leader="none"/>
        </w:tabs>
        <w:spacing w:line="240" w:lineRule="auto" w:before="0" w:after="0"/>
        <w:ind w:left="861" w:right="139" w:hanging="360"/>
        <w:jc w:val="both"/>
        <w:rPr>
          <w:sz w:val="20"/>
        </w:rPr>
      </w:pPr>
      <w:r>
        <w:rPr>
          <w:rFonts w:ascii="Arial" w:hAnsi="Arial"/>
          <w:b/>
          <w:sz w:val="20"/>
          <w:u w:val="single"/>
        </w:rPr>
        <w:t>Gasto plurianual</w:t>
      </w:r>
      <w:r>
        <w:rPr>
          <w:sz w:val="20"/>
        </w:rPr>
        <w:t>: Contrato de servicio para la “</w:t>
      </w:r>
      <w:r>
        <w:rPr>
          <w:rFonts w:ascii="Arial" w:hAnsi="Arial"/>
          <w:b/>
          <w:i/>
          <w:sz w:val="20"/>
        </w:rPr>
        <w:t>Operatividad y Mantenimiento </w:t>
      </w:r>
      <w:r>
        <w:rPr>
          <w:rFonts w:ascii="Arial" w:hAnsi="Arial"/>
          <w:i/>
          <w:sz w:val="20"/>
        </w:rPr>
        <w:t>del saneamiento e instalaciones de la </w:t>
      </w:r>
      <w:r>
        <w:rPr>
          <w:rFonts w:ascii="Arial" w:hAnsi="Arial"/>
          <w:b/>
          <w:i/>
          <w:sz w:val="20"/>
        </w:rPr>
        <w:t>Estación Depuradora de Aguas Residuales del núcleo de Betancuria</w:t>
      </w:r>
      <w:r>
        <w:rPr>
          <w:sz w:val="20"/>
        </w:rPr>
        <w:t>”. Previsión para la anualidad 2022 de </w:t>
      </w:r>
      <w:r>
        <w:rPr>
          <w:rFonts w:ascii="Arial" w:hAnsi="Arial"/>
          <w:b/>
          <w:sz w:val="20"/>
        </w:rPr>
        <w:t>cincuenta y dos mil ochocientos cincuenta</w:t>
      </w:r>
      <w:r>
        <w:rPr>
          <w:rFonts w:ascii="Arial" w:hAnsi="Arial"/>
          <w:b/>
          <w:spacing w:val="-1"/>
          <w:sz w:val="20"/>
        </w:rPr>
        <w:t> </w:t>
      </w:r>
      <w:r>
        <w:rPr>
          <w:rFonts w:ascii="Arial" w:hAnsi="Arial"/>
          <w:b/>
          <w:sz w:val="20"/>
        </w:rPr>
        <w:t>y</w:t>
      </w:r>
      <w:r>
        <w:rPr>
          <w:rFonts w:ascii="Arial" w:hAnsi="Arial"/>
          <w:b/>
          <w:spacing w:val="-1"/>
          <w:sz w:val="20"/>
        </w:rPr>
        <w:t> </w:t>
      </w:r>
      <w:r>
        <w:rPr>
          <w:rFonts w:ascii="Arial" w:hAnsi="Arial"/>
          <w:b/>
          <w:sz w:val="20"/>
        </w:rPr>
        <w:t>ocho</w:t>
      </w:r>
      <w:r>
        <w:rPr>
          <w:rFonts w:ascii="Arial" w:hAnsi="Arial"/>
          <w:b/>
          <w:spacing w:val="-1"/>
          <w:sz w:val="20"/>
        </w:rPr>
        <w:t> </w:t>
      </w:r>
      <w:r>
        <w:rPr>
          <w:rFonts w:ascii="Arial" w:hAnsi="Arial"/>
          <w:b/>
          <w:sz w:val="20"/>
        </w:rPr>
        <w:t>euros</w:t>
      </w:r>
      <w:r>
        <w:rPr>
          <w:rFonts w:ascii="Arial" w:hAnsi="Arial"/>
          <w:b/>
          <w:spacing w:val="-1"/>
          <w:sz w:val="20"/>
        </w:rPr>
        <w:t> </w:t>
      </w:r>
      <w:r>
        <w:rPr>
          <w:rFonts w:ascii="Arial" w:hAnsi="Arial"/>
          <w:b/>
          <w:sz w:val="20"/>
        </w:rPr>
        <w:t>(52.858,00</w:t>
      </w:r>
      <w:r>
        <w:rPr>
          <w:rFonts w:ascii="Arial" w:hAnsi="Arial"/>
          <w:b/>
          <w:spacing w:val="-1"/>
          <w:sz w:val="20"/>
        </w:rPr>
        <w:t> </w:t>
      </w:r>
      <w:r>
        <w:rPr>
          <w:rFonts w:ascii="Arial" w:hAnsi="Arial"/>
          <w:b/>
          <w:sz w:val="20"/>
        </w:rPr>
        <w:t>€),</w:t>
      </w:r>
      <w:r>
        <w:rPr>
          <w:rFonts w:ascii="Arial" w:hAnsi="Arial"/>
          <w:b/>
          <w:spacing w:val="-1"/>
          <w:sz w:val="20"/>
        </w:rPr>
        <w:t> </w:t>
      </w:r>
      <w:r>
        <w:rPr>
          <w:sz w:val="20"/>
        </w:rPr>
        <w:t>según</w:t>
      </w:r>
      <w:r>
        <w:rPr>
          <w:spacing w:val="-1"/>
          <w:sz w:val="20"/>
        </w:rPr>
        <w:t> </w:t>
      </w:r>
      <w:r>
        <w:rPr>
          <w:sz w:val="20"/>
        </w:rPr>
        <w:t>resolución</w:t>
      </w:r>
      <w:r>
        <w:rPr>
          <w:spacing w:val="-1"/>
          <w:sz w:val="20"/>
        </w:rPr>
        <w:t> </w:t>
      </w:r>
      <w:r>
        <w:rPr>
          <w:sz w:val="20"/>
        </w:rPr>
        <w:t>de</w:t>
      </w:r>
      <w:r>
        <w:rPr>
          <w:spacing w:val="-1"/>
          <w:sz w:val="20"/>
        </w:rPr>
        <w:t> </w:t>
      </w:r>
      <w:r>
        <w:rPr>
          <w:sz w:val="20"/>
        </w:rPr>
        <w:t>adjudicación</w:t>
      </w:r>
      <w:r>
        <w:rPr>
          <w:spacing w:val="-1"/>
          <w:sz w:val="20"/>
        </w:rPr>
        <w:t> </w:t>
      </w:r>
      <w:r>
        <w:rPr>
          <w:sz w:val="20"/>
        </w:rPr>
        <w:t>núm.</w:t>
      </w:r>
      <w:r>
        <w:rPr>
          <w:spacing w:val="-1"/>
          <w:sz w:val="20"/>
        </w:rPr>
        <w:t> </w:t>
      </w:r>
      <w:r>
        <w:rPr>
          <w:sz w:val="20"/>
        </w:rPr>
        <w:t>CIA/2020/218 de 22 de diciembre de 2020, expediente 2019/00005467H.</w:t>
      </w:r>
    </w:p>
    <w:p>
      <w:pPr>
        <w:pStyle w:val="BodyText"/>
        <w:rPr>
          <w:sz w:val="20"/>
        </w:rPr>
      </w:pPr>
    </w:p>
    <w:p>
      <w:pPr>
        <w:pStyle w:val="ListParagraph"/>
        <w:numPr>
          <w:ilvl w:val="0"/>
          <w:numId w:val="2"/>
        </w:numPr>
        <w:tabs>
          <w:tab w:pos="849" w:val="left" w:leader="none"/>
          <w:tab w:pos="861" w:val="left" w:leader="none"/>
        </w:tabs>
        <w:spacing w:line="240" w:lineRule="auto" w:before="0" w:after="0"/>
        <w:ind w:left="861" w:right="139" w:hanging="360"/>
        <w:jc w:val="both"/>
        <w:rPr>
          <w:sz w:val="20"/>
        </w:rPr>
      </w:pPr>
      <w:r>
        <w:rPr>
          <w:sz w:val="20"/>
        </w:rPr>
        <w:t>Gastos necesarios para </w:t>
      </w:r>
      <w:r>
        <w:rPr>
          <w:rFonts w:ascii="Arial" w:hAnsi="Arial"/>
          <w:b/>
          <w:sz w:val="20"/>
        </w:rPr>
        <w:t>garantizar la ausencia de vertidos </w:t>
      </w:r>
      <w:r>
        <w:rPr>
          <w:sz w:val="20"/>
        </w:rPr>
        <w:t>(graves incumplimientos de condiciones autorizadas) </w:t>
      </w:r>
      <w:r>
        <w:rPr>
          <w:rFonts w:ascii="Arial" w:hAnsi="Arial"/>
          <w:b/>
          <w:sz w:val="20"/>
        </w:rPr>
        <w:t>en Estaciones Depuradoras de Aguas Residuales (EDAR`s)</w:t>
      </w:r>
      <w:r>
        <w:rPr>
          <w:sz w:val="20"/>
        </w:rPr>
        <w:t>, relativos a modificaciones o acondicionamiento de las instalaciones en los términos previstos en las autorizaciones, así como a la explotación, mantenimiento y conservación de dichas plantas, cuando correspondiera a este Consejo Insular de Aguas de Fuerteventura hacerse cargo directa o indirectamente, por razones de interés general y con carácter temporal, de conformidad con lo previsto en el artículo 69 de la Ley Territorial 12/1990, de 26 de julio, de Aguas, y artículo 9 del Reglamento de Control de Vertidos para la protección del Dominio Público Hidráulico, aprobado por Decreto 174/1994, de 29 de julio, habiéndose iniciado actuaciones por este Organismo encaminadas a determinar la procedencia de actuar en varias EDAR`s de esta Demarcación Hidrográfica, tales como las ubicadas en las aglomeraciones urbanas de “Playas de Jandía” (ES5350150009010) y “Las Gaviotas” (ES5350150012010), incluidas en el dictamen motivado (Infracción núm. 2017/2100) de la Comisión Europea dirigido al Reino de España por incumplimiento de las obligaciones establecidas por la Directiva 91/271/CEE del Consejo, de 21 de mayo de 1991, sobre el tratamiento de las aguas residuales urbanas.</w:t>
      </w:r>
    </w:p>
    <w:p>
      <w:pPr>
        <w:pStyle w:val="BodyText"/>
        <w:rPr>
          <w:sz w:val="20"/>
        </w:rPr>
      </w:pPr>
    </w:p>
    <w:p>
      <w:pPr>
        <w:spacing w:before="0"/>
        <w:ind w:left="850" w:right="139" w:firstLine="0"/>
        <w:jc w:val="both"/>
        <w:rPr>
          <w:sz w:val="20"/>
        </w:rPr>
      </w:pPr>
      <w:r>
        <w:rPr>
          <w:sz w:val="20"/>
        </w:rPr>
        <w:t>En este bloque de gastos, también se contemplan las gestiones para evitar vertidos, si finalmente correspondiera a esta Administración hidráulica, en la EDAR interior del núcleo de Antigua, atendiendo a lo expuesto en el escrito de solicitud del Ilustre Ayuntamiento de Antigua, con R.E. núm. 2019037896 de 30 de octubre de 2019. Al respecto, dado que dicho Ayuntamiento ha venido asumiendo el gasto relativo al traslado de aguas residuales no tratadas correctamente hasta la EDAR de Montaña Blanca, a la vez que continúa explotando la instalación obsoleta de la EDAR de Antigua, y visto que a día de hoy no han sido ejecutadas en dicha planta de producción industrial de aguas las mejoras que se requieren para garantizar en el efluente los umbrales de calidad mínima exigidos por la legislación sectorial de aplicación según usos previstos (vertido/reutilización), existiendo riesgo de contaminación de aguas superficiales y/o subterráneas, el Consejo mantiene esta previsión</w:t>
      </w:r>
      <w:r>
        <w:rPr>
          <w:spacing w:val="40"/>
          <w:sz w:val="20"/>
        </w:rPr>
        <w:t> </w:t>
      </w:r>
      <w:r>
        <w:rPr>
          <w:sz w:val="20"/>
        </w:rPr>
        <w:t>de gastos para la anualidad 2022 en tanto en cuanto esta situación no sea resuelta satisfactoriamente, atendiendo a las obligaciones que al efecto prevé la precitada Ley 12/1990, de Aguas, referente al correcto tratamiento de las aguas residuales y garantía de no contaminación de los recursos hídricos disponibles.</w:t>
      </w:r>
    </w:p>
    <w:p>
      <w:pPr>
        <w:pStyle w:val="BodyText"/>
        <w:rPr>
          <w:sz w:val="20"/>
        </w:rPr>
      </w:pPr>
    </w:p>
    <w:p>
      <w:pPr>
        <w:spacing w:before="0"/>
        <w:ind w:left="850" w:right="140" w:firstLine="0"/>
        <w:jc w:val="both"/>
        <w:rPr>
          <w:rFonts w:ascii="Arial" w:hAnsi="Arial"/>
          <w:b/>
          <w:sz w:val="20"/>
        </w:rPr>
      </w:pPr>
      <w:r>
        <w:rPr>
          <w:sz w:val="20"/>
        </w:rPr>
        <w:t>En este apartado de gastos se establece una </w:t>
      </w:r>
      <w:r>
        <w:rPr>
          <w:rFonts w:ascii="Arial" w:hAnsi="Arial"/>
          <w:b/>
          <w:sz w:val="20"/>
        </w:rPr>
        <w:t>previsión inicial de veintitrés mil doscientos veintiocho euros con cinco céntimos (23.228,05 €).</w:t>
      </w:r>
    </w:p>
    <w:p>
      <w:pPr>
        <w:spacing w:after="0"/>
        <w:jc w:val="both"/>
        <w:rPr>
          <w:rFonts w:ascii="Arial" w:hAnsi="Arial"/>
          <w:b/>
          <w:sz w:val="20"/>
        </w:rPr>
        <w:sectPr>
          <w:pgSz w:w="11910" w:h="16840"/>
          <w:pgMar w:header="709" w:footer="309" w:top="1920" w:bottom="500" w:left="1275" w:right="1275"/>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0"/>
        </w:rPr>
      </w:pPr>
    </w:p>
    <w:p>
      <w:pPr>
        <w:pStyle w:val="ListParagraph"/>
        <w:numPr>
          <w:ilvl w:val="0"/>
          <w:numId w:val="2"/>
        </w:numPr>
        <w:tabs>
          <w:tab w:pos="849" w:val="left" w:leader="none"/>
          <w:tab w:pos="861" w:val="left" w:leader="none"/>
        </w:tabs>
        <w:spacing w:line="240" w:lineRule="auto" w:before="0" w:after="0"/>
        <w:ind w:left="861" w:right="141" w:hanging="360"/>
        <w:jc w:val="both"/>
        <w:rPr>
          <w:sz w:val="20"/>
        </w:rPr>
      </w:pPr>
      <w:r>
        <w:rPr>
          <w:sz w:val="20"/>
        </w:rPr>
        <w:t>Respecto de las </w:t>
      </w:r>
      <w:r>
        <w:rPr>
          <w:rFonts w:ascii="Arial" w:hAnsi="Arial"/>
          <w:b/>
          <w:sz w:val="20"/>
        </w:rPr>
        <w:t>tareas de conservación, restauración y limpieza de los distintos cauces públicos</w:t>
      </w:r>
      <w:r>
        <w:rPr>
          <w:sz w:val="20"/>
        </w:rPr>
        <w:t>, que resultan de las competencias de este Consejo Insular de Aguas en materia de protección y conservación del Dominio Público Hidráulico superficial y de garantía para la correcta evacuación de las avenidas, y atendiendo las transferencias iniciales del Cabildo, se estima inicialmente un </w:t>
      </w:r>
      <w:r>
        <w:rPr>
          <w:rFonts w:ascii="Arial" w:hAnsi="Arial"/>
          <w:b/>
          <w:sz w:val="20"/>
        </w:rPr>
        <w:t>gasto aproximado de cincuenta mil euros (50.000 €), y en relación con los gastos </w:t>
      </w:r>
      <w:r>
        <w:rPr>
          <w:sz w:val="20"/>
        </w:rPr>
        <w:t>para la realización de </w:t>
      </w:r>
      <w:r>
        <w:rPr>
          <w:rFonts w:ascii="Arial" w:hAnsi="Arial"/>
          <w:b/>
          <w:sz w:val="20"/>
        </w:rPr>
        <w:t>estudios y trabajos técnicos </w:t>
      </w:r>
      <w:r>
        <w:rPr>
          <w:sz w:val="20"/>
        </w:rPr>
        <w:t>que resulten necesarios en el desempeño de las funciones de este Organismo, </w:t>
      </w:r>
      <w:r>
        <w:rPr>
          <w:rFonts w:ascii="Arial" w:hAnsi="Arial"/>
          <w:b/>
          <w:sz w:val="20"/>
        </w:rPr>
        <w:t>se estima inicialmente una cuantía de cuarenta y cinco mil quinientos cincuenta y siete euros con cuarenta y seis</w:t>
      </w:r>
      <w:r>
        <w:rPr>
          <w:rFonts w:ascii="Arial" w:hAnsi="Arial"/>
          <w:b/>
          <w:spacing w:val="40"/>
          <w:sz w:val="20"/>
        </w:rPr>
        <w:t> </w:t>
      </w:r>
      <w:r>
        <w:rPr>
          <w:rFonts w:ascii="Arial" w:hAnsi="Arial"/>
          <w:b/>
          <w:sz w:val="20"/>
        </w:rPr>
        <w:t>céntimos (45.557,46 €).</w:t>
      </w:r>
    </w:p>
    <w:p>
      <w:pPr>
        <w:pStyle w:val="BodyText"/>
        <w:rPr>
          <w:rFonts w:ascii="Arial"/>
          <w:b/>
          <w:sz w:val="20"/>
        </w:rPr>
      </w:pPr>
    </w:p>
    <w:p>
      <w:pPr>
        <w:pStyle w:val="ListParagraph"/>
        <w:numPr>
          <w:ilvl w:val="0"/>
          <w:numId w:val="2"/>
        </w:numPr>
        <w:tabs>
          <w:tab w:pos="849" w:val="left" w:leader="none"/>
          <w:tab w:pos="861" w:val="left" w:leader="none"/>
        </w:tabs>
        <w:spacing w:line="240" w:lineRule="auto" w:before="0" w:after="0"/>
        <w:ind w:left="861" w:right="139" w:hanging="360"/>
        <w:jc w:val="both"/>
        <w:rPr>
          <w:sz w:val="20"/>
        </w:rPr>
      </w:pPr>
      <w:r>
        <w:rPr>
          <w:sz w:val="20"/>
        </w:rPr>
        <w:t>Además de lo indicado, se deberá atender otros gastos relativos a las tareas y actividades propias de este organismo, </w:t>
      </w:r>
      <w:r>
        <w:rPr>
          <w:rFonts w:ascii="Arial" w:hAnsi="Arial"/>
          <w:b/>
          <w:sz w:val="20"/>
        </w:rPr>
        <w:t>estimándose se eleven </w:t>
      </w:r>
      <w:r>
        <w:rPr>
          <w:sz w:val="20"/>
        </w:rPr>
        <w:t>a </w:t>
      </w:r>
      <w:r>
        <w:rPr>
          <w:rFonts w:ascii="Arial" w:hAnsi="Arial"/>
          <w:b/>
          <w:sz w:val="20"/>
        </w:rPr>
        <w:t>cuarenta y ocho mil quinientos cincuenta euros (48.550,00 €).</w:t>
      </w:r>
    </w:p>
    <w:p>
      <w:pPr>
        <w:pStyle w:val="BodyText"/>
        <w:rPr>
          <w:rFonts w:ascii="Arial"/>
          <w:b/>
          <w:sz w:val="20"/>
        </w:rPr>
      </w:pPr>
    </w:p>
    <w:p>
      <w:pPr>
        <w:pStyle w:val="ListParagraph"/>
        <w:numPr>
          <w:ilvl w:val="0"/>
          <w:numId w:val="2"/>
        </w:numPr>
        <w:tabs>
          <w:tab w:pos="849" w:val="left" w:leader="none"/>
          <w:tab w:pos="861" w:val="left" w:leader="none"/>
        </w:tabs>
        <w:spacing w:line="240" w:lineRule="auto" w:before="0" w:after="0"/>
        <w:ind w:left="861" w:right="140" w:hanging="360"/>
        <w:jc w:val="both"/>
        <w:rPr>
          <w:sz w:val="20"/>
        </w:rPr>
      </w:pPr>
      <w:r>
        <w:rPr>
          <w:sz w:val="20"/>
        </w:rPr>
        <w:t>Se recoge, también, en esta última estimación de otros gastos el importe que se prevé necesario inicialmente para las indemnizaciones que correspondan en la ejecución del ‘</w:t>
      </w:r>
      <w:r>
        <w:rPr>
          <w:rFonts w:ascii="Arial" w:hAnsi="Arial"/>
          <w:i/>
          <w:sz w:val="20"/>
        </w:rPr>
        <w:t>Convenio entre el Cabildo de Fuerteventura y el Consejo Insular de Aguas para la encomienda</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la</w:t>
      </w:r>
      <w:r>
        <w:rPr>
          <w:rFonts w:ascii="Arial" w:hAnsi="Arial"/>
          <w:i/>
          <w:spacing w:val="-1"/>
          <w:sz w:val="20"/>
        </w:rPr>
        <w:t> </w:t>
      </w:r>
      <w:r>
        <w:rPr>
          <w:rFonts w:ascii="Arial" w:hAnsi="Arial"/>
          <w:i/>
          <w:sz w:val="20"/>
        </w:rPr>
        <w:t>evaluación</w:t>
      </w:r>
      <w:r>
        <w:rPr>
          <w:rFonts w:ascii="Arial" w:hAnsi="Arial"/>
          <w:i/>
          <w:spacing w:val="-1"/>
          <w:sz w:val="20"/>
        </w:rPr>
        <w:t> </w:t>
      </w:r>
      <w:r>
        <w:rPr>
          <w:rFonts w:ascii="Arial" w:hAnsi="Arial"/>
          <w:i/>
          <w:sz w:val="20"/>
        </w:rPr>
        <w:t>ambiental</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proyectos</w:t>
      </w:r>
      <w:r>
        <w:rPr>
          <w:rFonts w:ascii="Arial" w:hAnsi="Arial"/>
          <w:i/>
          <w:spacing w:val="-1"/>
          <w:sz w:val="20"/>
        </w:rPr>
        <w:t> </w:t>
      </w:r>
      <w:r>
        <w:rPr>
          <w:rFonts w:ascii="Arial" w:hAnsi="Arial"/>
          <w:i/>
          <w:sz w:val="20"/>
        </w:rPr>
        <w:t>impulsados</w:t>
      </w:r>
      <w:r>
        <w:rPr>
          <w:rFonts w:ascii="Arial" w:hAnsi="Arial"/>
          <w:i/>
          <w:spacing w:val="-1"/>
          <w:sz w:val="20"/>
        </w:rPr>
        <w:t> </w:t>
      </w:r>
      <w:r>
        <w:rPr>
          <w:rFonts w:ascii="Arial" w:hAnsi="Arial"/>
          <w:i/>
          <w:sz w:val="20"/>
        </w:rPr>
        <w:t>a</w:t>
      </w:r>
      <w:r>
        <w:rPr>
          <w:rFonts w:ascii="Arial" w:hAnsi="Arial"/>
          <w:i/>
          <w:spacing w:val="-1"/>
          <w:sz w:val="20"/>
        </w:rPr>
        <w:t> </w:t>
      </w:r>
      <w:r>
        <w:rPr>
          <w:rFonts w:ascii="Arial" w:hAnsi="Arial"/>
          <w:i/>
          <w:sz w:val="20"/>
        </w:rPr>
        <w:t>iniciativa</w:t>
      </w:r>
      <w:r>
        <w:rPr>
          <w:rFonts w:ascii="Arial" w:hAnsi="Arial"/>
          <w:i/>
          <w:spacing w:val="-1"/>
          <w:sz w:val="20"/>
        </w:rPr>
        <w:t> </w:t>
      </w:r>
      <w:r>
        <w:rPr>
          <w:rFonts w:ascii="Arial" w:hAnsi="Arial"/>
          <w:i/>
          <w:sz w:val="20"/>
        </w:rPr>
        <w:t>pública</w:t>
      </w:r>
      <w:r>
        <w:rPr>
          <w:rFonts w:ascii="Arial" w:hAnsi="Arial"/>
          <w:i/>
          <w:spacing w:val="-1"/>
          <w:sz w:val="20"/>
        </w:rPr>
        <w:t> </w:t>
      </w:r>
      <w:r>
        <w:rPr>
          <w:rFonts w:ascii="Arial" w:hAnsi="Arial"/>
          <w:i/>
          <w:sz w:val="20"/>
        </w:rPr>
        <w:t>y</w:t>
      </w:r>
      <w:r>
        <w:rPr>
          <w:rFonts w:ascii="Arial" w:hAnsi="Arial"/>
          <w:i/>
          <w:spacing w:val="-1"/>
          <w:sz w:val="20"/>
        </w:rPr>
        <w:t> </w:t>
      </w:r>
      <w:r>
        <w:rPr>
          <w:rFonts w:ascii="Arial" w:hAnsi="Arial"/>
          <w:i/>
          <w:sz w:val="20"/>
        </w:rPr>
        <w:t>privada en el ámbito de la Demarcación Hidrográfica de Fuerteventura’, </w:t>
      </w:r>
      <w:r>
        <w:rPr>
          <w:sz w:val="20"/>
        </w:rPr>
        <w:t>ascendiendo dicha valoración a tres mil euros (3.000 €).</w:t>
      </w:r>
    </w:p>
    <w:p>
      <w:pPr>
        <w:pStyle w:val="BodyText"/>
        <w:rPr>
          <w:sz w:val="20"/>
        </w:rPr>
      </w:pP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III.-</w:t>
      </w:r>
      <w:r>
        <w:rPr>
          <w:rFonts w:ascii="Arial" w:hAnsi="Arial"/>
          <w:b/>
          <w:spacing w:val="-1"/>
          <w:sz w:val="20"/>
        </w:rPr>
        <w:t> </w:t>
      </w:r>
      <w:r>
        <w:rPr>
          <w:rFonts w:ascii="Arial" w:hAnsi="Arial"/>
          <w:b/>
          <w:sz w:val="20"/>
        </w:rPr>
        <w:t>GASTOS </w:t>
      </w:r>
      <w:r>
        <w:rPr>
          <w:rFonts w:ascii="Arial" w:hAnsi="Arial"/>
          <w:b/>
          <w:spacing w:val="-2"/>
          <w:sz w:val="20"/>
        </w:rPr>
        <w:t>FINANCIEROS</w:t>
      </w:r>
    </w:p>
    <w:p>
      <w:pPr>
        <w:pStyle w:val="BodyText"/>
        <w:rPr>
          <w:rFonts w:ascii="Arial"/>
          <w:b/>
          <w:sz w:val="20"/>
        </w:rPr>
      </w:pPr>
    </w:p>
    <w:p>
      <w:pPr>
        <w:spacing w:before="0"/>
        <w:ind w:left="141" w:right="139" w:firstLine="0"/>
        <w:jc w:val="both"/>
        <w:rPr>
          <w:sz w:val="20"/>
        </w:rPr>
      </w:pPr>
      <w:r>
        <w:rPr>
          <w:sz w:val="20"/>
        </w:rPr>
        <w:t>La previsión de este Capítulo destinado a la cobertura de los gastos financieros asciende a la</w:t>
      </w:r>
      <w:r>
        <w:rPr>
          <w:spacing w:val="40"/>
          <w:sz w:val="20"/>
        </w:rPr>
        <w:t> </w:t>
      </w:r>
      <w:r>
        <w:rPr>
          <w:sz w:val="20"/>
        </w:rPr>
        <w:t>cantidad de </w:t>
      </w:r>
      <w:r>
        <w:rPr>
          <w:rFonts w:ascii="Arial" w:hAnsi="Arial"/>
          <w:b/>
          <w:sz w:val="20"/>
        </w:rPr>
        <w:t>diez mil euros (10.000,00 €), </w:t>
      </w:r>
      <w:r>
        <w:rPr>
          <w:sz w:val="20"/>
        </w:rPr>
        <w:t>con objeto de atender a las posibles liquidaciones de intereses</w:t>
      </w:r>
      <w:r>
        <w:rPr>
          <w:spacing w:val="-1"/>
          <w:sz w:val="20"/>
        </w:rPr>
        <w:t> </w:t>
      </w:r>
      <w:r>
        <w:rPr>
          <w:sz w:val="20"/>
        </w:rPr>
        <w:t>de</w:t>
      </w:r>
      <w:r>
        <w:rPr>
          <w:spacing w:val="-1"/>
          <w:sz w:val="20"/>
        </w:rPr>
        <w:t> </w:t>
      </w:r>
      <w:r>
        <w:rPr>
          <w:sz w:val="20"/>
        </w:rPr>
        <w:t>demora</w:t>
      </w:r>
      <w:r>
        <w:rPr>
          <w:spacing w:val="-1"/>
          <w:sz w:val="20"/>
        </w:rPr>
        <w:t> </w:t>
      </w:r>
      <w:r>
        <w:rPr>
          <w:sz w:val="20"/>
        </w:rPr>
        <w:t>y</w:t>
      </w:r>
      <w:r>
        <w:rPr>
          <w:spacing w:val="-1"/>
          <w:sz w:val="20"/>
        </w:rPr>
        <w:t> </w:t>
      </w:r>
      <w:r>
        <w:rPr>
          <w:sz w:val="20"/>
        </w:rPr>
        <w:t>a</w:t>
      </w:r>
      <w:r>
        <w:rPr>
          <w:spacing w:val="-1"/>
          <w:sz w:val="20"/>
        </w:rPr>
        <w:t> </w:t>
      </w:r>
      <w:r>
        <w:rPr>
          <w:sz w:val="20"/>
        </w:rPr>
        <w:t>los</w:t>
      </w:r>
      <w:r>
        <w:rPr>
          <w:spacing w:val="-1"/>
          <w:sz w:val="20"/>
        </w:rPr>
        <w:t> </w:t>
      </w:r>
      <w:r>
        <w:rPr>
          <w:sz w:val="20"/>
        </w:rPr>
        <w:t>gastos</w:t>
      </w:r>
      <w:r>
        <w:rPr>
          <w:spacing w:val="-1"/>
          <w:sz w:val="20"/>
        </w:rPr>
        <w:t> </w:t>
      </w:r>
      <w:r>
        <w:rPr>
          <w:sz w:val="20"/>
        </w:rPr>
        <w:t>derivados</w:t>
      </w:r>
      <w:r>
        <w:rPr>
          <w:spacing w:val="-1"/>
          <w:sz w:val="20"/>
        </w:rPr>
        <w:t> </w:t>
      </w:r>
      <w:r>
        <w:rPr>
          <w:sz w:val="20"/>
        </w:rPr>
        <w:t>de</w:t>
      </w:r>
      <w:r>
        <w:rPr>
          <w:spacing w:val="-1"/>
          <w:sz w:val="20"/>
        </w:rPr>
        <w:t> </w:t>
      </w:r>
      <w:r>
        <w:rPr>
          <w:sz w:val="20"/>
        </w:rPr>
        <w:t>los</w:t>
      </w:r>
      <w:r>
        <w:rPr>
          <w:spacing w:val="-1"/>
          <w:sz w:val="20"/>
        </w:rPr>
        <w:t> </w:t>
      </w:r>
      <w:r>
        <w:rPr>
          <w:sz w:val="20"/>
        </w:rPr>
        <w:t>servicios</w:t>
      </w:r>
      <w:r>
        <w:rPr>
          <w:spacing w:val="-1"/>
          <w:sz w:val="20"/>
        </w:rPr>
        <w:t> </w:t>
      </w:r>
      <w:r>
        <w:rPr>
          <w:sz w:val="20"/>
        </w:rPr>
        <w:t>bancarios,</w:t>
      </w:r>
      <w:r>
        <w:rPr>
          <w:spacing w:val="-1"/>
          <w:sz w:val="20"/>
        </w:rPr>
        <w:t> </w:t>
      </w:r>
      <w:r>
        <w:rPr>
          <w:sz w:val="20"/>
        </w:rPr>
        <w:t>no</w:t>
      </w:r>
      <w:r>
        <w:rPr>
          <w:spacing w:val="-1"/>
          <w:sz w:val="20"/>
        </w:rPr>
        <w:t> </w:t>
      </w:r>
      <w:r>
        <w:rPr>
          <w:sz w:val="20"/>
        </w:rPr>
        <w:t>experimentando</w:t>
      </w:r>
      <w:r>
        <w:rPr>
          <w:spacing w:val="-1"/>
          <w:sz w:val="20"/>
        </w:rPr>
        <w:t> </w:t>
      </w:r>
      <w:r>
        <w:rPr>
          <w:sz w:val="20"/>
        </w:rPr>
        <w:t>variación respecto de la anterior anualidad.</w:t>
      </w:r>
    </w:p>
    <w:p>
      <w:pPr>
        <w:pStyle w:val="BodyText"/>
        <w:rPr>
          <w:sz w:val="20"/>
        </w:rPr>
      </w:pP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w:t>
      </w:r>
      <w:r>
        <w:rPr>
          <w:rFonts w:ascii="Arial" w:hAnsi="Arial"/>
          <w:b/>
          <w:spacing w:val="55"/>
          <w:sz w:val="20"/>
        </w:rPr>
        <w:t> </w:t>
      </w:r>
      <w:r>
        <w:rPr>
          <w:rFonts w:ascii="Arial" w:hAnsi="Arial"/>
          <w:b/>
          <w:sz w:val="20"/>
        </w:rPr>
        <w:t>INVERSIONES </w:t>
      </w:r>
      <w:r>
        <w:rPr>
          <w:rFonts w:ascii="Arial" w:hAnsi="Arial"/>
          <w:b/>
          <w:spacing w:val="-2"/>
          <w:sz w:val="20"/>
        </w:rPr>
        <w:t>REALES</w:t>
      </w:r>
    </w:p>
    <w:p>
      <w:pPr>
        <w:pStyle w:val="BodyText"/>
        <w:rPr>
          <w:rFonts w:ascii="Arial"/>
          <w:b/>
          <w:sz w:val="20"/>
        </w:rPr>
      </w:pPr>
    </w:p>
    <w:p>
      <w:pPr>
        <w:spacing w:before="0"/>
        <w:ind w:left="141" w:right="140" w:firstLine="0"/>
        <w:jc w:val="both"/>
        <w:rPr>
          <w:sz w:val="20"/>
        </w:rPr>
      </w:pPr>
      <w:r>
        <w:rPr>
          <w:sz w:val="20"/>
        </w:rPr>
        <w:t>En</w:t>
      </w:r>
      <w:r>
        <w:rPr>
          <w:spacing w:val="-1"/>
          <w:sz w:val="20"/>
        </w:rPr>
        <w:t> </w:t>
      </w:r>
      <w:r>
        <w:rPr>
          <w:sz w:val="20"/>
        </w:rPr>
        <w:t>concordancia</w:t>
      </w:r>
      <w:r>
        <w:rPr>
          <w:spacing w:val="-1"/>
          <w:sz w:val="20"/>
        </w:rPr>
        <w:t> </w:t>
      </w:r>
      <w:r>
        <w:rPr>
          <w:sz w:val="20"/>
        </w:rPr>
        <w:t>con</w:t>
      </w:r>
      <w:r>
        <w:rPr>
          <w:spacing w:val="-1"/>
          <w:sz w:val="20"/>
        </w:rPr>
        <w:t> </w:t>
      </w:r>
      <w:r>
        <w:rPr>
          <w:sz w:val="20"/>
        </w:rPr>
        <w:t>lo</w:t>
      </w:r>
      <w:r>
        <w:rPr>
          <w:spacing w:val="-1"/>
          <w:sz w:val="20"/>
        </w:rPr>
        <w:t> </w:t>
      </w:r>
      <w:r>
        <w:rPr>
          <w:sz w:val="20"/>
        </w:rPr>
        <w:t>previsto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anterior,</w:t>
      </w:r>
      <w:r>
        <w:rPr>
          <w:spacing w:val="-1"/>
          <w:sz w:val="20"/>
        </w:rPr>
        <w:t> </w:t>
      </w:r>
      <w:r>
        <w:rPr>
          <w:sz w:val="20"/>
        </w:rPr>
        <w:t>y</w:t>
      </w:r>
      <w:r>
        <w:rPr>
          <w:spacing w:val="-1"/>
          <w:sz w:val="20"/>
        </w:rPr>
        <w:t> </w:t>
      </w:r>
      <w:r>
        <w:rPr>
          <w:sz w:val="20"/>
        </w:rPr>
        <w:t>atendiendo</w:t>
      </w:r>
      <w:r>
        <w:rPr>
          <w:spacing w:val="-1"/>
          <w:sz w:val="20"/>
        </w:rPr>
        <w:t> </w:t>
      </w:r>
      <w:r>
        <w:rPr>
          <w:sz w:val="20"/>
        </w:rPr>
        <w:t>lo</w:t>
      </w:r>
      <w:r>
        <w:rPr>
          <w:spacing w:val="-1"/>
          <w:sz w:val="20"/>
        </w:rPr>
        <w:t> </w:t>
      </w:r>
      <w:r>
        <w:rPr>
          <w:sz w:val="20"/>
        </w:rPr>
        <w:t>recogido</w:t>
      </w:r>
      <w:r>
        <w:rPr>
          <w:spacing w:val="-1"/>
          <w:sz w:val="20"/>
        </w:rPr>
        <w:t> </w:t>
      </w:r>
      <w:r>
        <w:rPr>
          <w:sz w:val="20"/>
        </w:rPr>
        <w:t>en</w:t>
      </w:r>
      <w:r>
        <w:rPr>
          <w:spacing w:val="-1"/>
          <w:sz w:val="20"/>
        </w:rPr>
        <w:t> </w:t>
      </w:r>
      <w:r>
        <w:rPr>
          <w:sz w:val="20"/>
        </w:rPr>
        <w:t>la</w:t>
      </w:r>
      <w:r>
        <w:rPr>
          <w:spacing w:val="-1"/>
          <w:sz w:val="20"/>
        </w:rPr>
        <w:t> </w:t>
      </w:r>
      <w:r>
        <w:rPr>
          <w:sz w:val="20"/>
        </w:rPr>
        <w:t>Providencia</w:t>
      </w:r>
      <w:r>
        <w:rPr>
          <w:spacing w:val="-1"/>
          <w:sz w:val="20"/>
        </w:rPr>
        <w:t> </w:t>
      </w:r>
      <w:r>
        <w:rPr>
          <w:sz w:val="20"/>
        </w:rPr>
        <w:t>del presidente de este Consejo Insular de Aguas de fecha 8 de octubre de 2021, en este ejercicio inicialmente no se recibirán a través del Cabildo Insular de Fuerteventura dotaciones económicas</w:t>
      </w:r>
      <w:r>
        <w:rPr>
          <w:spacing w:val="40"/>
          <w:sz w:val="20"/>
        </w:rPr>
        <w:t> </w:t>
      </w:r>
      <w:r>
        <w:rPr>
          <w:sz w:val="20"/>
        </w:rPr>
        <w:t>para llevar a cabo inversiones reales, por tanto las </w:t>
      </w:r>
      <w:r>
        <w:rPr>
          <w:rFonts w:ascii="Arial" w:hAnsi="Arial"/>
          <w:b/>
          <w:sz w:val="20"/>
        </w:rPr>
        <w:t>inversiones que se ejecuten </w:t>
      </w:r>
      <w:r>
        <w:rPr>
          <w:sz w:val="20"/>
        </w:rPr>
        <w:t>se prevé </w:t>
      </w:r>
      <w:r>
        <w:rPr>
          <w:rFonts w:ascii="Arial" w:hAnsi="Arial"/>
          <w:b/>
          <w:sz w:val="20"/>
        </w:rPr>
        <w:t>se aplicarán a las incorporaciones de remanentes de créditos afectados a las aportaciones recibidas del Cabildo Insular en anualidades anteriores</w:t>
      </w:r>
      <w:r>
        <w:rPr>
          <w:sz w:val="20"/>
        </w:rPr>
        <w:t>, tramitándose los expedientes una vez incorporados los remanentes de créditos.</w:t>
      </w:r>
    </w:p>
    <w:p>
      <w:pPr>
        <w:pStyle w:val="BodyText"/>
        <w:rPr>
          <w:sz w:val="20"/>
        </w:rPr>
      </w:pPr>
    </w:p>
    <w:p>
      <w:pPr>
        <w:pStyle w:val="BodyText"/>
        <w:rPr>
          <w:sz w:val="20"/>
        </w:rPr>
      </w:pPr>
    </w:p>
    <w:p>
      <w:pPr>
        <w:spacing w:before="0"/>
        <w:ind w:left="141" w:right="0" w:firstLine="0"/>
        <w:jc w:val="left"/>
        <w:rPr>
          <w:rFonts w:ascii="Arial" w:hAnsi="Arial"/>
          <w:b/>
          <w:sz w:val="20"/>
        </w:rPr>
      </w:pPr>
      <w:r>
        <w:rPr>
          <w:rFonts w:ascii="Arial" w:hAnsi="Arial"/>
          <w:b/>
          <w:sz w:val="20"/>
        </w:rPr>
        <w:t>CAPÍTULO</w:t>
      </w:r>
      <w:r>
        <w:rPr>
          <w:rFonts w:ascii="Arial" w:hAnsi="Arial"/>
          <w:b/>
          <w:spacing w:val="-7"/>
          <w:sz w:val="20"/>
        </w:rPr>
        <w:t> </w:t>
      </w:r>
      <w:r>
        <w:rPr>
          <w:rFonts w:ascii="Arial" w:hAnsi="Arial"/>
          <w:b/>
          <w:sz w:val="20"/>
        </w:rPr>
        <w:t>VII.-</w:t>
      </w:r>
      <w:r>
        <w:rPr>
          <w:rFonts w:ascii="Arial" w:hAnsi="Arial"/>
          <w:b/>
          <w:spacing w:val="-4"/>
          <w:sz w:val="20"/>
        </w:rPr>
        <w:t> </w:t>
      </w:r>
      <w:r>
        <w:rPr>
          <w:rFonts w:ascii="Arial" w:hAnsi="Arial"/>
          <w:b/>
          <w:sz w:val="20"/>
        </w:rPr>
        <w:t>TRANSFERENCIAS</w:t>
      </w:r>
      <w:r>
        <w:rPr>
          <w:rFonts w:ascii="Arial" w:hAnsi="Arial"/>
          <w:b/>
          <w:spacing w:val="-4"/>
          <w:sz w:val="20"/>
        </w:rPr>
        <w:t> </w:t>
      </w:r>
      <w:r>
        <w:rPr>
          <w:rFonts w:ascii="Arial" w:hAnsi="Arial"/>
          <w:b/>
          <w:spacing w:val="-2"/>
          <w:sz w:val="20"/>
        </w:rPr>
        <w:t>CAPITAL</w:t>
      </w:r>
    </w:p>
    <w:p>
      <w:pPr>
        <w:pStyle w:val="BodyText"/>
        <w:rPr>
          <w:rFonts w:ascii="Arial"/>
          <w:b/>
          <w:sz w:val="20"/>
        </w:rPr>
      </w:pPr>
    </w:p>
    <w:p>
      <w:pPr>
        <w:spacing w:before="0"/>
        <w:ind w:left="141" w:right="139" w:firstLine="0"/>
        <w:jc w:val="both"/>
        <w:rPr>
          <w:sz w:val="20"/>
        </w:rPr>
      </w:pPr>
      <w:r>
        <w:rPr>
          <w:sz w:val="20"/>
        </w:rPr>
        <w:t>En correspondencia con lo expuesto anteriormente, al no recibirse inicialmente dotaciones económicas para llevar a cabo transferencias de capital, las </w:t>
      </w:r>
      <w:r>
        <w:rPr>
          <w:rFonts w:ascii="Arial" w:hAnsi="Arial"/>
          <w:b/>
          <w:sz w:val="20"/>
        </w:rPr>
        <w:t>convocatorias de subvenciones </w:t>
      </w:r>
      <w:r>
        <w:rPr>
          <w:sz w:val="20"/>
        </w:rPr>
        <w:t>correspondientes a la </w:t>
      </w:r>
      <w:r>
        <w:rPr>
          <w:rFonts w:ascii="Arial" w:hAnsi="Arial"/>
          <w:b/>
          <w:sz w:val="20"/>
        </w:rPr>
        <w:t>anualidad 2022 </w:t>
      </w:r>
      <w:r>
        <w:rPr>
          <w:sz w:val="20"/>
        </w:rPr>
        <w:t>para instalación de depuradoras unifamiliares, y la ejecución</w:t>
      </w:r>
      <w:r>
        <w:rPr>
          <w:spacing w:val="40"/>
          <w:sz w:val="20"/>
        </w:rPr>
        <w:t> </w:t>
      </w:r>
      <w:r>
        <w:rPr>
          <w:sz w:val="20"/>
        </w:rPr>
        <w:t>de obras hidráulicas de iniciativa privada, se prevé se financien con </w:t>
      </w:r>
      <w:r>
        <w:rPr>
          <w:rFonts w:ascii="Arial" w:hAnsi="Arial"/>
          <w:b/>
          <w:sz w:val="20"/>
        </w:rPr>
        <w:t>los créditos afectados a las transferencias del Cabildo sobrantes de convocatorias anteriores</w:t>
      </w:r>
      <w:r>
        <w:rPr>
          <w:sz w:val="20"/>
        </w:rPr>
        <w:t>, tramitándose dichos expedientes una vez incorporados los remanentes de créditos.</w:t>
      </w:r>
    </w:p>
    <w:p>
      <w:pPr>
        <w:spacing w:after="0"/>
        <w:jc w:val="both"/>
        <w:rPr>
          <w:sz w:val="20"/>
        </w:rPr>
        <w:sectPr>
          <w:pgSz w:w="11910" w:h="16840"/>
          <w:pgMar w:header="709" w:footer="309" w:top="1920" w:bottom="500" w:left="1275" w:right="1275"/>
        </w:sectPr>
      </w:pPr>
    </w:p>
    <w:p>
      <w:pPr>
        <w:pStyle w:val="BodyText"/>
        <w:rPr>
          <w:sz w:val="20"/>
        </w:rPr>
      </w:pPr>
    </w:p>
    <w:p>
      <w:pPr>
        <w:pStyle w:val="BodyText"/>
        <w:rPr>
          <w:sz w:val="20"/>
        </w:rPr>
      </w:pPr>
    </w:p>
    <w:p>
      <w:pPr>
        <w:pStyle w:val="BodyText"/>
        <w:spacing w:before="7"/>
        <w:rPr>
          <w:sz w:val="20"/>
        </w:rPr>
      </w:pPr>
    </w:p>
    <w:p>
      <w:pPr>
        <w:spacing w:before="0"/>
        <w:ind w:left="141" w:right="0" w:firstLine="0"/>
        <w:jc w:val="both"/>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VIII.- ACTIVOS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1" w:right="140" w:firstLine="0"/>
        <w:jc w:val="both"/>
        <w:rPr>
          <w:sz w:val="20"/>
        </w:rPr>
      </w:pPr>
      <w:r>
        <w:rPr>
          <w:sz w:val="20"/>
        </w:rPr>
        <w:t>La previsión para el capítulo de Activos Financieros asciende a </w:t>
      </w:r>
      <w:r>
        <w:rPr>
          <w:rFonts w:ascii="Arial" w:hAnsi="Arial"/>
          <w:b/>
          <w:sz w:val="20"/>
        </w:rPr>
        <w:t>seis mil euros </w:t>
      </w:r>
      <w:r>
        <w:rPr>
          <w:sz w:val="20"/>
        </w:rPr>
        <w:t>(</w:t>
      </w:r>
      <w:r>
        <w:rPr>
          <w:rFonts w:ascii="Arial" w:hAnsi="Arial"/>
          <w:b/>
          <w:sz w:val="20"/>
        </w:rPr>
        <w:t>6.000,00 €</w:t>
      </w:r>
      <w:r>
        <w:rPr>
          <w:sz w:val="20"/>
        </w:rPr>
        <w:t>) y no experimenta variación respecto al Presupuesto inicial del Ejercicio 2021. En el citado capítulo se incorporan los créditos destinados a los anticipos y préstamos que se conceden al personal del </w:t>
      </w:r>
      <w:r>
        <w:rPr>
          <w:spacing w:val="-2"/>
          <w:sz w:val="20"/>
        </w:rPr>
        <w:t>Organismo.</w:t>
      </w:r>
    </w:p>
    <w:p>
      <w:pPr>
        <w:pStyle w:val="BodyText"/>
        <w:rPr>
          <w:sz w:val="20"/>
        </w:rPr>
      </w:pPr>
    </w:p>
    <w:p>
      <w:pPr>
        <w:pStyle w:val="BodyText"/>
        <w:rPr>
          <w:sz w:val="20"/>
        </w:rPr>
      </w:pPr>
    </w:p>
    <w:p>
      <w:pPr>
        <w:spacing w:before="0"/>
        <w:ind w:left="141" w:right="139" w:firstLine="0"/>
        <w:jc w:val="both"/>
        <w:rPr>
          <w:sz w:val="20"/>
        </w:rPr>
      </w:pPr>
      <w:r>
        <w:rPr>
          <w:rFonts w:ascii="Arial" w:hAnsi="Arial"/>
          <w:b/>
          <w:sz w:val="20"/>
        </w:rPr>
        <w:t>Atendiendo a lo expuesto, y en relación a los ingresos estimados, interesa concluir que los mismos permitirán hacer frente a los gastos inicialmente previstos por esta Administración Hidráulica para la anualidad 2022</w:t>
      </w:r>
      <w:r>
        <w:rPr>
          <w:sz w:val="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spacing w:line="211" w:lineRule="auto" w:before="0"/>
        <w:ind w:left="2665" w:right="3030" w:firstLine="0"/>
        <w:jc w:val="left"/>
        <w:rPr>
          <w:sz w:val="15"/>
        </w:rPr>
      </w:pPr>
      <w:r>
        <w:rPr>
          <w:sz w:val="15"/>
        </w:rPr>
        <w:t>Firmado electrónicamente el día 06/11/2021 a las </w:t>
      </w:r>
      <w:r>
        <w:rPr>
          <w:spacing w:val="-2"/>
          <w:sz w:val="15"/>
        </w:rPr>
        <w:t>7:05:34</w:t>
      </w:r>
    </w:p>
    <w:p>
      <w:pPr>
        <w:spacing w:line="211" w:lineRule="auto" w:before="1"/>
        <w:ind w:left="2665" w:right="2705" w:firstLine="0"/>
        <w:jc w:val="left"/>
        <w:rPr>
          <w:sz w:val="15"/>
        </w:rPr>
      </w:pPr>
      <w:r>
        <w:rPr>
          <w:sz w:val="15"/>
        </w:rPr>
        <w:t>El Presidente del Consejo Insular de Aguas de </w:t>
      </w:r>
      <w:r>
        <w:rPr>
          <w:spacing w:val="-2"/>
          <w:sz w:val="15"/>
        </w:rPr>
        <w:t>Fuerteventura</w:t>
      </w:r>
    </w:p>
    <w:p>
      <w:pPr>
        <w:spacing w:line="156" w:lineRule="exact" w:before="0"/>
        <w:ind w:left="2665" w:right="0" w:firstLine="0"/>
        <w:jc w:val="left"/>
        <w:rPr>
          <w:sz w:val="15"/>
        </w:rPr>
      </w:pPr>
      <w:r>
        <w:rPr>
          <w:sz w:val="15"/>
        </w:rPr>
        <w:t>Fdo.:</w:t>
      </w:r>
      <w:r>
        <w:rPr>
          <w:spacing w:val="-1"/>
          <w:sz w:val="15"/>
        </w:rPr>
        <w:t> </w:t>
      </w:r>
      <w:r>
        <w:rPr>
          <w:sz w:val="15"/>
        </w:rPr>
        <w:t>Antonio</w:t>
      </w:r>
      <w:r>
        <w:rPr>
          <w:spacing w:val="-1"/>
          <w:sz w:val="15"/>
        </w:rPr>
        <w:t> </w:t>
      </w:r>
      <w:r>
        <w:rPr>
          <w:sz w:val="15"/>
        </w:rPr>
        <w:t>Sergio</w:t>
      </w:r>
      <w:r>
        <w:rPr>
          <w:spacing w:val="-1"/>
          <w:sz w:val="15"/>
        </w:rPr>
        <w:t> </w:t>
      </w:r>
      <w:r>
        <w:rPr>
          <w:sz w:val="15"/>
        </w:rPr>
        <w:t>Lloret</w:t>
      </w:r>
      <w:r>
        <w:rPr>
          <w:spacing w:val="-1"/>
          <w:sz w:val="15"/>
        </w:rPr>
        <w:t> </w:t>
      </w:r>
      <w:r>
        <w:rPr>
          <w:spacing w:val="-2"/>
          <w:sz w:val="15"/>
        </w:rPr>
        <w:t>López</w:t>
      </w:r>
    </w:p>
    <w:p>
      <w:pPr>
        <w:spacing w:after="0" w:line="156" w:lineRule="exact"/>
        <w:jc w:val="left"/>
        <w:rPr>
          <w:sz w:val="15"/>
        </w:rPr>
        <w:sectPr>
          <w:pgSz w:w="11910" w:h="16840"/>
          <w:pgMar w:header="709" w:footer="309" w:top="1920" w:bottom="500" w:left="1275" w:right="1275"/>
        </w:sectPr>
      </w:pPr>
    </w:p>
    <w:p>
      <w:pPr>
        <w:pStyle w:val="BodyText"/>
        <w:spacing w:before="8"/>
        <w:rPr>
          <w:sz w:val="11"/>
        </w:rPr>
      </w:pPr>
    </w:p>
    <w:p>
      <w:pPr>
        <w:pStyle w:val="BodyText"/>
        <w:spacing w:line="59" w:lineRule="exact"/>
        <w:ind w:left="141"/>
        <w:rPr>
          <w:position w:val="0"/>
          <w:sz w:val="5"/>
        </w:rPr>
      </w:pPr>
      <w:r>
        <w:rPr>
          <w:position w:val="0"/>
          <w:sz w:val="5"/>
        </w:rPr>
        <mc:AlternateContent>
          <mc:Choice Requires="wps">
            <w:drawing>
              <wp:inline distT="0" distB="0" distL="0" distR="0">
                <wp:extent cx="8899525" cy="38100"/>
                <wp:effectExtent l="0" t="0" r="0" b="0"/>
                <wp:docPr id="8" name="Group 8"/>
                <wp:cNvGraphicFramePr>
                  <a:graphicFrameLocks/>
                </wp:cNvGraphicFramePr>
                <a:graphic>
                  <a:graphicData uri="http://schemas.microsoft.com/office/word/2010/wordprocessingGroup">
                    <wpg:wgp>
                      <wpg:cNvPr id="8" name="Group 8"/>
                      <wpg:cNvGrpSpPr/>
                      <wpg:grpSpPr>
                        <a:xfrm>
                          <a:off x="0" y="0"/>
                          <a:ext cx="8899525" cy="38100"/>
                          <a:chExt cx="8899525" cy="38100"/>
                        </a:xfrm>
                      </wpg:grpSpPr>
                      <wps:wsp>
                        <wps:cNvPr id="9" name="Graphic 9"/>
                        <wps:cNvSpPr/>
                        <wps:spPr>
                          <a:xfrm>
                            <a:off x="0" y="0"/>
                            <a:ext cx="8899525" cy="38100"/>
                          </a:xfrm>
                          <a:custGeom>
                            <a:avLst/>
                            <a:gdLst/>
                            <a:ahLst/>
                            <a:cxnLst/>
                            <a:rect l="l" t="t" r="r" b="b"/>
                            <a:pathLst>
                              <a:path w="8899525" h="38100">
                                <a:moveTo>
                                  <a:pt x="8899525" y="36220"/>
                                </a:moveTo>
                                <a:lnTo>
                                  <a:pt x="0" y="36220"/>
                                </a:lnTo>
                                <a:lnTo>
                                  <a:pt x="0" y="38049"/>
                                </a:lnTo>
                                <a:lnTo>
                                  <a:pt x="8899525" y="38049"/>
                                </a:lnTo>
                                <a:lnTo>
                                  <a:pt x="8899525" y="36220"/>
                                </a:lnTo>
                                <a:close/>
                              </a:path>
                              <a:path w="8899525" h="38100">
                                <a:moveTo>
                                  <a:pt x="8899525" y="0"/>
                                </a:moveTo>
                                <a:lnTo>
                                  <a:pt x="0" y="0"/>
                                </a:lnTo>
                                <a:lnTo>
                                  <a:pt x="0" y="1231"/>
                                </a:lnTo>
                                <a:lnTo>
                                  <a:pt x="8899525" y="1231"/>
                                </a:lnTo>
                                <a:lnTo>
                                  <a:pt x="889952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0.75pt;height:3pt;mso-position-horizontal-relative:char;mso-position-vertical-relative:line" id="docshapegroup6" coordorigin="0,0" coordsize="14015,60">
                <v:shape style="position:absolute;left:0;top:0;width:14015;height:60" id="docshape7" coordorigin="0,0" coordsize="14015,60" path="m14015,57l0,57,0,60,14015,60,14015,57xm14015,0l0,0,0,2,14015,2,14015,0xe" filled="true" fillcolor="#000080" stroked="false">
                  <v:path arrowok="t"/>
                  <v:fill type="solid"/>
                </v:shape>
              </v:group>
            </w:pict>
          </mc:Fallback>
        </mc:AlternateContent>
      </w:r>
      <w:r>
        <w:rPr>
          <w:position w:val="0"/>
          <w:sz w:val="5"/>
        </w:rPr>
      </w:r>
    </w:p>
    <w:p>
      <w:pPr>
        <w:pStyle w:val="BodyText"/>
        <w:spacing w:after="0" w:line="59" w:lineRule="exact"/>
        <w:rPr>
          <w:position w:val="0"/>
          <w:sz w:val="5"/>
        </w:rPr>
        <w:sectPr>
          <w:headerReference w:type="default" r:id="rId8"/>
          <w:footerReference w:type="default" r:id="rId9"/>
          <w:pgSz w:w="16850" w:h="11910" w:orient="landscape"/>
          <w:pgMar w:header="0" w:footer="800" w:top="1340" w:bottom="1000" w:left="425" w:right="1984"/>
        </w:sectPr>
      </w:pPr>
    </w:p>
    <w:p>
      <w:pPr>
        <w:pStyle w:val="Heading1"/>
        <w:spacing w:before="74"/>
        <w:ind w:left="3160"/>
        <w:jc w:val="center"/>
      </w:pPr>
      <w:r>
        <w:rPr/>
        <w:drawing>
          <wp:anchor distT="0" distB="0" distL="0" distR="0" allowOverlap="1" layoutInCell="1" locked="0" behindDoc="0" simplePos="0" relativeHeight="15731200">
            <wp:simplePos x="0" y="0"/>
            <wp:positionH relativeFrom="page">
              <wp:posOffset>595393</wp:posOffset>
            </wp:positionH>
            <wp:positionV relativeFrom="paragraph">
              <wp:posOffset>136214</wp:posOffset>
            </wp:positionV>
            <wp:extent cx="579720" cy="56558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579720" cy="565584"/>
                    </a:xfrm>
                    <a:prstGeom prst="rect">
                      <a:avLst/>
                    </a:prstGeom>
                  </pic:spPr>
                </pic:pic>
              </a:graphicData>
            </a:graphic>
          </wp:anchor>
        </w:drawing>
      </w:r>
      <w:r>
        <w:rPr>
          <w:color w:val="000080"/>
        </w:rPr>
        <w:t>PRESUPUESTO</w:t>
      </w:r>
      <w:r>
        <w:rPr>
          <w:color w:val="000080"/>
          <w:spacing w:val="-2"/>
        </w:rPr>
        <w:t> </w:t>
      </w:r>
      <w:r>
        <w:rPr>
          <w:color w:val="000080"/>
        </w:rPr>
        <w:t>2022:</w:t>
      </w:r>
      <w:r>
        <w:rPr>
          <w:color w:val="000080"/>
          <w:spacing w:val="-1"/>
        </w:rPr>
        <w:t> </w:t>
      </w:r>
      <w:r>
        <w:rPr>
          <w:color w:val="000080"/>
        </w:rPr>
        <w:t>ESTADO</w:t>
      </w:r>
      <w:r>
        <w:rPr>
          <w:color w:val="000080"/>
          <w:spacing w:val="-1"/>
        </w:rPr>
        <w:t> </w:t>
      </w:r>
      <w:r>
        <w:rPr>
          <w:color w:val="000080"/>
        </w:rPr>
        <w:t>DE</w:t>
      </w:r>
      <w:r>
        <w:rPr>
          <w:color w:val="000080"/>
          <w:spacing w:val="-1"/>
        </w:rPr>
        <w:t> </w:t>
      </w:r>
      <w:r>
        <w:rPr>
          <w:color w:val="000080"/>
        </w:rPr>
        <w:t>GASTOS</w:t>
      </w:r>
      <w:r>
        <w:rPr>
          <w:color w:val="000080"/>
          <w:spacing w:val="-1"/>
        </w:rPr>
        <w:t> </w:t>
      </w:r>
      <w:r>
        <w:rPr>
          <w:color w:val="000080"/>
        </w:rPr>
        <w:t>**POR </w:t>
      </w:r>
      <w:r>
        <w:rPr>
          <w:color w:val="000080"/>
          <w:spacing w:val="-2"/>
        </w:rPr>
        <w:t>CAPITULOS**</w:t>
      </w:r>
    </w:p>
    <w:p>
      <w:pPr>
        <w:spacing w:before="308"/>
        <w:ind w:left="3107" w:right="0" w:firstLine="0"/>
        <w:jc w:val="center"/>
        <w:rPr>
          <w:rFonts w:ascii="Times New Roman"/>
          <w:b/>
          <w:sz w:val="24"/>
        </w:rPr>
      </w:pPr>
      <w:r>
        <w:rPr>
          <w:rFonts w:ascii="Times New Roman"/>
          <w:b/>
          <w:color w:val="000080"/>
          <w:sz w:val="24"/>
        </w:rPr>
        <w:t>CONSEJO</w:t>
      </w:r>
      <w:r>
        <w:rPr>
          <w:rFonts w:ascii="Times New Roman"/>
          <w:b/>
          <w:color w:val="000080"/>
          <w:spacing w:val="-1"/>
          <w:sz w:val="24"/>
        </w:rPr>
        <w:t> </w:t>
      </w:r>
      <w:r>
        <w:rPr>
          <w:rFonts w:ascii="Times New Roman"/>
          <w:b/>
          <w:color w:val="000080"/>
          <w:sz w:val="24"/>
        </w:rPr>
        <w:t>INSULAR</w:t>
      </w:r>
      <w:r>
        <w:rPr>
          <w:rFonts w:ascii="Times New Roman"/>
          <w:b/>
          <w:color w:val="000080"/>
          <w:spacing w:val="-1"/>
          <w:sz w:val="24"/>
        </w:rPr>
        <w:t> </w:t>
      </w:r>
      <w:r>
        <w:rPr>
          <w:rFonts w:ascii="Times New Roman"/>
          <w:b/>
          <w:color w:val="000080"/>
          <w:sz w:val="24"/>
        </w:rPr>
        <w:t>DE AGUAS</w:t>
      </w:r>
      <w:r>
        <w:rPr>
          <w:rFonts w:ascii="Times New Roman"/>
          <w:b/>
          <w:color w:val="000080"/>
          <w:spacing w:val="-1"/>
          <w:sz w:val="24"/>
        </w:rPr>
        <w:t> </w:t>
      </w:r>
      <w:r>
        <w:rPr>
          <w:rFonts w:ascii="Times New Roman"/>
          <w:b/>
          <w:color w:val="000080"/>
          <w:sz w:val="24"/>
        </w:rPr>
        <w:t>DE</w:t>
      </w:r>
      <w:r>
        <w:rPr>
          <w:rFonts w:ascii="Times New Roman"/>
          <w:b/>
          <w:color w:val="000080"/>
          <w:spacing w:val="1"/>
          <w:sz w:val="24"/>
        </w:rPr>
        <w:t> </w:t>
      </w:r>
      <w:r>
        <w:rPr>
          <w:rFonts w:ascii="Times New Roman"/>
          <w:b/>
          <w:color w:val="000080"/>
          <w:spacing w:val="-2"/>
          <w:sz w:val="24"/>
        </w:rPr>
        <w:t>FUERTEVENTURA</w:t>
      </w:r>
    </w:p>
    <w:p>
      <w:pPr>
        <w:spacing w:line="240" w:lineRule="auto" w:before="6" w:after="24"/>
        <w:rPr>
          <w:rFonts w:ascii="Times New Roman"/>
          <w:b/>
          <w:sz w:val="12"/>
        </w:rPr>
      </w:pPr>
      <w:r>
        <w:rPr/>
        <w:br w:type="column"/>
      </w:r>
      <w:r>
        <w:rPr>
          <w:rFonts w:ascii="Times New Roman"/>
          <w:b/>
          <w:sz w:val="12"/>
        </w:rPr>
      </w:r>
    </w:p>
    <w:p>
      <w:pPr>
        <w:pStyle w:val="BodyText"/>
        <w:ind w:left="1247"/>
        <w:rPr>
          <w:rFonts w:ascii="Times New Roman"/>
          <w:sz w:val="20"/>
        </w:rPr>
      </w:pPr>
      <w:r>
        <w:rPr>
          <w:rFonts w:ascii="Times New Roman"/>
          <w:sz w:val="20"/>
        </w:rPr>
        <w:drawing>
          <wp:inline distT="0" distB="0" distL="0" distR="0">
            <wp:extent cx="540576" cy="60807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540576" cy="608076"/>
                    </a:xfrm>
                    <a:prstGeom prst="rect">
                      <a:avLst/>
                    </a:prstGeom>
                  </pic:spPr>
                </pic:pic>
              </a:graphicData>
            </a:graphic>
          </wp:inline>
        </w:drawing>
      </w:r>
      <w:r>
        <w:rPr>
          <w:rFonts w:ascii="Times New Roman"/>
          <w:sz w:val="20"/>
        </w:rPr>
      </w:r>
    </w:p>
    <w:p>
      <w:pPr>
        <w:pStyle w:val="BodyText"/>
        <w:spacing w:before="29"/>
        <w:rPr>
          <w:rFonts w:ascii="Times New Roman"/>
          <w:b/>
          <w:sz w:val="16"/>
        </w:rPr>
      </w:pPr>
    </w:p>
    <w:p>
      <w:pPr>
        <w:spacing w:before="0"/>
        <w:ind w:left="476" w:right="0" w:firstLine="0"/>
        <w:jc w:val="left"/>
        <w:rPr>
          <w:rFonts w:ascii="Times New Roman"/>
          <w:b/>
          <w:sz w:val="16"/>
        </w:rPr>
      </w:pPr>
      <w:r>
        <w:rPr>
          <w:rFonts w:ascii="Times New Roman"/>
          <w:b/>
          <w:sz w:val="16"/>
        </w:rPr>
        <mc:AlternateContent>
          <mc:Choice Requires="wps">
            <w:drawing>
              <wp:anchor distT="0" distB="0" distL="0" distR="0" allowOverlap="1" layoutInCell="1" locked="0" behindDoc="0" simplePos="0" relativeHeight="15731712">
                <wp:simplePos x="0" y="0"/>
                <wp:positionH relativeFrom="page">
                  <wp:posOffset>359651</wp:posOffset>
                </wp:positionH>
                <wp:positionV relativeFrom="paragraph">
                  <wp:posOffset>-84560</wp:posOffset>
                </wp:positionV>
                <wp:extent cx="8966835" cy="190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6.658289pt;width:706.05pt;height:.14407pt;mso-position-horizontal-relative:page;mso-position-vertical-relative:paragraph;z-index:15731712" id="docshape8" filled="true" fillcolor="#000080" stroked="false">
                <v:fill type="solid"/>
                <w10:wrap type="none"/>
              </v:rect>
            </w:pict>
          </mc:Fallback>
        </mc:AlternateContent>
      </w:r>
      <w:r>
        <w:rPr>
          <w:rFonts w:ascii="Times New Roman"/>
          <w:b/>
          <w:color w:val="000080"/>
          <w:sz w:val="16"/>
        </w:rPr>
        <w:t>GASTOS DE</w:t>
      </w:r>
      <w:r>
        <w:rPr>
          <w:rFonts w:ascii="Times New Roman"/>
          <w:b/>
          <w:color w:val="000080"/>
          <w:spacing w:val="3"/>
          <w:sz w:val="16"/>
        </w:rPr>
        <w:t> </w:t>
      </w:r>
      <w:r>
        <w:rPr>
          <w:rFonts w:ascii="Times New Roman"/>
          <w:b/>
          <w:color w:val="000080"/>
          <w:spacing w:val="-2"/>
          <w:sz w:val="16"/>
        </w:rPr>
        <w:t>PERSONAL.</w:t>
      </w:r>
    </w:p>
    <w:p>
      <w:pPr>
        <w:spacing w:after="0"/>
        <w:jc w:val="left"/>
        <w:rPr>
          <w:rFonts w:ascii="Times New Roman"/>
          <w:b/>
          <w:sz w:val="16"/>
        </w:rPr>
        <w:sectPr>
          <w:type w:val="continuous"/>
          <w:pgSz w:w="16850" w:h="11910" w:orient="landscape"/>
          <w:pgMar w:header="0" w:footer="800" w:top="1400" w:bottom="280" w:left="425" w:right="1984"/>
          <w:cols w:num="2" w:equalWidth="0">
            <w:col w:w="11742" w:space="40"/>
            <w:col w:w="2659"/>
          </w:cols>
        </w:sectPr>
      </w:pPr>
    </w:p>
    <w:p>
      <w:pPr>
        <w:pStyle w:val="BodyText"/>
        <w:spacing w:before="17"/>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13" name="Group 13"/>
                <wp:cNvGraphicFramePr>
                  <a:graphicFrameLocks/>
                </wp:cNvGraphicFramePr>
                <a:graphic>
                  <a:graphicData uri="http://schemas.microsoft.com/office/word/2010/wordprocessingGroup">
                    <wpg:wgp>
                      <wpg:cNvPr id="13" name="Group 13"/>
                      <wpg:cNvGrpSpPr/>
                      <wpg:grpSpPr>
                        <a:xfrm>
                          <a:off x="0" y="0"/>
                          <a:ext cx="8966835" cy="1905"/>
                          <a:chExt cx="8966835" cy="1905"/>
                        </a:xfrm>
                      </wpg:grpSpPr>
                      <wps:wsp>
                        <wps:cNvPr id="14" name="Graphic 14"/>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9" coordorigin="0,0" coordsize="14121,3">
                <v:rect style="position:absolute;left:0;top:0;width:14121;height:3" id="docshape10"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type w:val="continuous"/>
          <w:pgSz w:w="16850" w:h="11910" w:orient="landscape"/>
          <w:pgMar w:header="0" w:footer="800" w:top="1400" w:bottom="28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3"/>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6"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0" w:footer="800" w:top="1400" w:bottom="280" w:left="425" w:right="1984"/>
          <w:cols w:num="4" w:equalWidth="0">
            <w:col w:w="3141" w:space="3372"/>
            <w:col w:w="1190" w:space="39"/>
            <w:col w:w="1431" w:space="4075"/>
            <w:col w:w="1193"/>
          </w:cols>
        </w:sectPr>
      </w:pPr>
    </w:p>
    <w:p>
      <w:pPr>
        <w:pStyle w:val="BodyText"/>
        <w:spacing w:before="9"/>
        <w:rPr>
          <w:rFonts w:ascii="Times New Roman"/>
          <w:b/>
          <w:sz w:val="6"/>
        </w:rPr>
      </w:pPr>
    </w:p>
    <w:p>
      <w:pPr>
        <w:pStyle w:val="BodyText"/>
        <w:spacing w:line="59" w:lineRule="exact"/>
        <w:ind w:left="141"/>
        <w:rPr>
          <w:rFonts w:ascii="Times New Roman"/>
          <w:position w:val="0"/>
          <w:sz w:val="5"/>
        </w:rPr>
      </w:pPr>
      <w:r>
        <w:rPr>
          <w:rFonts w:ascii="Times New Roman"/>
          <w:position w:val="0"/>
          <w:sz w:val="5"/>
        </w:rPr>
        <mc:AlternateContent>
          <mc:Choice Requires="wps">
            <w:drawing>
              <wp:inline distT="0" distB="0" distL="0" distR="0">
                <wp:extent cx="9004935" cy="38100"/>
                <wp:effectExtent l="0" t="0" r="0" b="0"/>
                <wp:docPr id="15" name="Group 15"/>
                <wp:cNvGraphicFramePr>
                  <a:graphicFrameLocks/>
                </wp:cNvGraphicFramePr>
                <a:graphic>
                  <a:graphicData uri="http://schemas.microsoft.com/office/word/2010/wordprocessingGroup">
                    <wpg:wgp>
                      <wpg:cNvPr id="15" name="Group 15"/>
                      <wpg:cNvGrpSpPr/>
                      <wpg:grpSpPr>
                        <a:xfrm>
                          <a:off x="0" y="0"/>
                          <a:ext cx="9004935" cy="38100"/>
                          <a:chExt cx="9004935" cy="38100"/>
                        </a:xfrm>
                      </wpg:grpSpPr>
                      <wps:wsp>
                        <wps:cNvPr id="16" name="Graphic 16"/>
                        <wps:cNvSpPr/>
                        <wps:spPr>
                          <a:xfrm>
                            <a:off x="0" y="0"/>
                            <a:ext cx="9004935" cy="38100"/>
                          </a:xfrm>
                          <a:custGeom>
                            <a:avLst/>
                            <a:gdLst/>
                            <a:ahLst/>
                            <a:cxnLst/>
                            <a:rect l="l" t="t" r="r" b="b"/>
                            <a:pathLst>
                              <a:path w="9004935" h="38100">
                                <a:moveTo>
                                  <a:pt x="8966822" y="0"/>
                                </a:moveTo>
                                <a:lnTo>
                                  <a:pt x="0" y="0"/>
                                </a:lnTo>
                                <a:lnTo>
                                  <a:pt x="0" y="1219"/>
                                </a:lnTo>
                                <a:lnTo>
                                  <a:pt x="8966822" y="1219"/>
                                </a:lnTo>
                                <a:lnTo>
                                  <a:pt x="8966822" y="0"/>
                                </a:lnTo>
                                <a:close/>
                              </a:path>
                              <a:path w="9004935" h="38100">
                                <a:moveTo>
                                  <a:pt x="9004922" y="35915"/>
                                </a:moveTo>
                                <a:lnTo>
                                  <a:pt x="0" y="35915"/>
                                </a:lnTo>
                                <a:lnTo>
                                  <a:pt x="0" y="38049"/>
                                </a:lnTo>
                                <a:lnTo>
                                  <a:pt x="9004922" y="38049"/>
                                </a:lnTo>
                                <a:lnTo>
                                  <a:pt x="9004922" y="35915"/>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05pt;height:3pt;mso-position-horizontal-relative:char;mso-position-vertical-relative:line" id="docshapegroup11" coordorigin="0,0" coordsize="14181,60">
                <v:shape style="position:absolute;left:0;top:0;width:14181;height:60" id="docshape12" coordorigin="0,0" coordsize="14181,60" path="m14121,0l0,0,0,2,14121,2,14121,0xm14181,57l0,57,0,60,14181,60,14181,57xe" filled="true" fillcolor="#000080" stroked="false">
                  <v:path arrowok="t"/>
                  <v:fill type="solid"/>
                </v:shape>
              </v:group>
            </w:pict>
          </mc:Fallback>
        </mc:AlternateContent>
      </w:r>
      <w:r>
        <w:rPr>
          <w:rFonts w:ascii="Times New Roman"/>
          <w:position w:val="0"/>
          <w:sz w:val="5"/>
        </w:rPr>
      </w:r>
    </w:p>
    <w:p>
      <w:pPr>
        <w:pStyle w:val="ListParagraph"/>
        <w:numPr>
          <w:ilvl w:val="0"/>
          <w:numId w:val="3"/>
        </w:numPr>
        <w:tabs>
          <w:tab w:pos="781" w:val="left" w:leader="none"/>
        </w:tabs>
        <w:spacing w:line="240" w:lineRule="auto" w:before="80" w:after="0"/>
        <w:ind w:left="781" w:right="0" w:hanging="233"/>
        <w:jc w:val="left"/>
        <w:rPr>
          <w:rFonts w:ascii="Times New Roman"/>
          <w:b/>
          <w:sz w:val="16"/>
        </w:rPr>
      </w:pPr>
      <w:r>
        <w:rPr>
          <w:rFonts w:ascii="Times New Roman"/>
          <w:b/>
          <w:color w:val="000080"/>
          <w:sz w:val="16"/>
        </w:rPr>
        <w:t>GASTOS</w:t>
      </w:r>
      <w:r>
        <w:rPr>
          <w:rFonts w:ascii="Times New Roman"/>
          <w:b/>
          <w:color w:val="000080"/>
          <w:spacing w:val="-2"/>
          <w:sz w:val="16"/>
        </w:rPr>
        <w:t> </w:t>
      </w:r>
      <w:r>
        <w:rPr>
          <w:rFonts w:ascii="Times New Roman"/>
          <w:b/>
          <w:color w:val="000080"/>
          <w:sz w:val="16"/>
        </w:rPr>
        <w:t>DE</w:t>
      </w:r>
      <w:r>
        <w:rPr>
          <w:rFonts w:ascii="Times New Roman"/>
          <w:b/>
          <w:color w:val="000080"/>
          <w:spacing w:val="2"/>
          <w:sz w:val="16"/>
        </w:rPr>
        <w:t> </w:t>
      </w:r>
      <w:r>
        <w:rPr>
          <w:rFonts w:ascii="Times New Roman"/>
          <w:b/>
          <w:color w:val="000080"/>
          <w:spacing w:val="-2"/>
          <w:sz w:val="16"/>
        </w:rPr>
        <w:t>PERSONAL.</w:t>
      </w:r>
    </w:p>
    <w:p>
      <w:pPr>
        <w:pStyle w:val="BodyText"/>
        <w:spacing w:before="5"/>
        <w:rPr>
          <w:rFonts w:ascii="Times New Roman"/>
          <w:b/>
          <w:sz w:val="14"/>
        </w:rPr>
      </w:pPr>
    </w:p>
    <w:tbl>
      <w:tblPr>
        <w:tblW w:w="0" w:type="auto"/>
        <w:jc w:val="left"/>
        <w:tblInd w:w="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
        <w:gridCol w:w="628"/>
        <w:gridCol w:w="576"/>
        <w:gridCol w:w="3123"/>
        <w:gridCol w:w="1775"/>
        <w:gridCol w:w="5617"/>
        <w:gridCol w:w="1102"/>
      </w:tblGrid>
      <w:tr>
        <w:trPr>
          <w:trHeight w:val="256" w:hRule="atLeast"/>
        </w:trPr>
        <w:tc>
          <w:tcPr>
            <w:tcW w:w="452" w:type="dxa"/>
          </w:tcPr>
          <w:p>
            <w:pPr>
              <w:pStyle w:val="TableParagraph"/>
              <w:spacing w:line="177" w:lineRule="exact"/>
              <w:ind w:left="50"/>
              <w:rPr>
                <w:rFonts w:ascii="Times New Roman"/>
                <w:b/>
                <w:i/>
                <w:sz w:val="16"/>
              </w:rPr>
            </w:pPr>
            <w:r>
              <w:rPr>
                <w:rFonts w:ascii="Times New Roman"/>
                <w:b/>
                <w:i/>
                <w:color w:val="000080"/>
                <w:spacing w:val="-4"/>
                <w:sz w:val="16"/>
              </w:rPr>
              <w:t>4450</w:t>
            </w:r>
          </w:p>
        </w:tc>
        <w:tc>
          <w:tcPr>
            <w:tcW w:w="628" w:type="dxa"/>
          </w:tcPr>
          <w:p>
            <w:pPr>
              <w:pStyle w:val="TableParagraph"/>
              <w:spacing w:line="177" w:lineRule="exact"/>
              <w:ind w:left="77"/>
              <w:rPr>
                <w:rFonts w:ascii="Times New Roman"/>
                <w:b/>
                <w:i/>
                <w:sz w:val="16"/>
              </w:rPr>
            </w:pPr>
            <w:r>
              <w:rPr>
                <w:rFonts w:ascii="Times New Roman"/>
                <w:b/>
                <w:i/>
                <w:color w:val="000080"/>
                <w:spacing w:val="-4"/>
                <w:sz w:val="16"/>
              </w:rPr>
              <w:t>AGUAS</w:t>
            </w:r>
          </w:p>
        </w:tc>
        <w:tc>
          <w:tcPr>
            <w:tcW w:w="12193" w:type="dxa"/>
            <w:gridSpan w:val="5"/>
          </w:tcPr>
          <w:p>
            <w:pPr>
              <w:pStyle w:val="TableParagraph"/>
              <w:rPr>
                <w:rFonts w:ascii="Times New Roman"/>
                <w:sz w:val="16"/>
              </w:rPr>
            </w:pPr>
          </w:p>
        </w:tc>
      </w:tr>
      <w:tr>
        <w:trPr>
          <w:trHeight w:val="309"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71"/>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71"/>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71"/>
              <w:ind w:right="258"/>
              <w:jc w:val="right"/>
              <w:rPr>
                <w:rFonts w:ascii="Times New Roman"/>
                <w:sz w:val="16"/>
              </w:rPr>
            </w:pPr>
            <w:r>
              <w:rPr>
                <w:rFonts w:ascii="Times New Roman"/>
                <w:color w:val="000080"/>
                <w:spacing w:val="-2"/>
                <w:sz w:val="16"/>
              </w:rPr>
              <w:t>101.00</w:t>
            </w:r>
          </w:p>
        </w:tc>
        <w:tc>
          <w:tcPr>
            <w:tcW w:w="5617" w:type="dxa"/>
          </w:tcPr>
          <w:p>
            <w:pPr>
              <w:pStyle w:val="TableParagraph"/>
              <w:spacing w:before="71"/>
              <w:ind w:left="266"/>
              <w:rPr>
                <w:rFonts w:ascii="Times New Roman"/>
                <w:sz w:val="16"/>
              </w:rPr>
            </w:pPr>
            <w:r>
              <w:rPr>
                <w:rFonts w:ascii="Times New Roman"/>
                <w:color w:val="000080"/>
                <w:sz w:val="16"/>
              </w:rPr>
              <w:t>RETRIBUCIONES</w:t>
            </w:r>
            <w:r>
              <w:rPr>
                <w:rFonts w:ascii="Times New Roman"/>
                <w:color w:val="000080"/>
                <w:spacing w:val="-5"/>
                <w:sz w:val="16"/>
              </w:rPr>
              <w:t> </w:t>
            </w:r>
            <w:r>
              <w:rPr>
                <w:rFonts w:ascii="Times New Roman"/>
                <w:color w:val="000080"/>
                <w:sz w:val="16"/>
              </w:rPr>
              <w:t>BASICAS</w:t>
            </w:r>
            <w:r>
              <w:rPr>
                <w:rFonts w:ascii="Times New Roman"/>
                <w:color w:val="000080"/>
                <w:spacing w:val="-5"/>
                <w:sz w:val="16"/>
              </w:rPr>
              <w:t> </w:t>
            </w:r>
            <w:r>
              <w:rPr>
                <w:rFonts w:ascii="Times New Roman"/>
                <w:color w:val="000080"/>
                <w:sz w:val="16"/>
              </w:rPr>
              <w:t>DEL</w:t>
            </w:r>
            <w:r>
              <w:rPr>
                <w:rFonts w:ascii="Times New Roman"/>
                <w:color w:val="000080"/>
                <w:spacing w:val="-9"/>
                <w:sz w:val="16"/>
              </w:rPr>
              <w:t> </w:t>
            </w:r>
            <w:r>
              <w:rPr>
                <w:rFonts w:ascii="Times New Roman"/>
                <w:color w:val="000080"/>
                <w:sz w:val="16"/>
              </w:rPr>
              <w:t>PERSONAL</w:t>
            </w:r>
            <w:r>
              <w:rPr>
                <w:rFonts w:ascii="Times New Roman"/>
                <w:color w:val="000080"/>
                <w:spacing w:val="-8"/>
                <w:sz w:val="16"/>
              </w:rPr>
              <w:t> </w:t>
            </w:r>
            <w:r>
              <w:rPr>
                <w:rFonts w:ascii="Times New Roman"/>
                <w:color w:val="000080"/>
                <w:spacing w:val="-2"/>
                <w:sz w:val="16"/>
              </w:rPr>
              <w:t>DIRECTIVO</w:t>
            </w:r>
          </w:p>
        </w:tc>
        <w:tc>
          <w:tcPr>
            <w:tcW w:w="1102" w:type="dxa"/>
          </w:tcPr>
          <w:p>
            <w:pPr>
              <w:pStyle w:val="TableParagraph"/>
              <w:spacing w:before="71"/>
              <w:ind w:right="42"/>
              <w:jc w:val="right"/>
              <w:rPr>
                <w:rFonts w:ascii="Times New Roman"/>
                <w:sz w:val="16"/>
              </w:rPr>
            </w:pPr>
            <w:r>
              <w:rPr>
                <w:rFonts w:ascii="Times New Roman"/>
                <w:color w:val="000080"/>
                <w:spacing w:val="-2"/>
                <w:sz w:val="16"/>
              </w:rPr>
              <w:t>23.285,29</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101.01</w:t>
            </w:r>
          </w:p>
        </w:tc>
        <w:tc>
          <w:tcPr>
            <w:tcW w:w="5617" w:type="dxa"/>
          </w:tcPr>
          <w:p>
            <w:pPr>
              <w:pStyle w:val="TableParagraph"/>
              <w:spacing w:before="47"/>
              <w:ind w:left="266"/>
              <w:rPr>
                <w:rFonts w:ascii="Times New Roman"/>
                <w:sz w:val="16"/>
              </w:rPr>
            </w:pPr>
            <w:r>
              <w:rPr>
                <w:rFonts w:ascii="Times New Roman"/>
                <w:color w:val="000080"/>
                <w:sz w:val="16"/>
              </w:rPr>
              <w:t>OTRAS</w:t>
            </w:r>
            <w:r>
              <w:rPr>
                <w:rFonts w:ascii="Times New Roman"/>
                <w:color w:val="000080"/>
                <w:spacing w:val="-2"/>
                <w:sz w:val="16"/>
              </w:rPr>
              <w:t> </w:t>
            </w:r>
            <w:r>
              <w:rPr>
                <w:rFonts w:ascii="Times New Roman"/>
                <w:color w:val="000080"/>
                <w:sz w:val="16"/>
              </w:rPr>
              <w:t>REMUNERACIONES</w:t>
            </w:r>
            <w:r>
              <w:rPr>
                <w:rFonts w:ascii="Times New Roman"/>
                <w:color w:val="000080"/>
                <w:spacing w:val="-2"/>
                <w:sz w:val="16"/>
              </w:rPr>
              <w:t> </w:t>
            </w:r>
            <w:r>
              <w:rPr>
                <w:rFonts w:ascii="Times New Roman"/>
                <w:color w:val="000080"/>
                <w:sz w:val="16"/>
              </w:rPr>
              <w:t>DEL</w:t>
            </w:r>
            <w:r>
              <w:rPr>
                <w:rFonts w:ascii="Times New Roman"/>
                <w:color w:val="000080"/>
                <w:spacing w:val="-6"/>
                <w:sz w:val="16"/>
              </w:rPr>
              <w:t> </w:t>
            </w:r>
            <w:r>
              <w:rPr>
                <w:rFonts w:ascii="Times New Roman"/>
                <w:color w:val="000080"/>
                <w:sz w:val="16"/>
              </w:rPr>
              <w:t>PERSONAL</w:t>
            </w:r>
            <w:r>
              <w:rPr>
                <w:rFonts w:ascii="Times New Roman"/>
                <w:color w:val="000080"/>
                <w:spacing w:val="-5"/>
                <w:sz w:val="16"/>
              </w:rPr>
              <w:t> </w:t>
            </w:r>
            <w:r>
              <w:rPr>
                <w:rFonts w:ascii="Times New Roman"/>
                <w:color w:val="000080"/>
                <w:spacing w:val="-2"/>
                <w:sz w:val="16"/>
              </w:rPr>
              <w:t>DIRECTIVO</w:t>
            </w:r>
          </w:p>
        </w:tc>
        <w:tc>
          <w:tcPr>
            <w:tcW w:w="1102" w:type="dxa"/>
          </w:tcPr>
          <w:p>
            <w:pPr>
              <w:pStyle w:val="TableParagraph"/>
              <w:spacing w:before="47"/>
              <w:ind w:right="42"/>
              <w:jc w:val="right"/>
              <w:rPr>
                <w:rFonts w:ascii="Times New Roman"/>
                <w:sz w:val="16"/>
              </w:rPr>
            </w:pPr>
            <w:r>
              <w:rPr>
                <w:rFonts w:ascii="Times New Roman"/>
                <w:color w:val="000080"/>
                <w:spacing w:val="-2"/>
                <w:sz w:val="16"/>
              </w:rPr>
              <w:t>37.739,07</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120.00</w:t>
            </w:r>
          </w:p>
        </w:tc>
        <w:tc>
          <w:tcPr>
            <w:tcW w:w="5617" w:type="dxa"/>
          </w:tcPr>
          <w:p>
            <w:pPr>
              <w:pStyle w:val="TableParagraph"/>
              <w:spacing w:before="47"/>
              <w:ind w:left="266"/>
              <w:rPr>
                <w:rFonts w:ascii="Times New Roman"/>
                <w:sz w:val="16"/>
              </w:rPr>
            </w:pPr>
            <w:r>
              <w:rPr>
                <w:rFonts w:ascii="Times New Roman"/>
                <w:color w:val="000080"/>
                <w:sz w:val="16"/>
              </w:rPr>
              <w:t>SUELDOS</w:t>
            </w:r>
            <w:r>
              <w:rPr>
                <w:rFonts w:ascii="Times New Roman"/>
                <w:color w:val="000080"/>
                <w:spacing w:val="-4"/>
                <w:sz w:val="16"/>
              </w:rPr>
              <w:t> </w:t>
            </w:r>
            <w:r>
              <w:rPr>
                <w:rFonts w:ascii="Times New Roman"/>
                <w:color w:val="000080"/>
                <w:sz w:val="16"/>
              </w:rPr>
              <w:t>DEL</w:t>
            </w:r>
            <w:r>
              <w:rPr>
                <w:rFonts w:ascii="Times New Roman"/>
                <w:color w:val="000080"/>
                <w:spacing w:val="-5"/>
                <w:sz w:val="16"/>
              </w:rPr>
              <w:t> </w:t>
            </w:r>
            <w:r>
              <w:rPr>
                <w:rFonts w:ascii="Times New Roman"/>
                <w:color w:val="000080"/>
                <w:sz w:val="16"/>
              </w:rPr>
              <w:t>GRUPO</w:t>
            </w:r>
            <w:r>
              <w:rPr>
                <w:rFonts w:ascii="Times New Roman"/>
                <w:color w:val="000080"/>
                <w:spacing w:val="-1"/>
                <w:sz w:val="16"/>
              </w:rPr>
              <w:t> </w:t>
            </w:r>
            <w:r>
              <w:rPr>
                <w:rFonts w:ascii="Times New Roman"/>
                <w:color w:val="000080"/>
                <w:spacing w:val="-5"/>
                <w:sz w:val="16"/>
              </w:rPr>
              <w:t>A1</w:t>
            </w:r>
          </w:p>
        </w:tc>
        <w:tc>
          <w:tcPr>
            <w:tcW w:w="1102" w:type="dxa"/>
          </w:tcPr>
          <w:p>
            <w:pPr>
              <w:pStyle w:val="TableParagraph"/>
              <w:spacing w:before="47"/>
              <w:ind w:right="42"/>
              <w:jc w:val="right"/>
              <w:rPr>
                <w:rFonts w:ascii="Times New Roman"/>
                <w:sz w:val="16"/>
              </w:rPr>
            </w:pPr>
            <w:r>
              <w:rPr>
                <w:rFonts w:ascii="Times New Roman"/>
                <w:color w:val="000080"/>
                <w:spacing w:val="-2"/>
                <w:sz w:val="16"/>
              </w:rPr>
              <w:t>60.066,58</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120.01</w:t>
            </w:r>
          </w:p>
        </w:tc>
        <w:tc>
          <w:tcPr>
            <w:tcW w:w="5617" w:type="dxa"/>
          </w:tcPr>
          <w:p>
            <w:pPr>
              <w:pStyle w:val="TableParagraph"/>
              <w:spacing w:before="46"/>
              <w:ind w:left="266"/>
              <w:rPr>
                <w:rFonts w:ascii="Times New Roman"/>
                <w:sz w:val="16"/>
              </w:rPr>
            </w:pPr>
            <w:r>
              <w:rPr>
                <w:rFonts w:ascii="Times New Roman"/>
                <w:color w:val="000080"/>
                <w:sz w:val="16"/>
              </w:rPr>
              <w:t>SUELDOS</w:t>
            </w:r>
            <w:r>
              <w:rPr>
                <w:rFonts w:ascii="Times New Roman"/>
                <w:color w:val="000080"/>
                <w:spacing w:val="-4"/>
                <w:sz w:val="16"/>
              </w:rPr>
              <w:t> </w:t>
            </w:r>
            <w:r>
              <w:rPr>
                <w:rFonts w:ascii="Times New Roman"/>
                <w:color w:val="000080"/>
                <w:sz w:val="16"/>
              </w:rPr>
              <w:t>DEL</w:t>
            </w:r>
            <w:r>
              <w:rPr>
                <w:rFonts w:ascii="Times New Roman"/>
                <w:color w:val="000080"/>
                <w:spacing w:val="-5"/>
                <w:sz w:val="16"/>
              </w:rPr>
              <w:t> </w:t>
            </w:r>
            <w:r>
              <w:rPr>
                <w:rFonts w:ascii="Times New Roman"/>
                <w:color w:val="000080"/>
                <w:sz w:val="16"/>
              </w:rPr>
              <w:t>GRUPO</w:t>
            </w:r>
            <w:r>
              <w:rPr>
                <w:rFonts w:ascii="Times New Roman"/>
                <w:color w:val="000080"/>
                <w:spacing w:val="-1"/>
                <w:sz w:val="16"/>
              </w:rPr>
              <w:t> </w:t>
            </w:r>
            <w:r>
              <w:rPr>
                <w:rFonts w:ascii="Times New Roman"/>
                <w:color w:val="000080"/>
                <w:spacing w:val="-5"/>
                <w:sz w:val="16"/>
              </w:rPr>
              <w:t>A2</w:t>
            </w:r>
          </w:p>
        </w:tc>
        <w:tc>
          <w:tcPr>
            <w:tcW w:w="1102" w:type="dxa"/>
          </w:tcPr>
          <w:p>
            <w:pPr>
              <w:pStyle w:val="TableParagraph"/>
              <w:spacing w:before="46"/>
              <w:ind w:right="42"/>
              <w:jc w:val="right"/>
              <w:rPr>
                <w:rFonts w:ascii="Times New Roman"/>
                <w:sz w:val="16"/>
              </w:rPr>
            </w:pPr>
            <w:r>
              <w:rPr>
                <w:rFonts w:ascii="Times New Roman"/>
                <w:color w:val="000080"/>
                <w:spacing w:val="-2"/>
                <w:sz w:val="16"/>
              </w:rPr>
              <w:t>51.975,54</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120.03</w:t>
            </w:r>
          </w:p>
        </w:tc>
        <w:tc>
          <w:tcPr>
            <w:tcW w:w="5617" w:type="dxa"/>
          </w:tcPr>
          <w:p>
            <w:pPr>
              <w:pStyle w:val="TableParagraph"/>
              <w:spacing w:before="47"/>
              <w:ind w:left="266"/>
              <w:rPr>
                <w:rFonts w:ascii="Times New Roman"/>
                <w:sz w:val="16"/>
              </w:rPr>
            </w:pPr>
            <w:r>
              <w:rPr>
                <w:rFonts w:ascii="Times New Roman"/>
                <w:color w:val="000080"/>
                <w:sz w:val="16"/>
              </w:rPr>
              <w:t>SUELDOS</w:t>
            </w:r>
            <w:r>
              <w:rPr>
                <w:rFonts w:ascii="Times New Roman"/>
                <w:color w:val="000080"/>
                <w:spacing w:val="-4"/>
                <w:sz w:val="16"/>
              </w:rPr>
              <w:t> </w:t>
            </w:r>
            <w:r>
              <w:rPr>
                <w:rFonts w:ascii="Times New Roman"/>
                <w:color w:val="000080"/>
                <w:sz w:val="16"/>
              </w:rPr>
              <w:t>DEL</w:t>
            </w:r>
            <w:r>
              <w:rPr>
                <w:rFonts w:ascii="Times New Roman"/>
                <w:color w:val="000080"/>
                <w:spacing w:val="-5"/>
                <w:sz w:val="16"/>
              </w:rPr>
              <w:t> </w:t>
            </w:r>
            <w:r>
              <w:rPr>
                <w:rFonts w:ascii="Times New Roman"/>
                <w:color w:val="000080"/>
                <w:sz w:val="16"/>
              </w:rPr>
              <w:t>GRUPO</w:t>
            </w:r>
            <w:r>
              <w:rPr>
                <w:rFonts w:ascii="Times New Roman"/>
                <w:color w:val="000080"/>
                <w:spacing w:val="-1"/>
                <w:sz w:val="16"/>
              </w:rPr>
              <w:t> </w:t>
            </w:r>
            <w:r>
              <w:rPr>
                <w:rFonts w:ascii="Times New Roman"/>
                <w:color w:val="000080"/>
                <w:spacing w:val="-5"/>
                <w:sz w:val="16"/>
              </w:rPr>
              <w:t>C1</w:t>
            </w:r>
          </w:p>
        </w:tc>
        <w:tc>
          <w:tcPr>
            <w:tcW w:w="1102" w:type="dxa"/>
          </w:tcPr>
          <w:p>
            <w:pPr>
              <w:pStyle w:val="TableParagraph"/>
              <w:spacing w:before="47"/>
              <w:ind w:right="42"/>
              <w:jc w:val="right"/>
              <w:rPr>
                <w:rFonts w:ascii="Times New Roman"/>
                <w:sz w:val="16"/>
              </w:rPr>
            </w:pPr>
            <w:r>
              <w:rPr>
                <w:rFonts w:ascii="Times New Roman"/>
                <w:color w:val="000080"/>
                <w:spacing w:val="-2"/>
                <w:sz w:val="16"/>
              </w:rPr>
              <w:t>68.255,88</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120.06</w:t>
            </w:r>
          </w:p>
        </w:tc>
        <w:tc>
          <w:tcPr>
            <w:tcW w:w="5617" w:type="dxa"/>
          </w:tcPr>
          <w:p>
            <w:pPr>
              <w:pStyle w:val="TableParagraph"/>
              <w:spacing w:before="47"/>
              <w:ind w:left="266"/>
              <w:rPr>
                <w:rFonts w:ascii="Times New Roman"/>
                <w:sz w:val="16"/>
              </w:rPr>
            </w:pPr>
            <w:r>
              <w:rPr>
                <w:rFonts w:ascii="Times New Roman"/>
                <w:color w:val="000080"/>
                <w:spacing w:val="-2"/>
                <w:sz w:val="16"/>
              </w:rPr>
              <w:t>TRIENIOS</w:t>
            </w:r>
          </w:p>
        </w:tc>
        <w:tc>
          <w:tcPr>
            <w:tcW w:w="1102" w:type="dxa"/>
          </w:tcPr>
          <w:p>
            <w:pPr>
              <w:pStyle w:val="TableParagraph"/>
              <w:spacing w:before="47"/>
              <w:ind w:right="42"/>
              <w:jc w:val="right"/>
              <w:rPr>
                <w:rFonts w:ascii="Times New Roman"/>
                <w:sz w:val="16"/>
              </w:rPr>
            </w:pPr>
            <w:r>
              <w:rPr>
                <w:rFonts w:ascii="Times New Roman"/>
                <w:color w:val="000080"/>
                <w:spacing w:val="-2"/>
                <w:sz w:val="16"/>
              </w:rPr>
              <w:t>11.236,44</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121.00</w:t>
            </w:r>
          </w:p>
        </w:tc>
        <w:tc>
          <w:tcPr>
            <w:tcW w:w="5617" w:type="dxa"/>
          </w:tcPr>
          <w:p>
            <w:pPr>
              <w:pStyle w:val="TableParagraph"/>
              <w:spacing w:before="47"/>
              <w:ind w:left="266"/>
              <w:rPr>
                <w:rFonts w:ascii="Times New Roman"/>
                <w:sz w:val="16"/>
              </w:rPr>
            </w:pPr>
            <w:r>
              <w:rPr>
                <w:rFonts w:ascii="Times New Roman"/>
                <w:color w:val="000080"/>
                <w:sz w:val="16"/>
              </w:rPr>
              <w:t>COMPLEMENTO</w:t>
            </w:r>
            <w:r>
              <w:rPr>
                <w:rFonts w:ascii="Times New Roman"/>
                <w:color w:val="000080"/>
                <w:spacing w:val="-3"/>
                <w:sz w:val="16"/>
              </w:rPr>
              <w:t> </w:t>
            </w:r>
            <w:r>
              <w:rPr>
                <w:rFonts w:ascii="Times New Roman"/>
                <w:color w:val="000080"/>
                <w:sz w:val="16"/>
              </w:rPr>
              <w:t>DE</w:t>
            </w:r>
            <w:r>
              <w:rPr>
                <w:rFonts w:ascii="Times New Roman"/>
                <w:color w:val="000080"/>
                <w:spacing w:val="-2"/>
                <w:sz w:val="16"/>
              </w:rPr>
              <w:t> DESTINO</w:t>
            </w:r>
          </w:p>
        </w:tc>
        <w:tc>
          <w:tcPr>
            <w:tcW w:w="1102" w:type="dxa"/>
          </w:tcPr>
          <w:p>
            <w:pPr>
              <w:pStyle w:val="TableParagraph"/>
              <w:spacing w:before="47"/>
              <w:ind w:right="43"/>
              <w:jc w:val="right"/>
              <w:rPr>
                <w:rFonts w:ascii="Times New Roman"/>
                <w:sz w:val="16"/>
              </w:rPr>
            </w:pPr>
            <w:r>
              <w:rPr>
                <w:rFonts w:ascii="Times New Roman"/>
                <w:color w:val="000080"/>
                <w:spacing w:val="-2"/>
                <w:sz w:val="16"/>
              </w:rPr>
              <w:t>66.446,78</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121.01</w:t>
            </w:r>
          </w:p>
        </w:tc>
        <w:tc>
          <w:tcPr>
            <w:tcW w:w="5617" w:type="dxa"/>
          </w:tcPr>
          <w:p>
            <w:pPr>
              <w:pStyle w:val="TableParagraph"/>
              <w:spacing w:before="46"/>
              <w:ind w:left="266"/>
              <w:rPr>
                <w:rFonts w:ascii="Times New Roman" w:hAnsi="Times New Roman"/>
                <w:sz w:val="16"/>
              </w:rPr>
            </w:pPr>
            <w:r>
              <w:rPr>
                <w:rFonts w:ascii="Times New Roman" w:hAnsi="Times New Roman"/>
                <w:color w:val="000080"/>
                <w:sz w:val="16"/>
              </w:rPr>
              <w:t>COMPLEMENTO</w:t>
            </w:r>
            <w:r>
              <w:rPr>
                <w:rFonts w:ascii="Times New Roman" w:hAnsi="Times New Roman"/>
                <w:color w:val="000080"/>
                <w:spacing w:val="-5"/>
                <w:sz w:val="16"/>
              </w:rPr>
              <w:t> </w:t>
            </w:r>
            <w:r>
              <w:rPr>
                <w:rFonts w:ascii="Times New Roman" w:hAnsi="Times New Roman"/>
                <w:color w:val="000080"/>
                <w:spacing w:val="-2"/>
                <w:sz w:val="16"/>
              </w:rPr>
              <w:t>ESPECÍFICO</w:t>
            </w:r>
          </w:p>
        </w:tc>
        <w:tc>
          <w:tcPr>
            <w:tcW w:w="1102" w:type="dxa"/>
          </w:tcPr>
          <w:p>
            <w:pPr>
              <w:pStyle w:val="TableParagraph"/>
              <w:spacing w:before="46"/>
              <w:ind w:right="43"/>
              <w:jc w:val="right"/>
              <w:rPr>
                <w:rFonts w:ascii="Times New Roman"/>
                <w:sz w:val="16"/>
              </w:rPr>
            </w:pPr>
            <w:r>
              <w:rPr>
                <w:rFonts w:ascii="Times New Roman"/>
                <w:color w:val="000080"/>
                <w:spacing w:val="-2"/>
                <w:sz w:val="16"/>
              </w:rPr>
              <w:t>134.301,20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8"/>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8"/>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8"/>
              <w:ind w:right="258"/>
              <w:jc w:val="right"/>
              <w:rPr>
                <w:rFonts w:ascii="Times New Roman"/>
                <w:sz w:val="16"/>
              </w:rPr>
            </w:pPr>
            <w:r>
              <w:rPr>
                <w:rFonts w:ascii="Times New Roman"/>
                <w:color w:val="000080"/>
                <w:spacing w:val="-2"/>
                <w:sz w:val="16"/>
              </w:rPr>
              <w:t>121.03</w:t>
            </w:r>
          </w:p>
        </w:tc>
        <w:tc>
          <w:tcPr>
            <w:tcW w:w="5617" w:type="dxa"/>
          </w:tcPr>
          <w:p>
            <w:pPr>
              <w:pStyle w:val="TableParagraph"/>
              <w:spacing w:before="48"/>
              <w:ind w:left="266"/>
              <w:rPr>
                <w:rFonts w:ascii="Times New Roman"/>
                <w:sz w:val="16"/>
              </w:rPr>
            </w:pPr>
            <w:r>
              <w:rPr>
                <w:rFonts w:ascii="Times New Roman"/>
                <w:color w:val="000080"/>
                <w:sz w:val="16"/>
              </w:rPr>
              <w:t>OTROS</w:t>
            </w:r>
            <w:r>
              <w:rPr>
                <w:rFonts w:ascii="Times New Roman"/>
                <w:color w:val="000080"/>
                <w:spacing w:val="-3"/>
                <w:sz w:val="16"/>
              </w:rPr>
              <w:t> </w:t>
            </w:r>
            <w:r>
              <w:rPr>
                <w:rFonts w:ascii="Times New Roman"/>
                <w:color w:val="000080"/>
                <w:spacing w:val="-2"/>
                <w:sz w:val="16"/>
              </w:rPr>
              <w:t>COMPLEMENTOS</w:t>
            </w:r>
          </w:p>
        </w:tc>
        <w:tc>
          <w:tcPr>
            <w:tcW w:w="1102" w:type="dxa"/>
          </w:tcPr>
          <w:p>
            <w:pPr>
              <w:pStyle w:val="TableParagraph"/>
              <w:spacing w:before="48"/>
              <w:ind w:right="43"/>
              <w:jc w:val="right"/>
              <w:rPr>
                <w:rFonts w:ascii="Times New Roman"/>
                <w:sz w:val="16"/>
              </w:rPr>
            </w:pPr>
            <w:r>
              <w:rPr>
                <w:rFonts w:ascii="Times New Roman"/>
                <w:color w:val="000080"/>
                <w:spacing w:val="-2"/>
                <w:sz w:val="16"/>
              </w:rPr>
              <w:t>69.183,04</w:t>
            </w:r>
          </w:p>
        </w:tc>
      </w:tr>
      <w:tr>
        <w:trPr>
          <w:trHeight w:val="448"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127.00</w:t>
            </w:r>
          </w:p>
        </w:tc>
        <w:tc>
          <w:tcPr>
            <w:tcW w:w="5617" w:type="dxa"/>
          </w:tcPr>
          <w:p>
            <w:pPr>
              <w:pStyle w:val="TableParagraph"/>
              <w:spacing w:line="247" w:lineRule="auto" w:before="47"/>
              <w:ind w:left="266"/>
              <w:rPr>
                <w:rFonts w:ascii="Times New Roman"/>
                <w:sz w:val="16"/>
              </w:rPr>
            </w:pPr>
            <w:r>
              <w:rPr>
                <w:rFonts w:ascii="Times New Roman"/>
                <w:color w:val="000080"/>
                <w:sz w:val="16"/>
              </w:rPr>
              <w:t>CONTRIBUCIONES</w:t>
            </w:r>
            <w:r>
              <w:rPr>
                <w:rFonts w:ascii="Times New Roman"/>
                <w:color w:val="000080"/>
                <w:spacing w:val="-8"/>
                <w:sz w:val="16"/>
              </w:rPr>
              <w:t> </w:t>
            </w:r>
            <w:r>
              <w:rPr>
                <w:rFonts w:ascii="Times New Roman"/>
                <w:color w:val="000080"/>
                <w:sz w:val="16"/>
              </w:rPr>
              <w:t>A</w:t>
            </w:r>
            <w:r>
              <w:rPr>
                <w:rFonts w:ascii="Times New Roman"/>
                <w:color w:val="000080"/>
                <w:spacing w:val="-10"/>
                <w:sz w:val="16"/>
              </w:rPr>
              <w:t> </w:t>
            </w:r>
            <w:r>
              <w:rPr>
                <w:rFonts w:ascii="Times New Roman"/>
                <w:color w:val="000080"/>
                <w:sz w:val="16"/>
              </w:rPr>
              <w:t>PLANES</w:t>
            </w:r>
            <w:r>
              <w:rPr>
                <w:rFonts w:ascii="Times New Roman"/>
                <w:color w:val="000080"/>
                <w:spacing w:val="-8"/>
                <w:sz w:val="16"/>
              </w:rPr>
              <w:t> </w:t>
            </w:r>
            <w:r>
              <w:rPr>
                <w:rFonts w:ascii="Times New Roman"/>
                <w:color w:val="000080"/>
                <w:sz w:val="16"/>
              </w:rPr>
              <w:t>Y</w:t>
            </w:r>
            <w:r>
              <w:rPr>
                <w:rFonts w:ascii="Times New Roman"/>
                <w:color w:val="000080"/>
                <w:spacing w:val="-9"/>
                <w:sz w:val="16"/>
              </w:rPr>
              <w:t> </w:t>
            </w:r>
            <w:r>
              <w:rPr>
                <w:rFonts w:ascii="Times New Roman"/>
                <w:color w:val="000080"/>
                <w:sz w:val="16"/>
              </w:rPr>
              <w:t>FONDOS</w:t>
            </w:r>
            <w:r>
              <w:rPr>
                <w:rFonts w:ascii="Times New Roman"/>
                <w:color w:val="000080"/>
                <w:spacing w:val="-8"/>
                <w:sz w:val="16"/>
              </w:rPr>
              <w:t> </w:t>
            </w:r>
            <w:r>
              <w:rPr>
                <w:rFonts w:ascii="Times New Roman"/>
                <w:color w:val="000080"/>
                <w:sz w:val="16"/>
              </w:rPr>
              <w:t>DE</w:t>
            </w:r>
            <w:r>
              <w:rPr>
                <w:rFonts w:ascii="Times New Roman"/>
                <w:color w:val="000080"/>
                <w:spacing w:val="-8"/>
                <w:sz w:val="16"/>
              </w:rPr>
              <w:t> </w:t>
            </w:r>
            <w:r>
              <w:rPr>
                <w:rFonts w:ascii="Times New Roman"/>
                <w:color w:val="000080"/>
                <w:sz w:val="16"/>
              </w:rPr>
              <w:t>PENSIONES</w:t>
            </w:r>
            <w:r>
              <w:rPr>
                <w:rFonts w:ascii="Times New Roman"/>
                <w:color w:val="000080"/>
                <w:spacing w:val="-8"/>
                <w:sz w:val="16"/>
              </w:rPr>
              <w:t> </w:t>
            </w:r>
            <w:r>
              <w:rPr>
                <w:rFonts w:ascii="Times New Roman"/>
                <w:color w:val="000080"/>
                <w:sz w:val="16"/>
              </w:rPr>
              <w:t>PERSONAL</w:t>
            </w:r>
            <w:r>
              <w:rPr>
                <w:rFonts w:ascii="Times New Roman"/>
                <w:color w:val="000080"/>
                <w:spacing w:val="40"/>
                <w:sz w:val="16"/>
              </w:rPr>
              <w:t> </w:t>
            </w:r>
            <w:r>
              <w:rPr>
                <w:rFonts w:ascii="Times New Roman"/>
                <w:color w:val="000080"/>
                <w:spacing w:val="-2"/>
                <w:sz w:val="16"/>
              </w:rPr>
              <w:t>FUNCIONARIO</w:t>
            </w:r>
          </w:p>
        </w:tc>
        <w:tc>
          <w:tcPr>
            <w:tcW w:w="1102" w:type="dxa"/>
          </w:tcPr>
          <w:p>
            <w:pPr>
              <w:pStyle w:val="TableParagraph"/>
              <w:spacing w:before="47"/>
              <w:ind w:right="42"/>
              <w:jc w:val="right"/>
              <w:rPr>
                <w:rFonts w:ascii="Times New Roman"/>
                <w:sz w:val="16"/>
              </w:rPr>
            </w:pPr>
            <w:r>
              <w:rPr>
                <w:rFonts w:ascii="Times New Roman"/>
                <w:color w:val="000080"/>
                <w:spacing w:val="-2"/>
                <w:sz w:val="16"/>
              </w:rPr>
              <w:t>4.060,80</w:t>
            </w:r>
          </w:p>
        </w:tc>
      </w:tr>
      <w:tr>
        <w:trPr>
          <w:trHeight w:val="259"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21"/>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21"/>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21"/>
              <w:ind w:right="258"/>
              <w:jc w:val="right"/>
              <w:rPr>
                <w:rFonts w:ascii="Times New Roman"/>
                <w:sz w:val="16"/>
              </w:rPr>
            </w:pPr>
            <w:r>
              <w:rPr>
                <w:rFonts w:ascii="Times New Roman"/>
                <w:color w:val="000080"/>
                <w:spacing w:val="-2"/>
                <w:sz w:val="16"/>
              </w:rPr>
              <w:t>130.00</w:t>
            </w:r>
          </w:p>
        </w:tc>
        <w:tc>
          <w:tcPr>
            <w:tcW w:w="5617" w:type="dxa"/>
          </w:tcPr>
          <w:p>
            <w:pPr>
              <w:pStyle w:val="TableParagraph"/>
              <w:spacing w:before="21"/>
              <w:ind w:left="266"/>
              <w:rPr>
                <w:rFonts w:ascii="Times New Roman"/>
                <w:sz w:val="16"/>
              </w:rPr>
            </w:pPr>
            <w:r>
              <w:rPr>
                <w:rFonts w:ascii="Times New Roman"/>
                <w:color w:val="000080"/>
                <w:spacing w:val="-2"/>
                <w:sz w:val="16"/>
              </w:rPr>
              <w:t>RETRIBUCIONES</w:t>
            </w:r>
            <w:r>
              <w:rPr>
                <w:rFonts w:ascii="Times New Roman"/>
                <w:color w:val="000080"/>
                <w:spacing w:val="9"/>
                <w:sz w:val="16"/>
              </w:rPr>
              <w:t> </w:t>
            </w:r>
            <w:r>
              <w:rPr>
                <w:rFonts w:ascii="Times New Roman"/>
                <w:color w:val="000080"/>
                <w:spacing w:val="-2"/>
                <w:sz w:val="16"/>
              </w:rPr>
              <w:t>BASICAS</w:t>
            </w:r>
            <w:r>
              <w:rPr>
                <w:rFonts w:ascii="Times New Roman"/>
                <w:color w:val="000080"/>
                <w:spacing w:val="9"/>
                <w:sz w:val="16"/>
              </w:rPr>
              <w:t> </w:t>
            </w:r>
            <w:r>
              <w:rPr>
                <w:rFonts w:ascii="Times New Roman"/>
                <w:color w:val="000080"/>
                <w:spacing w:val="-2"/>
                <w:sz w:val="16"/>
              </w:rPr>
              <w:t>LABORAL</w:t>
            </w:r>
            <w:r>
              <w:rPr>
                <w:rFonts w:ascii="Times New Roman"/>
                <w:color w:val="000080"/>
                <w:spacing w:val="5"/>
                <w:sz w:val="16"/>
              </w:rPr>
              <w:t> </w:t>
            </w:r>
            <w:r>
              <w:rPr>
                <w:rFonts w:ascii="Times New Roman"/>
                <w:color w:val="000080"/>
                <w:spacing w:val="-4"/>
                <w:sz w:val="16"/>
              </w:rPr>
              <w:t>FIJO</w:t>
            </w:r>
          </w:p>
        </w:tc>
        <w:tc>
          <w:tcPr>
            <w:tcW w:w="1102" w:type="dxa"/>
          </w:tcPr>
          <w:p>
            <w:pPr>
              <w:pStyle w:val="TableParagraph"/>
              <w:spacing w:before="21"/>
              <w:ind w:right="42"/>
              <w:jc w:val="right"/>
              <w:rPr>
                <w:rFonts w:ascii="Times New Roman"/>
                <w:sz w:val="16"/>
              </w:rPr>
            </w:pPr>
            <w:r>
              <w:rPr>
                <w:rFonts w:ascii="Times New Roman"/>
                <w:color w:val="000080"/>
                <w:spacing w:val="-2"/>
                <w:sz w:val="16"/>
              </w:rPr>
              <w:t>61.062,66</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130.02</w:t>
            </w:r>
          </w:p>
        </w:tc>
        <w:tc>
          <w:tcPr>
            <w:tcW w:w="5617" w:type="dxa"/>
          </w:tcPr>
          <w:p>
            <w:pPr>
              <w:pStyle w:val="TableParagraph"/>
              <w:spacing w:before="47"/>
              <w:ind w:left="266"/>
              <w:rPr>
                <w:rFonts w:ascii="Times New Roman"/>
                <w:sz w:val="16"/>
              </w:rPr>
            </w:pPr>
            <w:r>
              <w:rPr>
                <w:rFonts w:ascii="Times New Roman"/>
                <w:color w:val="000080"/>
                <w:sz w:val="16"/>
              </w:rPr>
              <w:t>OTRAS</w:t>
            </w:r>
            <w:r>
              <w:rPr>
                <w:rFonts w:ascii="Times New Roman"/>
                <w:color w:val="000080"/>
                <w:spacing w:val="-6"/>
                <w:sz w:val="16"/>
              </w:rPr>
              <w:t> </w:t>
            </w:r>
            <w:r>
              <w:rPr>
                <w:rFonts w:ascii="Times New Roman"/>
                <w:color w:val="000080"/>
                <w:sz w:val="16"/>
              </w:rPr>
              <w:t>REMUNERACIONES</w:t>
            </w:r>
            <w:r>
              <w:rPr>
                <w:rFonts w:ascii="Times New Roman"/>
                <w:color w:val="000080"/>
                <w:spacing w:val="-5"/>
                <w:sz w:val="16"/>
              </w:rPr>
              <w:t> </w:t>
            </w:r>
            <w:r>
              <w:rPr>
                <w:rFonts w:ascii="Times New Roman"/>
                <w:color w:val="000080"/>
                <w:sz w:val="16"/>
              </w:rPr>
              <w:t>LABORAL</w:t>
            </w:r>
            <w:r>
              <w:rPr>
                <w:rFonts w:ascii="Times New Roman"/>
                <w:color w:val="000080"/>
                <w:spacing w:val="-8"/>
                <w:sz w:val="16"/>
              </w:rPr>
              <w:t> </w:t>
            </w:r>
            <w:r>
              <w:rPr>
                <w:rFonts w:ascii="Times New Roman"/>
                <w:color w:val="000080"/>
                <w:spacing w:val="-4"/>
                <w:sz w:val="16"/>
              </w:rPr>
              <w:t>FIJO</w:t>
            </w:r>
          </w:p>
        </w:tc>
        <w:tc>
          <w:tcPr>
            <w:tcW w:w="1102" w:type="dxa"/>
          </w:tcPr>
          <w:p>
            <w:pPr>
              <w:pStyle w:val="TableParagraph"/>
              <w:spacing w:before="47"/>
              <w:ind w:right="42"/>
              <w:jc w:val="right"/>
              <w:rPr>
                <w:rFonts w:ascii="Times New Roman"/>
                <w:sz w:val="16"/>
              </w:rPr>
            </w:pPr>
            <w:r>
              <w:rPr>
                <w:rFonts w:ascii="Times New Roman"/>
                <w:color w:val="000080"/>
                <w:spacing w:val="-2"/>
                <w:sz w:val="16"/>
              </w:rPr>
              <w:t>80.814,80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131.00</w:t>
            </w:r>
          </w:p>
        </w:tc>
        <w:tc>
          <w:tcPr>
            <w:tcW w:w="5617" w:type="dxa"/>
          </w:tcPr>
          <w:p>
            <w:pPr>
              <w:pStyle w:val="TableParagraph"/>
              <w:spacing w:before="47"/>
              <w:ind w:left="266"/>
              <w:rPr>
                <w:rFonts w:ascii="Times New Roman"/>
                <w:sz w:val="16"/>
              </w:rPr>
            </w:pPr>
            <w:r>
              <w:rPr>
                <w:rFonts w:ascii="Times New Roman"/>
                <w:color w:val="000080"/>
                <w:sz w:val="16"/>
              </w:rPr>
              <w:t>REMUNERACIONES</w:t>
            </w:r>
            <w:r>
              <w:rPr>
                <w:rFonts w:ascii="Times New Roman"/>
                <w:color w:val="000080"/>
                <w:spacing w:val="-8"/>
                <w:sz w:val="16"/>
              </w:rPr>
              <w:t> </w:t>
            </w:r>
            <w:r>
              <w:rPr>
                <w:rFonts w:ascii="Times New Roman"/>
                <w:color w:val="000080"/>
                <w:sz w:val="16"/>
              </w:rPr>
              <w:t>LABORAL</w:t>
            </w:r>
            <w:r>
              <w:rPr>
                <w:rFonts w:ascii="Times New Roman"/>
                <w:color w:val="000080"/>
                <w:spacing w:val="-10"/>
                <w:sz w:val="16"/>
              </w:rPr>
              <w:t> </w:t>
            </w:r>
            <w:r>
              <w:rPr>
                <w:rFonts w:ascii="Times New Roman"/>
                <w:color w:val="000080"/>
                <w:spacing w:val="-2"/>
                <w:sz w:val="16"/>
              </w:rPr>
              <w:t>TEMPORAL</w:t>
            </w:r>
          </w:p>
        </w:tc>
        <w:tc>
          <w:tcPr>
            <w:tcW w:w="1102" w:type="dxa"/>
          </w:tcPr>
          <w:p>
            <w:pPr>
              <w:pStyle w:val="TableParagraph"/>
              <w:spacing w:before="47"/>
              <w:ind w:right="42"/>
              <w:jc w:val="right"/>
              <w:rPr>
                <w:rFonts w:ascii="Times New Roman"/>
                <w:sz w:val="16"/>
              </w:rPr>
            </w:pPr>
            <w:r>
              <w:rPr>
                <w:rFonts w:ascii="Times New Roman"/>
                <w:color w:val="000080"/>
                <w:spacing w:val="-2"/>
                <w:sz w:val="16"/>
              </w:rPr>
              <w:t>61.789,99</w:t>
            </w:r>
          </w:p>
        </w:tc>
      </w:tr>
      <w:tr>
        <w:trPr>
          <w:trHeight w:val="448"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137.00</w:t>
            </w:r>
          </w:p>
        </w:tc>
        <w:tc>
          <w:tcPr>
            <w:tcW w:w="5617" w:type="dxa"/>
          </w:tcPr>
          <w:p>
            <w:pPr>
              <w:pStyle w:val="TableParagraph"/>
              <w:spacing w:line="247" w:lineRule="auto" w:before="46"/>
              <w:ind w:left="266"/>
              <w:rPr>
                <w:rFonts w:ascii="Times New Roman"/>
                <w:sz w:val="16"/>
              </w:rPr>
            </w:pPr>
            <w:r>
              <w:rPr>
                <w:rFonts w:ascii="Times New Roman"/>
                <w:color w:val="000080"/>
                <w:sz w:val="16"/>
              </w:rPr>
              <w:t>CONTRIBUCIONES</w:t>
            </w:r>
            <w:r>
              <w:rPr>
                <w:rFonts w:ascii="Times New Roman"/>
                <w:color w:val="000080"/>
                <w:spacing w:val="-8"/>
                <w:sz w:val="16"/>
              </w:rPr>
              <w:t> </w:t>
            </w:r>
            <w:r>
              <w:rPr>
                <w:rFonts w:ascii="Times New Roman"/>
                <w:color w:val="000080"/>
                <w:sz w:val="16"/>
              </w:rPr>
              <w:t>A</w:t>
            </w:r>
            <w:r>
              <w:rPr>
                <w:rFonts w:ascii="Times New Roman"/>
                <w:color w:val="000080"/>
                <w:spacing w:val="-10"/>
                <w:sz w:val="16"/>
              </w:rPr>
              <w:t> </w:t>
            </w:r>
            <w:r>
              <w:rPr>
                <w:rFonts w:ascii="Times New Roman"/>
                <w:color w:val="000080"/>
                <w:sz w:val="16"/>
              </w:rPr>
              <w:t>PLANES</w:t>
            </w:r>
            <w:r>
              <w:rPr>
                <w:rFonts w:ascii="Times New Roman"/>
                <w:color w:val="000080"/>
                <w:spacing w:val="-8"/>
                <w:sz w:val="16"/>
              </w:rPr>
              <w:t> </w:t>
            </w:r>
            <w:r>
              <w:rPr>
                <w:rFonts w:ascii="Times New Roman"/>
                <w:color w:val="000080"/>
                <w:sz w:val="16"/>
              </w:rPr>
              <w:t>Y</w:t>
            </w:r>
            <w:r>
              <w:rPr>
                <w:rFonts w:ascii="Times New Roman"/>
                <w:color w:val="000080"/>
                <w:spacing w:val="-9"/>
                <w:sz w:val="16"/>
              </w:rPr>
              <w:t> </w:t>
            </w:r>
            <w:r>
              <w:rPr>
                <w:rFonts w:ascii="Times New Roman"/>
                <w:color w:val="000080"/>
                <w:sz w:val="16"/>
              </w:rPr>
              <w:t>FONDOS</w:t>
            </w:r>
            <w:r>
              <w:rPr>
                <w:rFonts w:ascii="Times New Roman"/>
                <w:color w:val="000080"/>
                <w:spacing w:val="-8"/>
                <w:sz w:val="16"/>
              </w:rPr>
              <w:t> </w:t>
            </w:r>
            <w:r>
              <w:rPr>
                <w:rFonts w:ascii="Times New Roman"/>
                <w:color w:val="000080"/>
                <w:sz w:val="16"/>
              </w:rPr>
              <w:t>DE</w:t>
            </w:r>
            <w:r>
              <w:rPr>
                <w:rFonts w:ascii="Times New Roman"/>
                <w:color w:val="000080"/>
                <w:spacing w:val="-8"/>
                <w:sz w:val="16"/>
              </w:rPr>
              <w:t> </w:t>
            </w:r>
            <w:r>
              <w:rPr>
                <w:rFonts w:ascii="Times New Roman"/>
                <w:color w:val="000080"/>
                <w:sz w:val="16"/>
              </w:rPr>
              <w:t>PENSIONES</w:t>
            </w:r>
            <w:r>
              <w:rPr>
                <w:rFonts w:ascii="Times New Roman"/>
                <w:color w:val="000080"/>
                <w:spacing w:val="-8"/>
                <w:sz w:val="16"/>
              </w:rPr>
              <w:t> </w:t>
            </w:r>
            <w:r>
              <w:rPr>
                <w:rFonts w:ascii="Times New Roman"/>
                <w:color w:val="000080"/>
                <w:sz w:val="16"/>
              </w:rPr>
              <w:t>PERSONAL</w:t>
            </w:r>
            <w:r>
              <w:rPr>
                <w:rFonts w:ascii="Times New Roman"/>
                <w:color w:val="000080"/>
                <w:spacing w:val="40"/>
                <w:sz w:val="16"/>
              </w:rPr>
              <w:t> </w:t>
            </w:r>
            <w:r>
              <w:rPr>
                <w:rFonts w:ascii="Times New Roman"/>
                <w:color w:val="000080"/>
                <w:spacing w:val="-2"/>
                <w:sz w:val="16"/>
              </w:rPr>
              <w:t>LABORAL</w:t>
            </w:r>
          </w:p>
        </w:tc>
        <w:tc>
          <w:tcPr>
            <w:tcW w:w="1102" w:type="dxa"/>
          </w:tcPr>
          <w:p>
            <w:pPr>
              <w:pStyle w:val="TableParagraph"/>
              <w:spacing w:before="46"/>
              <w:ind w:right="42"/>
              <w:jc w:val="right"/>
              <w:rPr>
                <w:rFonts w:ascii="Times New Roman"/>
                <w:sz w:val="16"/>
              </w:rPr>
            </w:pPr>
            <w:r>
              <w:rPr>
                <w:rFonts w:ascii="Times New Roman"/>
                <w:color w:val="000080"/>
                <w:spacing w:val="-2"/>
                <w:sz w:val="16"/>
              </w:rPr>
              <w:t>1.222,80</w:t>
            </w:r>
          </w:p>
        </w:tc>
      </w:tr>
      <w:tr>
        <w:trPr>
          <w:trHeight w:val="259"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22"/>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22"/>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22"/>
              <w:ind w:right="258"/>
              <w:jc w:val="right"/>
              <w:rPr>
                <w:rFonts w:ascii="Times New Roman"/>
                <w:sz w:val="16"/>
              </w:rPr>
            </w:pPr>
            <w:r>
              <w:rPr>
                <w:rFonts w:ascii="Times New Roman"/>
                <w:color w:val="000080"/>
                <w:spacing w:val="-2"/>
                <w:sz w:val="16"/>
              </w:rPr>
              <w:t>151.00</w:t>
            </w:r>
          </w:p>
        </w:tc>
        <w:tc>
          <w:tcPr>
            <w:tcW w:w="5617" w:type="dxa"/>
          </w:tcPr>
          <w:p>
            <w:pPr>
              <w:pStyle w:val="TableParagraph"/>
              <w:spacing w:before="22"/>
              <w:ind w:left="266"/>
              <w:rPr>
                <w:rFonts w:ascii="Times New Roman"/>
                <w:sz w:val="16"/>
              </w:rPr>
            </w:pPr>
            <w:r>
              <w:rPr>
                <w:rFonts w:ascii="Times New Roman"/>
                <w:color w:val="000080"/>
                <w:spacing w:val="-2"/>
                <w:sz w:val="16"/>
              </w:rPr>
              <w:t>GRATIFICACIONES</w:t>
            </w:r>
          </w:p>
        </w:tc>
        <w:tc>
          <w:tcPr>
            <w:tcW w:w="1102" w:type="dxa"/>
          </w:tcPr>
          <w:p>
            <w:pPr>
              <w:pStyle w:val="TableParagraph"/>
              <w:spacing w:before="22"/>
              <w:ind w:right="41"/>
              <w:jc w:val="right"/>
              <w:rPr>
                <w:rFonts w:ascii="Times New Roman"/>
                <w:sz w:val="16"/>
              </w:rPr>
            </w:pPr>
            <w:r>
              <w:rPr>
                <w:rFonts w:ascii="Times New Roman"/>
                <w:color w:val="000080"/>
                <w:spacing w:val="-2"/>
                <w:sz w:val="16"/>
              </w:rPr>
              <w:t>100,00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160.00</w:t>
            </w:r>
          </w:p>
        </w:tc>
        <w:tc>
          <w:tcPr>
            <w:tcW w:w="5617" w:type="dxa"/>
          </w:tcPr>
          <w:p>
            <w:pPr>
              <w:pStyle w:val="TableParagraph"/>
              <w:spacing w:before="46"/>
              <w:ind w:left="266"/>
              <w:rPr>
                <w:rFonts w:ascii="Times New Roman"/>
                <w:sz w:val="16"/>
              </w:rPr>
            </w:pPr>
            <w:r>
              <w:rPr>
                <w:rFonts w:ascii="Times New Roman"/>
                <w:color w:val="000080"/>
                <w:spacing w:val="-2"/>
                <w:sz w:val="16"/>
              </w:rPr>
              <w:t>SEGURIDAD</w:t>
            </w:r>
            <w:r>
              <w:rPr>
                <w:rFonts w:ascii="Times New Roman"/>
                <w:color w:val="000080"/>
                <w:spacing w:val="4"/>
                <w:sz w:val="16"/>
              </w:rPr>
              <w:t> </w:t>
            </w:r>
            <w:r>
              <w:rPr>
                <w:rFonts w:ascii="Times New Roman"/>
                <w:color w:val="000080"/>
                <w:spacing w:val="-2"/>
                <w:sz w:val="16"/>
              </w:rPr>
              <w:t>SOCIAL</w:t>
            </w:r>
          </w:p>
        </w:tc>
        <w:tc>
          <w:tcPr>
            <w:tcW w:w="1102" w:type="dxa"/>
          </w:tcPr>
          <w:p>
            <w:pPr>
              <w:pStyle w:val="TableParagraph"/>
              <w:spacing w:before="46"/>
              <w:ind w:right="43"/>
              <w:jc w:val="right"/>
              <w:rPr>
                <w:rFonts w:ascii="Times New Roman"/>
                <w:sz w:val="16"/>
              </w:rPr>
            </w:pPr>
            <w:r>
              <w:rPr>
                <w:rFonts w:ascii="Times New Roman"/>
                <w:color w:val="000080"/>
                <w:spacing w:val="-2"/>
                <w:sz w:val="16"/>
              </w:rPr>
              <w:t>200.153,95</w:t>
            </w:r>
          </w:p>
        </w:tc>
      </w:tr>
      <w:tr>
        <w:trPr>
          <w:trHeight w:val="286"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160.08</w:t>
            </w:r>
          </w:p>
        </w:tc>
        <w:tc>
          <w:tcPr>
            <w:tcW w:w="5617" w:type="dxa"/>
          </w:tcPr>
          <w:p>
            <w:pPr>
              <w:pStyle w:val="TableParagraph"/>
              <w:spacing w:before="47"/>
              <w:ind w:left="266"/>
              <w:rPr>
                <w:rFonts w:ascii="Times New Roman" w:hAnsi="Times New Roman"/>
                <w:sz w:val="16"/>
              </w:rPr>
            </w:pPr>
            <w:r>
              <w:rPr>
                <w:rFonts w:ascii="Times New Roman" w:hAnsi="Times New Roman"/>
                <w:color w:val="000080"/>
                <w:spacing w:val="-2"/>
                <w:sz w:val="16"/>
              </w:rPr>
              <w:t>ASISTENCIA</w:t>
            </w:r>
            <w:r>
              <w:rPr>
                <w:rFonts w:ascii="Times New Roman" w:hAnsi="Times New Roman"/>
                <w:color w:val="000080"/>
                <w:spacing w:val="5"/>
                <w:sz w:val="16"/>
              </w:rPr>
              <w:t> </w:t>
            </w:r>
            <w:r>
              <w:rPr>
                <w:rFonts w:ascii="Times New Roman" w:hAnsi="Times New Roman"/>
                <w:color w:val="000080"/>
                <w:spacing w:val="-2"/>
                <w:sz w:val="16"/>
              </w:rPr>
              <w:t>MÉDICO-FARMACÉUTICA</w:t>
            </w:r>
          </w:p>
        </w:tc>
        <w:tc>
          <w:tcPr>
            <w:tcW w:w="1102" w:type="dxa"/>
          </w:tcPr>
          <w:p>
            <w:pPr>
              <w:pStyle w:val="TableParagraph"/>
              <w:spacing w:before="47"/>
              <w:ind w:right="42"/>
              <w:jc w:val="right"/>
              <w:rPr>
                <w:rFonts w:ascii="Times New Roman"/>
                <w:sz w:val="16"/>
              </w:rPr>
            </w:pPr>
            <w:r>
              <w:rPr>
                <w:rFonts w:ascii="Times New Roman"/>
                <w:color w:val="000080"/>
                <w:spacing w:val="-2"/>
                <w:sz w:val="16"/>
              </w:rPr>
              <w:t>4.313,07</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8"/>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8"/>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8"/>
              <w:ind w:right="258"/>
              <w:jc w:val="right"/>
              <w:rPr>
                <w:rFonts w:ascii="Times New Roman"/>
                <w:sz w:val="16"/>
              </w:rPr>
            </w:pPr>
            <w:r>
              <w:rPr>
                <w:rFonts w:ascii="Times New Roman"/>
                <w:color w:val="000080"/>
                <w:spacing w:val="-2"/>
                <w:sz w:val="16"/>
              </w:rPr>
              <w:t>162.00</w:t>
            </w:r>
          </w:p>
        </w:tc>
        <w:tc>
          <w:tcPr>
            <w:tcW w:w="5617" w:type="dxa"/>
          </w:tcPr>
          <w:p>
            <w:pPr>
              <w:pStyle w:val="TableParagraph"/>
              <w:spacing w:before="48"/>
              <w:ind w:left="266"/>
              <w:rPr>
                <w:rFonts w:ascii="Times New Roman" w:hAnsi="Times New Roman"/>
                <w:sz w:val="16"/>
              </w:rPr>
            </w:pPr>
            <w:r>
              <w:rPr>
                <w:rFonts w:ascii="Times New Roman" w:hAnsi="Times New Roman"/>
                <w:color w:val="000080"/>
                <w:sz w:val="16"/>
              </w:rPr>
              <w:t>FORMACIÓN</w:t>
            </w:r>
            <w:r>
              <w:rPr>
                <w:rFonts w:ascii="Times New Roman" w:hAnsi="Times New Roman"/>
                <w:color w:val="000080"/>
                <w:spacing w:val="-10"/>
                <w:sz w:val="16"/>
              </w:rPr>
              <w:t> </w:t>
            </w:r>
            <w:r>
              <w:rPr>
                <w:rFonts w:ascii="Times New Roman" w:hAnsi="Times New Roman"/>
                <w:color w:val="000080"/>
                <w:sz w:val="16"/>
              </w:rPr>
              <w:t>Y</w:t>
            </w:r>
            <w:r>
              <w:rPr>
                <w:rFonts w:ascii="Times New Roman" w:hAnsi="Times New Roman"/>
                <w:color w:val="000080"/>
                <w:spacing w:val="-10"/>
                <w:sz w:val="16"/>
              </w:rPr>
              <w:t> </w:t>
            </w:r>
            <w:r>
              <w:rPr>
                <w:rFonts w:ascii="Times New Roman" w:hAnsi="Times New Roman"/>
                <w:color w:val="000080"/>
                <w:sz w:val="16"/>
              </w:rPr>
              <w:t>PERFECCIONAMIENTO</w:t>
            </w:r>
            <w:r>
              <w:rPr>
                <w:rFonts w:ascii="Times New Roman" w:hAnsi="Times New Roman"/>
                <w:color w:val="000080"/>
                <w:spacing w:val="-10"/>
                <w:sz w:val="16"/>
              </w:rPr>
              <w:t> </w:t>
            </w:r>
            <w:r>
              <w:rPr>
                <w:rFonts w:ascii="Times New Roman" w:hAnsi="Times New Roman"/>
                <w:color w:val="000080"/>
                <w:sz w:val="16"/>
              </w:rPr>
              <w:t>DEL</w:t>
            </w:r>
            <w:r>
              <w:rPr>
                <w:rFonts w:ascii="Times New Roman" w:hAnsi="Times New Roman"/>
                <w:color w:val="000080"/>
                <w:spacing w:val="-10"/>
                <w:sz w:val="16"/>
              </w:rPr>
              <w:t> </w:t>
            </w:r>
            <w:r>
              <w:rPr>
                <w:rFonts w:ascii="Times New Roman" w:hAnsi="Times New Roman"/>
                <w:color w:val="000080"/>
                <w:spacing w:val="-2"/>
                <w:sz w:val="16"/>
              </w:rPr>
              <w:t>PERSONAL</w:t>
            </w:r>
          </w:p>
        </w:tc>
        <w:tc>
          <w:tcPr>
            <w:tcW w:w="1102" w:type="dxa"/>
          </w:tcPr>
          <w:p>
            <w:pPr>
              <w:pStyle w:val="TableParagraph"/>
              <w:spacing w:before="48"/>
              <w:ind w:right="42"/>
              <w:jc w:val="right"/>
              <w:rPr>
                <w:rFonts w:ascii="Times New Roman"/>
                <w:sz w:val="16"/>
              </w:rPr>
            </w:pPr>
            <w:r>
              <w:rPr>
                <w:rFonts w:ascii="Times New Roman"/>
                <w:color w:val="000080"/>
                <w:spacing w:val="-2"/>
                <w:sz w:val="16"/>
              </w:rPr>
              <w:t>2.000,00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162.09</w:t>
            </w:r>
          </w:p>
        </w:tc>
        <w:tc>
          <w:tcPr>
            <w:tcW w:w="5617" w:type="dxa"/>
          </w:tcPr>
          <w:p>
            <w:pPr>
              <w:pStyle w:val="TableParagraph"/>
              <w:spacing w:before="47"/>
              <w:ind w:left="266"/>
              <w:rPr>
                <w:rFonts w:ascii="Times New Roman"/>
                <w:sz w:val="16"/>
              </w:rPr>
            </w:pPr>
            <w:r>
              <w:rPr>
                <w:rFonts w:ascii="Times New Roman"/>
                <w:color w:val="000080"/>
                <w:sz w:val="16"/>
              </w:rPr>
              <w:t>OTROS</w:t>
            </w:r>
            <w:r>
              <w:rPr>
                <w:rFonts w:ascii="Times New Roman"/>
                <w:color w:val="000080"/>
                <w:spacing w:val="-7"/>
                <w:sz w:val="16"/>
              </w:rPr>
              <w:t> </w:t>
            </w:r>
            <w:r>
              <w:rPr>
                <w:rFonts w:ascii="Times New Roman"/>
                <w:color w:val="000080"/>
                <w:sz w:val="16"/>
              </w:rPr>
              <w:t>GASTOS</w:t>
            </w:r>
            <w:r>
              <w:rPr>
                <w:rFonts w:ascii="Times New Roman"/>
                <w:color w:val="000080"/>
                <w:spacing w:val="-6"/>
                <w:sz w:val="16"/>
              </w:rPr>
              <w:t> </w:t>
            </w:r>
            <w:r>
              <w:rPr>
                <w:rFonts w:ascii="Times New Roman"/>
                <w:color w:val="000080"/>
                <w:spacing w:val="-2"/>
                <w:sz w:val="16"/>
              </w:rPr>
              <w:t>SOCIALES</w:t>
            </w:r>
          </w:p>
        </w:tc>
        <w:tc>
          <w:tcPr>
            <w:tcW w:w="1102" w:type="dxa"/>
          </w:tcPr>
          <w:p>
            <w:pPr>
              <w:pStyle w:val="TableParagraph"/>
              <w:spacing w:before="47"/>
              <w:ind w:right="42"/>
              <w:jc w:val="right"/>
              <w:rPr>
                <w:rFonts w:ascii="Times New Roman"/>
                <w:sz w:val="16"/>
              </w:rPr>
            </w:pPr>
            <w:r>
              <w:rPr>
                <w:rFonts w:ascii="Times New Roman"/>
                <w:color w:val="000080"/>
                <w:spacing w:val="-2"/>
                <w:sz w:val="16"/>
              </w:rPr>
              <w:t>7.698,60</w:t>
            </w:r>
          </w:p>
        </w:tc>
      </w:tr>
      <w:tr>
        <w:trPr>
          <w:trHeight w:val="230"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line="164" w:lineRule="exact"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line="164" w:lineRule="exact"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line="164" w:lineRule="exact" w:before="46"/>
              <w:ind w:right="258"/>
              <w:jc w:val="right"/>
              <w:rPr>
                <w:rFonts w:ascii="Times New Roman"/>
                <w:sz w:val="16"/>
              </w:rPr>
            </w:pPr>
            <w:r>
              <w:rPr>
                <w:rFonts w:ascii="Times New Roman"/>
                <w:color w:val="000080"/>
                <w:spacing w:val="-2"/>
                <w:sz w:val="16"/>
              </w:rPr>
              <w:t>164.00</w:t>
            </w:r>
          </w:p>
        </w:tc>
        <w:tc>
          <w:tcPr>
            <w:tcW w:w="5617" w:type="dxa"/>
          </w:tcPr>
          <w:p>
            <w:pPr>
              <w:pStyle w:val="TableParagraph"/>
              <w:spacing w:line="164" w:lineRule="exact" w:before="46"/>
              <w:ind w:left="266"/>
              <w:rPr>
                <w:rFonts w:ascii="Times New Roman"/>
                <w:sz w:val="16"/>
              </w:rPr>
            </w:pPr>
            <w:r>
              <w:rPr>
                <w:rFonts w:ascii="Times New Roman"/>
                <w:color w:val="000080"/>
                <w:sz w:val="16"/>
              </w:rPr>
              <w:t>COMPLEMENTO</w:t>
            </w:r>
            <w:r>
              <w:rPr>
                <w:rFonts w:ascii="Times New Roman"/>
                <w:color w:val="000080"/>
                <w:spacing w:val="-2"/>
                <w:sz w:val="16"/>
              </w:rPr>
              <w:t> FAMILIAR</w:t>
            </w:r>
          </w:p>
        </w:tc>
        <w:tc>
          <w:tcPr>
            <w:tcW w:w="1102" w:type="dxa"/>
          </w:tcPr>
          <w:p>
            <w:pPr>
              <w:pStyle w:val="TableParagraph"/>
              <w:spacing w:line="164" w:lineRule="exact" w:before="46"/>
              <w:ind w:right="42"/>
              <w:jc w:val="right"/>
              <w:rPr>
                <w:rFonts w:ascii="Times New Roman"/>
                <w:sz w:val="16"/>
              </w:rPr>
            </w:pPr>
            <w:r>
              <w:rPr>
                <w:rFonts w:ascii="Times New Roman"/>
                <w:color w:val="000080"/>
                <w:spacing w:val="-2"/>
                <w:sz w:val="16"/>
              </w:rPr>
              <w:t>1.700,00</w:t>
            </w:r>
          </w:p>
        </w:tc>
      </w:tr>
    </w:tbl>
    <w:p>
      <w:pPr>
        <w:pStyle w:val="TableParagraph"/>
        <w:spacing w:after="0" w:line="164" w:lineRule="exact"/>
        <w:jc w:val="right"/>
        <w:rPr>
          <w:rFonts w:ascii="Times New Roman"/>
          <w:sz w:val="16"/>
        </w:rPr>
        <w:sectPr>
          <w:type w:val="continuous"/>
          <w:pgSz w:w="16850" w:h="11910" w:orient="landscape"/>
          <w:pgMar w:header="0" w:footer="800" w:top="1400" w:bottom="280" w:left="425" w:right="1984"/>
        </w:sectPr>
      </w:pPr>
    </w:p>
    <w:p>
      <w:pPr>
        <w:spacing w:before="130"/>
        <w:ind w:left="0" w:right="303" w:firstLine="0"/>
        <w:jc w:val="right"/>
        <w:rPr>
          <w:rFonts w:ascii="Times New Roman"/>
          <w:b/>
          <w:sz w:val="16"/>
        </w:rPr>
      </w:pPr>
      <w:r>
        <w:rPr>
          <w:rFonts w:ascii="Times New Roman"/>
          <w:b/>
          <w:color w:val="000080"/>
          <w:sz w:val="16"/>
        </w:rPr>
        <w:t>GASTOS DE</w:t>
      </w:r>
      <w:r>
        <w:rPr>
          <w:rFonts w:ascii="Times New Roman"/>
          <w:b/>
          <w:color w:val="000080"/>
          <w:spacing w:val="3"/>
          <w:sz w:val="16"/>
        </w:rPr>
        <w:t> </w:t>
      </w:r>
      <w:r>
        <w:rPr>
          <w:rFonts w:ascii="Times New Roman"/>
          <w:b/>
          <w:color w:val="000080"/>
          <w:spacing w:val="-2"/>
          <w:sz w:val="16"/>
        </w:rPr>
        <w:t>PERSONAL.</w:t>
      </w:r>
    </w:p>
    <w:p>
      <w:pPr>
        <w:pStyle w:val="BodyText"/>
        <w:spacing w:before="17"/>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19" name="Group 19"/>
                <wp:cNvGraphicFramePr>
                  <a:graphicFrameLocks/>
                </wp:cNvGraphicFramePr>
                <a:graphic>
                  <a:graphicData uri="http://schemas.microsoft.com/office/word/2010/wordprocessingGroup">
                    <wpg:wgp>
                      <wpg:cNvPr id="19" name="Group 19"/>
                      <wpg:cNvGrpSpPr/>
                      <wpg:grpSpPr>
                        <a:xfrm>
                          <a:off x="0" y="0"/>
                          <a:ext cx="8966835" cy="1905"/>
                          <a:chExt cx="8966835" cy="1905"/>
                        </a:xfrm>
                      </wpg:grpSpPr>
                      <wps:wsp>
                        <wps:cNvPr id="20" name="Graphic 20"/>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15" coordorigin="0,0" coordsize="14121,3">
                <v:rect style="position:absolute;left:0;top:0;width:14121;height:3" id="docshape16"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2"/>
          <w:footerReference w:type="default" r:id="rId13"/>
          <w:pgSz w:w="16850" w:h="11910" w:orient="landscape"/>
          <w:pgMar w:header="1283" w:footer="800" w:top="1480" w:bottom="100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2"/>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0" w:right="260" w:firstLine="0"/>
        <w:jc w:val="right"/>
        <w:rPr>
          <w:rFonts w:ascii="Times New Roman"/>
          <w:b/>
          <w:sz w:val="16"/>
        </w:rPr>
      </w:pPr>
      <w:r>
        <w:rPr/>
        <w:br w:type="column"/>
      </w:r>
      <w:r>
        <w:rPr>
          <w:rFonts w:ascii="Times New Roman"/>
          <w:b/>
          <w:color w:val="000080"/>
          <w:spacing w:val="-2"/>
          <w:sz w:val="16"/>
        </w:rPr>
        <w:t>IMPORTE</w:t>
      </w:r>
    </w:p>
    <w:p>
      <w:pPr>
        <w:pStyle w:val="BodyText"/>
        <w:rPr>
          <w:rFonts w:ascii="Times New Roman"/>
          <w:b/>
          <w:sz w:val="16"/>
        </w:rPr>
      </w:pPr>
    </w:p>
    <w:p>
      <w:pPr>
        <w:pStyle w:val="BodyText"/>
        <w:spacing w:before="18"/>
        <w:rPr>
          <w:rFonts w:ascii="Times New Roman"/>
          <w:b/>
          <w:sz w:val="16"/>
        </w:rPr>
      </w:pPr>
    </w:p>
    <w:p>
      <w:pPr>
        <w:tabs>
          <w:tab w:pos="3556" w:val="left" w:leader="none"/>
        </w:tabs>
        <w:spacing w:before="0"/>
        <w:ind w:left="0" w:right="211" w:firstLine="0"/>
        <w:jc w:val="right"/>
        <w:rPr>
          <w:rFonts w:ascii="Times New Roman"/>
          <w:b/>
          <w:sz w:val="16"/>
        </w:rPr>
      </w:pPr>
      <w:r>
        <w:rPr>
          <w:rFonts w:ascii="Times New Roman"/>
          <w:b/>
          <w:sz w:val="16"/>
        </w:rPr>
        <mc:AlternateContent>
          <mc:Choice Requires="wps">
            <w:drawing>
              <wp:anchor distT="0" distB="0" distL="0" distR="0" allowOverlap="1" layoutInCell="1" locked="0" behindDoc="0" simplePos="0" relativeHeight="15733248">
                <wp:simplePos x="0" y="0"/>
                <wp:positionH relativeFrom="page">
                  <wp:posOffset>359651</wp:posOffset>
                </wp:positionH>
                <wp:positionV relativeFrom="paragraph">
                  <wp:posOffset>-159379</wp:posOffset>
                </wp:positionV>
                <wp:extent cx="9004935" cy="7429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9004935" cy="74295"/>
                        </a:xfrm>
                        <a:custGeom>
                          <a:avLst/>
                          <a:gdLst/>
                          <a:ahLst/>
                          <a:cxnLst/>
                          <a:rect l="l" t="t" r="r" b="b"/>
                          <a:pathLst>
                            <a:path w="9004935" h="74295">
                              <a:moveTo>
                                <a:pt x="8966822" y="0"/>
                              </a:moveTo>
                              <a:lnTo>
                                <a:pt x="0" y="0"/>
                              </a:lnTo>
                              <a:lnTo>
                                <a:pt x="0" y="1219"/>
                              </a:lnTo>
                              <a:lnTo>
                                <a:pt x="8966822" y="1219"/>
                              </a:lnTo>
                              <a:lnTo>
                                <a:pt x="8966822" y="0"/>
                              </a:lnTo>
                              <a:close/>
                            </a:path>
                            <a:path w="9004935" h="74295">
                              <a:moveTo>
                                <a:pt x="9001900" y="72898"/>
                              </a:moveTo>
                              <a:lnTo>
                                <a:pt x="7092455" y="72898"/>
                              </a:lnTo>
                              <a:lnTo>
                                <a:pt x="7092455" y="74117"/>
                              </a:lnTo>
                              <a:lnTo>
                                <a:pt x="9001900" y="74117"/>
                              </a:lnTo>
                              <a:lnTo>
                                <a:pt x="9001900" y="72898"/>
                              </a:lnTo>
                              <a:close/>
                            </a:path>
                            <a:path w="9004935" h="7429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2.549599pt;width:709.05pt;height:5.85pt;mso-position-horizontal-relative:page;mso-position-vertical-relative:paragraph;z-index:15733248" id="docshape17" coordorigin="566,-251" coordsize="14181,117" path="m14687,-251l566,-251,566,-249,14687,-249,14687,-251xm14743,-136l11736,-136,11736,-134,14743,-134,14743,-136xm14747,-194l566,-194,566,-191,14747,-191,14747,-194xe" filled="true" fillcolor="#000080" stroked="false">
                <v:path arrowok="t"/>
                <v:fill type="solid"/>
                <w10:wrap type="none"/>
              </v:shape>
            </w:pict>
          </mc:Fallback>
        </mc:AlternateContent>
      </w:r>
      <w:r>
        <w:rPr>
          <w:rFonts w:ascii="Times New Roman"/>
          <w:b/>
          <w:sz w:val="16"/>
        </w:rPr>
        <mc:AlternateContent>
          <mc:Choice Requires="wps">
            <w:drawing>
              <wp:anchor distT="0" distB="0" distL="0" distR="0" allowOverlap="1" layoutInCell="1" locked="0" behindDoc="0" simplePos="0" relativeHeight="15733760">
                <wp:simplePos x="0" y="0"/>
                <wp:positionH relativeFrom="page">
                  <wp:posOffset>359651</wp:posOffset>
                </wp:positionH>
                <wp:positionV relativeFrom="paragraph">
                  <wp:posOffset>202061</wp:posOffset>
                </wp:positionV>
                <wp:extent cx="899731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8997315" cy="1270"/>
                        </a:xfrm>
                        <a:custGeom>
                          <a:avLst/>
                          <a:gdLst/>
                          <a:ahLst/>
                          <a:cxnLst/>
                          <a:rect l="l" t="t" r="r" b="b"/>
                          <a:pathLst>
                            <a:path w="8997315" h="1270">
                              <a:moveTo>
                                <a:pt x="8997315" y="0"/>
                              </a:moveTo>
                              <a:lnTo>
                                <a:pt x="0" y="0"/>
                              </a:lnTo>
                              <a:lnTo>
                                <a:pt x="0" y="1219"/>
                              </a:lnTo>
                              <a:lnTo>
                                <a:pt x="8997315" y="1219"/>
                              </a:lnTo>
                              <a:lnTo>
                                <a:pt x="899731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15.91037pt;width:708.45pt;height:.1pt;mso-position-horizontal-relative:page;mso-position-vertical-relative:paragraph;z-index:15733760" id="docshape18" filled="true" fillcolor="#000080" stroked="false">
                <v:fill type="solid"/>
                <w10:wrap type="none"/>
              </v:rect>
            </w:pict>
          </mc:Fallback>
        </mc:AlternateContent>
      </w:r>
      <w:r>
        <w:rPr>
          <w:rFonts w:ascii="Times New Roman"/>
          <w:b/>
          <w:color w:val="000080"/>
          <w:sz w:val="16"/>
        </w:rPr>
        <w:t>TOTAL</w:t>
      </w:r>
      <w:r>
        <w:rPr>
          <w:rFonts w:ascii="Times New Roman"/>
          <w:b/>
          <w:color w:val="000080"/>
          <w:spacing w:val="2"/>
          <w:sz w:val="16"/>
        </w:rPr>
        <w:t> </w:t>
      </w:r>
      <w:r>
        <w:rPr>
          <w:rFonts w:ascii="Times New Roman"/>
          <w:b/>
          <w:color w:val="000080"/>
          <w:sz w:val="16"/>
        </w:rPr>
        <w:t>RECURSOS</w:t>
      </w:r>
      <w:r>
        <w:rPr>
          <w:rFonts w:ascii="Times New Roman"/>
          <w:b/>
          <w:color w:val="000080"/>
          <w:spacing w:val="2"/>
          <w:sz w:val="16"/>
        </w:rPr>
        <w:t> </w:t>
      </w:r>
      <w:r>
        <w:rPr>
          <w:rFonts w:ascii="Times New Roman"/>
          <w:b/>
          <w:color w:val="000080"/>
          <w:spacing w:val="-2"/>
          <w:sz w:val="16"/>
        </w:rPr>
        <w:t>HIDRAULICOS</w:t>
      </w:r>
      <w:r>
        <w:rPr>
          <w:rFonts w:ascii="Times New Roman"/>
          <w:b/>
          <w:color w:val="000080"/>
          <w:sz w:val="16"/>
        </w:rPr>
        <w:tab/>
      </w:r>
      <w:r>
        <w:rPr>
          <w:rFonts w:ascii="Times New Roman"/>
          <w:b/>
          <w:color w:val="000080"/>
          <w:spacing w:val="-2"/>
          <w:sz w:val="16"/>
        </w:rPr>
        <w:t>947.406,49</w:t>
      </w:r>
    </w:p>
    <w:p>
      <w:pPr>
        <w:pStyle w:val="BodyText"/>
        <w:spacing w:before="141"/>
        <w:rPr>
          <w:rFonts w:ascii="Times New Roman"/>
          <w:b/>
          <w:sz w:val="16"/>
        </w:rPr>
      </w:pPr>
    </w:p>
    <w:p>
      <w:pPr>
        <w:tabs>
          <w:tab w:pos="2134" w:val="left" w:leader="none"/>
        </w:tabs>
        <w:spacing w:before="0"/>
        <w:ind w:left="0" w:right="144" w:firstLine="0"/>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947.406,49</w:t>
      </w:r>
    </w:p>
    <w:p>
      <w:pPr>
        <w:spacing w:after="0"/>
        <w:jc w:val="right"/>
        <w:rPr>
          <w:rFonts w:ascii="Times New Roman"/>
          <w:b/>
          <w:sz w:val="16"/>
        </w:rPr>
        <w:sectPr>
          <w:type w:val="continuous"/>
          <w:pgSz w:w="16850" w:h="11910" w:orient="landscape"/>
          <w:pgMar w:header="1283" w:footer="800" w:top="1400" w:bottom="280" w:left="425" w:right="1984"/>
          <w:cols w:num="4" w:equalWidth="0">
            <w:col w:w="3141" w:space="3372"/>
            <w:col w:w="1190" w:space="39"/>
            <w:col w:w="1431" w:space="602"/>
            <w:col w:w="4666"/>
          </w:cols>
        </w:sectPr>
      </w:pPr>
    </w:p>
    <w:p>
      <w:pPr>
        <w:pStyle w:val="BodyText"/>
        <w:spacing w:before="17"/>
        <w:rPr>
          <w:rFonts w:ascii="Times New Roman"/>
          <w:b/>
          <w:sz w:val="20"/>
        </w:rPr>
      </w:pPr>
    </w:p>
    <w:p>
      <w:pPr>
        <w:pStyle w:val="BodyText"/>
        <w:ind w:left="4749"/>
        <w:rPr>
          <w:rFonts w:ascii="Times New Roman"/>
          <w:sz w:val="20"/>
        </w:rPr>
      </w:pPr>
      <w:r>
        <w:rPr>
          <w:rFonts w:ascii="Times New Roman"/>
          <w:sz w:val="20"/>
        </w:rPr>
        <mc:AlternateContent>
          <mc:Choice Requires="wps">
            <w:drawing>
              <wp:inline distT="0" distB="0" distL="0" distR="0">
                <wp:extent cx="6085205" cy="237490"/>
                <wp:effectExtent l="0" t="0" r="0" b="635"/>
                <wp:docPr id="23" name="Group 23"/>
                <wp:cNvGraphicFramePr>
                  <a:graphicFrameLocks/>
                </wp:cNvGraphicFramePr>
                <a:graphic>
                  <a:graphicData uri="http://schemas.microsoft.com/office/word/2010/wordprocessingGroup">
                    <wpg:wgp>
                      <wpg:cNvPr id="23" name="Group 23"/>
                      <wpg:cNvGrpSpPr/>
                      <wpg:grpSpPr>
                        <a:xfrm>
                          <a:off x="0" y="0"/>
                          <a:ext cx="6085205" cy="237490"/>
                          <a:chExt cx="6085205" cy="237490"/>
                        </a:xfrm>
                      </wpg:grpSpPr>
                      <wps:wsp>
                        <wps:cNvPr id="24" name="Textbox 24"/>
                        <wps:cNvSpPr txBox="1"/>
                        <wps:spPr>
                          <a:xfrm>
                            <a:off x="635" y="18911"/>
                            <a:ext cx="4982210" cy="173355"/>
                          </a:xfrm>
                          <a:prstGeom prst="rect">
                            <a:avLst/>
                          </a:prstGeom>
                          <a:solidFill>
                            <a:srgbClr val="C0C0C0"/>
                          </a:solidFill>
                        </wps:spPr>
                        <wps:txbx>
                          <w:txbxContent>
                            <w:p>
                              <w:pPr>
                                <w:spacing w:before="2"/>
                                <w:ind w:left="4912"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3"/>
                                  <w:sz w:val="20"/>
                                </w:rPr>
                                <w:t> </w:t>
                              </w:r>
                              <w:r>
                                <w:rPr>
                                  <w:rFonts w:ascii="Times New Roman"/>
                                  <w:b/>
                                  <w:i/>
                                  <w:color w:val="000080"/>
                                  <w:sz w:val="20"/>
                                </w:rPr>
                                <w:t>GASTOS</w:t>
                              </w:r>
                              <w:r>
                                <w:rPr>
                                  <w:rFonts w:ascii="Times New Roman"/>
                                  <w:b/>
                                  <w:i/>
                                  <w:color w:val="000080"/>
                                  <w:spacing w:val="-3"/>
                                  <w:sz w:val="20"/>
                                </w:rPr>
                                <w:t> </w:t>
                              </w:r>
                              <w:r>
                                <w:rPr>
                                  <w:rFonts w:ascii="Times New Roman"/>
                                  <w:b/>
                                  <w:i/>
                                  <w:color w:val="000080"/>
                                  <w:sz w:val="20"/>
                                </w:rPr>
                                <w:t>DE</w:t>
                              </w:r>
                              <w:r>
                                <w:rPr>
                                  <w:rFonts w:ascii="Times New Roman"/>
                                  <w:b/>
                                  <w:i/>
                                  <w:color w:val="000080"/>
                                  <w:spacing w:val="-3"/>
                                  <w:sz w:val="20"/>
                                </w:rPr>
                                <w:t> </w:t>
                              </w:r>
                              <w:r>
                                <w:rPr>
                                  <w:rFonts w:ascii="Times New Roman"/>
                                  <w:b/>
                                  <w:i/>
                                  <w:color w:val="000080"/>
                                  <w:spacing w:val="-2"/>
                                  <w:sz w:val="20"/>
                                </w:rPr>
                                <w:t>PERSONAL.</w:t>
                              </w:r>
                            </w:p>
                          </w:txbxContent>
                        </wps:txbx>
                        <wps:bodyPr wrap="square" lIns="0" tIns="0" rIns="0" bIns="0" rtlCol="0">
                          <a:noAutofit/>
                        </wps:bodyPr>
                      </wps:wsp>
                      <wps:wsp>
                        <wps:cNvPr id="25" name="Graphic 25"/>
                        <wps:cNvSpPr/>
                        <wps:spPr>
                          <a:xfrm>
                            <a:off x="0" y="0"/>
                            <a:ext cx="6083300" cy="229870"/>
                          </a:xfrm>
                          <a:custGeom>
                            <a:avLst/>
                            <a:gdLst/>
                            <a:ahLst/>
                            <a:cxnLst/>
                            <a:rect l="l" t="t" r="r" b="b"/>
                            <a:pathLst>
                              <a:path w="6083300" h="229870">
                                <a:moveTo>
                                  <a:pt x="5021453" y="192430"/>
                                </a:moveTo>
                                <a:lnTo>
                                  <a:pt x="5002530" y="192392"/>
                                </a:lnTo>
                                <a:lnTo>
                                  <a:pt x="4983937" y="192430"/>
                                </a:lnTo>
                                <a:lnTo>
                                  <a:pt x="4983937" y="191185"/>
                                </a:lnTo>
                                <a:lnTo>
                                  <a:pt x="5001615" y="191185"/>
                                </a:lnTo>
                                <a:lnTo>
                                  <a:pt x="5002530" y="191185"/>
                                </a:lnTo>
                                <a:lnTo>
                                  <a:pt x="5021415" y="191185"/>
                                </a:lnTo>
                                <a:lnTo>
                                  <a:pt x="5021415" y="171983"/>
                                </a:lnTo>
                                <a:lnTo>
                                  <a:pt x="5021415" y="76885"/>
                                </a:lnTo>
                                <a:lnTo>
                                  <a:pt x="5021415" y="57683"/>
                                </a:lnTo>
                                <a:lnTo>
                                  <a:pt x="5002530" y="57607"/>
                                </a:lnTo>
                                <a:lnTo>
                                  <a:pt x="5002530" y="76885"/>
                                </a:lnTo>
                                <a:lnTo>
                                  <a:pt x="5002530" y="171983"/>
                                </a:lnTo>
                                <a:lnTo>
                                  <a:pt x="5001615" y="171983"/>
                                </a:lnTo>
                                <a:lnTo>
                                  <a:pt x="5001615" y="76885"/>
                                </a:lnTo>
                                <a:lnTo>
                                  <a:pt x="5002530" y="76885"/>
                                </a:lnTo>
                                <a:lnTo>
                                  <a:pt x="5002530" y="57683"/>
                                </a:lnTo>
                                <a:lnTo>
                                  <a:pt x="5001615" y="57683"/>
                                </a:lnTo>
                                <a:lnTo>
                                  <a:pt x="4983937" y="57607"/>
                                </a:lnTo>
                                <a:lnTo>
                                  <a:pt x="4983937" y="18376"/>
                                </a:lnTo>
                                <a:lnTo>
                                  <a:pt x="4982718" y="18262"/>
                                </a:lnTo>
                                <a:lnTo>
                                  <a:pt x="4982718" y="19481"/>
                                </a:lnTo>
                                <a:lnTo>
                                  <a:pt x="4982718" y="57607"/>
                                </a:lnTo>
                                <a:lnTo>
                                  <a:pt x="4982718" y="192430"/>
                                </a:lnTo>
                                <a:lnTo>
                                  <a:pt x="57289" y="192430"/>
                                </a:lnTo>
                                <a:lnTo>
                                  <a:pt x="38100" y="192392"/>
                                </a:lnTo>
                                <a:lnTo>
                                  <a:pt x="1828" y="192506"/>
                                </a:lnTo>
                                <a:lnTo>
                                  <a:pt x="1828" y="19481"/>
                                </a:lnTo>
                                <a:lnTo>
                                  <a:pt x="4982718" y="19481"/>
                                </a:lnTo>
                                <a:lnTo>
                                  <a:pt x="4982718" y="18262"/>
                                </a:lnTo>
                                <a:lnTo>
                                  <a:pt x="0" y="18262"/>
                                </a:lnTo>
                                <a:lnTo>
                                  <a:pt x="0" y="19481"/>
                                </a:lnTo>
                                <a:lnTo>
                                  <a:pt x="0" y="192506"/>
                                </a:lnTo>
                                <a:lnTo>
                                  <a:pt x="0" y="193725"/>
                                </a:lnTo>
                                <a:lnTo>
                                  <a:pt x="1828" y="193725"/>
                                </a:lnTo>
                                <a:lnTo>
                                  <a:pt x="38100" y="193725"/>
                                </a:lnTo>
                                <a:lnTo>
                                  <a:pt x="38100" y="210083"/>
                                </a:lnTo>
                                <a:lnTo>
                                  <a:pt x="38100" y="211632"/>
                                </a:lnTo>
                                <a:lnTo>
                                  <a:pt x="38100" y="229285"/>
                                </a:lnTo>
                                <a:lnTo>
                                  <a:pt x="57289" y="229285"/>
                                </a:lnTo>
                                <a:lnTo>
                                  <a:pt x="5002530" y="229285"/>
                                </a:lnTo>
                                <a:lnTo>
                                  <a:pt x="5021415" y="229285"/>
                                </a:lnTo>
                                <a:lnTo>
                                  <a:pt x="5021453" y="211632"/>
                                </a:lnTo>
                                <a:lnTo>
                                  <a:pt x="5021453" y="210083"/>
                                </a:lnTo>
                                <a:lnTo>
                                  <a:pt x="5021453" y="192430"/>
                                </a:lnTo>
                                <a:close/>
                              </a:path>
                              <a:path w="6083300" h="229870">
                                <a:moveTo>
                                  <a:pt x="6083300" y="0"/>
                                </a:moveTo>
                                <a:lnTo>
                                  <a:pt x="4130548" y="0"/>
                                </a:lnTo>
                                <a:lnTo>
                                  <a:pt x="4130548" y="1828"/>
                                </a:lnTo>
                                <a:lnTo>
                                  <a:pt x="6083300" y="1828"/>
                                </a:lnTo>
                                <a:lnTo>
                                  <a:pt x="6083300" y="0"/>
                                </a:lnTo>
                                <a:close/>
                              </a:path>
                            </a:pathLst>
                          </a:custGeom>
                          <a:solidFill>
                            <a:srgbClr val="000080"/>
                          </a:solidFill>
                        </wps:spPr>
                        <wps:bodyPr wrap="square" lIns="0" tIns="0" rIns="0" bIns="0" rtlCol="0">
                          <a:prstTxWarp prst="textNoShape">
                            <a:avLst/>
                          </a:prstTxWarp>
                          <a:noAutofit/>
                        </wps:bodyPr>
                      </wps:wsp>
                      <wps:wsp>
                        <wps:cNvPr id="26" name="Graphic 26"/>
                        <wps:cNvSpPr/>
                        <wps:spPr>
                          <a:xfrm>
                            <a:off x="5265292" y="55195"/>
                            <a:ext cx="784225" cy="144780"/>
                          </a:xfrm>
                          <a:custGeom>
                            <a:avLst/>
                            <a:gdLst/>
                            <a:ahLst/>
                            <a:cxnLst/>
                            <a:rect l="l" t="t" r="r" b="b"/>
                            <a:pathLst>
                              <a:path w="784225" h="144780">
                                <a:moveTo>
                                  <a:pt x="784225" y="0"/>
                                </a:moveTo>
                                <a:lnTo>
                                  <a:pt x="0" y="0"/>
                                </a:lnTo>
                                <a:lnTo>
                                  <a:pt x="0" y="144246"/>
                                </a:lnTo>
                                <a:lnTo>
                                  <a:pt x="784225" y="144246"/>
                                </a:lnTo>
                                <a:lnTo>
                                  <a:pt x="784225" y="0"/>
                                </a:lnTo>
                                <a:close/>
                              </a:path>
                            </a:pathLst>
                          </a:custGeom>
                          <a:solidFill>
                            <a:srgbClr val="C0C0C0"/>
                          </a:solidFill>
                        </wps:spPr>
                        <wps:bodyPr wrap="square" lIns="0" tIns="0" rIns="0" bIns="0" rtlCol="0">
                          <a:prstTxWarp prst="textNoShape">
                            <a:avLst/>
                          </a:prstTxWarp>
                          <a:noAutofit/>
                        </wps:bodyPr>
                      </wps:wsp>
                      <wps:wsp>
                        <wps:cNvPr id="27" name="Graphic 27"/>
                        <wps:cNvSpPr/>
                        <wps:spPr>
                          <a:xfrm>
                            <a:off x="5264658" y="55220"/>
                            <a:ext cx="820419" cy="182245"/>
                          </a:xfrm>
                          <a:custGeom>
                            <a:avLst/>
                            <a:gdLst/>
                            <a:ahLst/>
                            <a:cxnLst/>
                            <a:rect l="l" t="t" r="r" b="b"/>
                            <a:pathLst>
                              <a:path w="820419" h="182245">
                                <a:moveTo>
                                  <a:pt x="820140" y="38074"/>
                                </a:moveTo>
                                <a:lnTo>
                                  <a:pt x="804672" y="38074"/>
                                </a:lnTo>
                                <a:lnTo>
                                  <a:pt x="804672" y="56972"/>
                                </a:lnTo>
                                <a:lnTo>
                                  <a:pt x="804672" y="124383"/>
                                </a:lnTo>
                                <a:lnTo>
                                  <a:pt x="804062" y="124383"/>
                                </a:lnTo>
                                <a:lnTo>
                                  <a:pt x="804062" y="56972"/>
                                </a:lnTo>
                                <a:lnTo>
                                  <a:pt x="804672" y="56972"/>
                                </a:lnTo>
                                <a:lnTo>
                                  <a:pt x="804672" y="38074"/>
                                </a:lnTo>
                                <a:lnTo>
                                  <a:pt x="804062" y="38074"/>
                                </a:lnTo>
                                <a:lnTo>
                                  <a:pt x="786384" y="38074"/>
                                </a:lnTo>
                                <a:lnTo>
                                  <a:pt x="786384" y="50"/>
                                </a:lnTo>
                                <a:lnTo>
                                  <a:pt x="784860" y="0"/>
                                </a:lnTo>
                                <a:lnTo>
                                  <a:pt x="784860" y="144830"/>
                                </a:lnTo>
                                <a:lnTo>
                                  <a:pt x="39370" y="144830"/>
                                </a:lnTo>
                                <a:lnTo>
                                  <a:pt x="1219" y="144907"/>
                                </a:lnTo>
                                <a:lnTo>
                                  <a:pt x="1219" y="1219"/>
                                </a:lnTo>
                                <a:lnTo>
                                  <a:pt x="784860" y="1219"/>
                                </a:lnTo>
                                <a:lnTo>
                                  <a:pt x="784860" y="0"/>
                                </a:lnTo>
                                <a:lnTo>
                                  <a:pt x="0" y="0"/>
                                </a:lnTo>
                                <a:lnTo>
                                  <a:pt x="0" y="1219"/>
                                </a:lnTo>
                                <a:lnTo>
                                  <a:pt x="0" y="144907"/>
                                </a:lnTo>
                                <a:lnTo>
                                  <a:pt x="0" y="146126"/>
                                </a:lnTo>
                                <a:lnTo>
                                  <a:pt x="1219" y="146126"/>
                                </a:lnTo>
                                <a:lnTo>
                                  <a:pt x="39370" y="146126"/>
                                </a:lnTo>
                                <a:lnTo>
                                  <a:pt x="39370" y="162610"/>
                                </a:lnTo>
                                <a:lnTo>
                                  <a:pt x="39370" y="164033"/>
                                </a:lnTo>
                                <a:lnTo>
                                  <a:pt x="39370" y="181813"/>
                                </a:lnTo>
                                <a:lnTo>
                                  <a:pt x="58572" y="181813"/>
                                </a:lnTo>
                                <a:lnTo>
                                  <a:pt x="804672" y="181813"/>
                                </a:lnTo>
                                <a:lnTo>
                                  <a:pt x="820140" y="181813"/>
                                </a:lnTo>
                                <a:lnTo>
                                  <a:pt x="820140" y="164033"/>
                                </a:lnTo>
                                <a:lnTo>
                                  <a:pt x="820140" y="162610"/>
                                </a:lnTo>
                                <a:lnTo>
                                  <a:pt x="820140" y="144919"/>
                                </a:lnTo>
                                <a:lnTo>
                                  <a:pt x="786384" y="144830"/>
                                </a:lnTo>
                                <a:lnTo>
                                  <a:pt x="786384" y="143586"/>
                                </a:lnTo>
                                <a:lnTo>
                                  <a:pt x="804062" y="143586"/>
                                </a:lnTo>
                                <a:lnTo>
                                  <a:pt x="804672" y="143586"/>
                                </a:lnTo>
                                <a:lnTo>
                                  <a:pt x="820140" y="143586"/>
                                </a:lnTo>
                                <a:lnTo>
                                  <a:pt x="820140" y="124383"/>
                                </a:lnTo>
                                <a:lnTo>
                                  <a:pt x="820140" y="56972"/>
                                </a:lnTo>
                                <a:lnTo>
                                  <a:pt x="820140" y="38074"/>
                                </a:lnTo>
                                <a:close/>
                              </a:path>
                            </a:pathLst>
                          </a:custGeom>
                          <a:solidFill>
                            <a:srgbClr val="000080"/>
                          </a:solidFill>
                        </wps:spPr>
                        <wps:bodyPr wrap="square" lIns="0" tIns="0" rIns="0" bIns="0" rtlCol="0">
                          <a:prstTxWarp prst="textNoShape">
                            <a:avLst/>
                          </a:prstTxWarp>
                          <a:noAutofit/>
                        </wps:bodyPr>
                      </wps:wsp>
                      <wps:wsp>
                        <wps:cNvPr id="28" name="Textbox 28"/>
                        <wps:cNvSpPr txBox="1"/>
                        <wps:spPr>
                          <a:xfrm>
                            <a:off x="5265877" y="56439"/>
                            <a:ext cx="784225" cy="144145"/>
                          </a:xfrm>
                          <a:prstGeom prst="rect">
                            <a:avLst/>
                          </a:prstGeom>
                        </wps:spPr>
                        <wps:txbx>
                          <w:txbxContent>
                            <w:p>
                              <w:pPr>
                                <w:spacing w:line="224" w:lineRule="exact" w:before="2"/>
                                <w:ind w:left="311" w:right="0" w:firstLine="0"/>
                                <w:jc w:val="left"/>
                                <w:rPr>
                                  <w:rFonts w:ascii="Times New Roman"/>
                                  <w:b/>
                                  <w:sz w:val="20"/>
                                </w:rPr>
                              </w:pPr>
                              <w:r>
                                <w:rPr>
                                  <w:rFonts w:ascii="Times New Roman"/>
                                  <w:b/>
                                  <w:color w:val="000080"/>
                                  <w:spacing w:val="-2"/>
                                  <w:sz w:val="20"/>
                                </w:rPr>
                                <w:t>947.406,49</w:t>
                              </w:r>
                            </w:p>
                          </w:txbxContent>
                        </wps:txbx>
                        <wps:bodyPr wrap="square" lIns="0" tIns="0" rIns="0" bIns="0" rtlCol="0">
                          <a:noAutofit/>
                        </wps:bodyPr>
                      </wps:wsp>
                    </wpg:wgp>
                  </a:graphicData>
                </a:graphic>
              </wp:inline>
            </w:drawing>
          </mc:Choice>
          <mc:Fallback>
            <w:pict>
              <v:group style="width:479.15pt;height:18.7pt;mso-position-horizontal-relative:char;mso-position-vertical-relative:line" id="docshapegroup19" coordorigin="0,0" coordsize="9583,374">
                <v:shape style="position:absolute;left:1;top:29;width:7846;height:273" type="#_x0000_t202" id="docshape20" filled="true" fillcolor="#c0c0c0" stroked="false">
                  <v:textbox inset="0,0,0,0">
                    <w:txbxContent>
                      <w:p>
                        <w:pPr>
                          <w:spacing w:before="2"/>
                          <w:ind w:left="4912"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3"/>
                            <w:sz w:val="20"/>
                          </w:rPr>
                          <w:t> </w:t>
                        </w:r>
                        <w:r>
                          <w:rPr>
                            <w:rFonts w:ascii="Times New Roman"/>
                            <w:b/>
                            <w:i/>
                            <w:color w:val="000080"/>
                            <w:sz w:val="20"/>
                          </w:rPr>
                          <w:t>GASTOS</w:t>
                        </w:r>
                        <w:r>
                          <w:rPr>
                            <w:rFonts w:ascii="Times New Roman"/>
                            <w:b/>
                            <w:i/>
                            <w:color w:val="000080"/>
                            <w:spacing w:val="-3"/>
                            <w:sz w:val="20"/>
                          </w:rPr>
                          <w:t> </w:t>
                        </w:r>
                        <w:r>
                          <w:rPr>
                            <w:rFonts w:ascii="Times New Roman"/>
                            <w:b/>
                            <w:i/>
                            <w:color w:val="000080"/>
                            <w:sz w:val="20"/>
                          </w:rPr>
                          <w:t>DE</w:t>
                        </w:r>
                        <w:r>
                          <w:rPr>
                            <w:rFonts w:ascii="Times New Roman"/>
                            <w:b/>
                            <w:i/>
                            <w:color w:val="000080"/>
                            <w:spacing w:val="-3"/>
                            <w:sz w:val="20"/>
                          </w:rPr>
                          <w:t> </w:t>
                        </w:r>
                        <w:r>
                          <w:rPr>
                            <w:rFonts w:ascii="Times New Roman"/>
                            <w:b/>
                            <w:i/>
                            <w:color w:val="000080"/>
                            <w:spacing w:val="-2"/>
                            <w:sz w:val="20"/>
                          </w:rPr>
                          <w:t>PERSONAL.</w:t>
                        </w:r>
                      </w:p>
                    </w:txbxContent>
                  </v:textbox>
                  <v:fill type="solid"/>
                  <w10:wrap type="none"/>
                </v:shape>
                <v:shape style="position:absolute;left:0;top:0;width:9580;height:362" id="docshape21" coordorigin="0,0" coordsize="9580,362" path="m7908,303l7908,303,7908,303,7878,303,7878,303,7849,303,7849,301,7877,301,7878,301,7908,301,7908,271,7908,121,7908,91,7908,91,7878,91,7878,91,7878,121,7878,271,7877,271,7877,121,7878,121,7878,91,7877,91,7877,91,7849,91,7849,29,7849,29,7849,29,7847,29,7847,31,7847,91,7847,91,7847,121,7847,271,7847,301,7847,303,90,303,90,303,60,303,60,303,60,303,3,303,3,31,7847,31,7847,29,0,29,0,29,0,31,0,303,0,305,3,305,60,305,60,331,60,333,60,361,90,361,7878,361,7908,361,7908,361,7908,333,7908,331,7908,303xm9580,0l6505,0,6505,3,9580,3,9580,0xe" filled="true" fillcolor="#000080" stroked="false">
                  <v:path arrowok="t"/>
                  <v:fill type="solid"/>
                </v:shape>
                <v:rect style="position:absolute;left:8291;top:86;width:1235;height:228" id="docshape22" filled="true" fillcolor="#c0c0c0" stroked="false">
                  <v:fill type="solid"/>
                </v:rect>
                <v:shape style="position:absolute;left:8290;top:86;width:1292;height:287" id="docshape23" coordorigin="8291,87" coordsize="1292,287" path="m9582,147l9558,147,9558,177,9558,283,9557,283,9557,177,9558,177,9558,147,9557,147,9529,147,9529,87,9527,87,9527,315,8353,315,8293,315,8293,89,9527,89,9527,87,8291,87,8291,89,8291,315,8291,317,8293,317,8353,317,8353,343,8353,345,8353,373,8383,373,9558,373,9582,373,9582,345,9582,343,9582,315,9529,315,9529,313,9557,313,9558,313,9582,313,9582,283,9582,177,9582,147xe" filled="true" fillcolor="#000080" stroked="false">
                  <v:path arrowok="t"/>
                  <v:fill type="solid"/>
                </v:shape>
                <v:shape style="position:absolute;left:8292;top:88;width:1235;height:227" type="#_x0000_t202" id="docshape24" filled="false" stroked="false">
                  <v:textbox inset="0,0,0,0">
                    <w:txbxContent>
                      <w:p>
                        <w:pPr>
                          <w:spacing w:line="224" w:lineRule="exact" w:before="2"/>
                          <w:ind w:left="311" w:right="0" w:firstLine="0"/>
                          <w:jc w:val="left"/>
                          <w:rPr>
                            <w:rFonts w:ascii="Times New Roman"/>
                            <w:b/>
                            <w:sz w:val="20"/>
                          </w:rPr>
                        </w:pPr>
                        <w:r>
                          <w:rPr>
                            <w:rFonts w:ascii="Times New Roman"/>
                            <w:b/>
                            <w:color w:val="000080"/>
                            <w:spacing w:val="-2"/>
                            <w:sz w:val="20"/>
                          </w:rPr>
                          <w:t>947.406,49</w:t>
                        </w:r>
                      </w:p>
                    </w:txbxContent>
                  </v:textbox>
                  <w10:wrap type="none"/>
                </v:shape>
              </v:group>
            </w:pict>
          </mc:Fallback>
        </mc:AlternateContent>
      </w:r>
      <w:r>
        <w:rPr>
          <w:rFonts w:ascii="Times New Roman"/>
          <w:sz w:val="20"/>
        </w:rPr>
      </w:r>
    </w:p>
    <w:p>
      <w:pPr>
        <w:pStyle w:val="BodyText"/>
        <w:spacing w:after="0"/>
        <w:rPr>
          <w:rFonts w:ascii="Times New Roman"/>
          <w:sz w:val="20"/>
        </w:rPr>
        <w:sectPr>
          <w:type w:val="continuous"/>
          <w:pgSz w:w="16850" w:h="11910" w:orient="landscape"/>
          <w:pgMar w:header="1283" w:footer="800" w:top="1400" w:bottom="280" w:left="425" w:right="1984"/>
        </w:sectPr>
      </w:pPr>
    </w:p>
    <w:p>
      <w:pPr>
        <w:pStyle w:val="BodyText"/>
        <w:spacing w:before="16" w:after="1"/>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32" name="Group 32"/>
                <wp:cNvGraphicFramePr>
                  <a:graphicFrameLocks/>
                </wp:cNvGraphicFramePr>
                <a:graphic>
                  <a:graphicData uri="http://schemas.microsoft.com/office/word/2010/wordprocessingGroup">
                    <wpg:wgp>
                      <wpg:cNvPr id="32" name="Group 32"/>
                      <wpg:cNvGrpSpPr/>
                      <wpg:grpSpPr>
                        <a:xfrm>
                          <a:off x="0" y="0"/>
                          <a:ext cx="8966835" cy="1905"/>
                          <a:chExt cx="8966835" cy="1905"/>
                        </a:xfrm>
                      </wpg:grpSpPr>
                      <wps:wsp>
                        <wps:cNvPr id="33" name="Graphic 33"/>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28" coordorigin="0,0" coordsize="14121,3">
                <v:rect style="position:absolute;left:0;top:0;width:14121;height:3" id="docshape29"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4"/>
          <w:footerReference w:type="default" r:id="rId15"/>
          <w:pgSz w:w="16850" w:h="11910" w:orient="landscape"/>
          <w:pgMar w:header="1480" w:footer="800" w:top="1780" w:bottom="100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2"/>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6"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80" w:footer="800" w:top="1400" w:bottom="280" w:left="425" w:right="1984"/>
          <w:cols w:num="4" w:equalWidth="0">
            <w:col w:w="3141" w:space="3372"/>
            <w:col w:w="1190" w:space="39"/>
            <w:col w:w="1431" w:space="4075"/>
            <w:col w:w="1193"/>
          </w:cols>
        </w:sectPr>
      </w:pPr>
    </w:p>
    <w:p>
      <w:pPr>
        <w:pStyle w:val="BodyText"/>
        <w:spacing w:before="8"/>
        <w:rPr>
          <w:rFonts w:ascii="Times New Roman"/>
          <w:b/>
          <w:sz w:val="6"/>
        </w:rPr>
      </w:pPr>
    </w:p>
    <w:p>
      <w:pPr>
        <w:pStyle w:val="BodyText"/>
        <w:spacing w:line="60" w:lineRule="exact"/>
        <w:ind w:left="141"/>
        <w:rPr>
          <w:rFonts w:ascii="Times New Roman"/>
          <w:position w:val="0"/>
          <w:sz w:val="6"/>
        </w:rPr>
      </w:pPr>
      <w:r>
        <w:rPr>
          <w:rFonts w:ascii="Times New Roman"/>
          <w:position w:val="0"/>
          <w:sz w:val="6"/>
        </w:rPr>
        <mc:AlternateContent>
          <mc:Choice Requires="wps">
            <w:drawing>
              <wp:inline distT="0" distB="0" distL="0" distR="0">
                <wp:extent cx="9004935" cy="38735"/>
                <wp:effectExtent l="0" t="0" r="0" b="0"/>
                <wp:docPr id="34" name="Group 34"/>
                <wp:cNvGraphicFramePr>
                  <a:graphicFrameLocks/>
                </wp:cNvGraphicFramePr>
                <a:graphic>
                  <a:graphicData uri="http://schemas.microsoft.com/office/word/2010/wordprocessingGroup">
                    <wpg:wgp>
                      <wpg:cNvPr id="34" name="Group 34"/>
                      <wpg:cNvGrpSpPr/>
                      <wpg:grpSpPr>
                        <a:xfrm>
                          <a:off x="0" y="0"/>
                          <a:ext cx="9004935" cy="38735"/>
                          <a:chExt cx="9004935" cy="38735"/>
                        </a:xfrm>
                      </wpg:grpSpPr>
                      <wps:wsp>
                        <wps:cNvPr id="35" name="Graphic 35"/>
                        <wps:cNvSpPr/>
                        <wps:spPr>
                          <a:xfrm>
                            <a:off x="0" y="0"/>
                            <a:ext cx="9004935" cy="38735"/>
                          </a:xfrm>
                          <a:custGeom>
                            <a:avLst/>
                            <a:gdLst/>
                            <a:ahLst/>
                            <a:cxnLst/>
                            <a:rect l="l" t="t" r="r" b="b"/>
                            <a:pathLst>
                              <a:path w="9004935" h="38735">
                                <a:moveTo>
                                  <a:pt x="8966822" y="0"/>
                                </a:moveTo>
                                <a:lnTo>
                                  <a:pt x="0" y="0"/>
                                </a:lnTo>
                                <a:lnTo>
                                  <a:pt x="0" y="1219"/>
                                </a:lnTo>
                                <a:lnTo>
                                  <a:pt x="8966822" y="1219"/>
                                </a:lnTo>
                                <a:lnTo>
                                  <a:pt x="8966822" y="0"/>
                                </a:lnTo>
                                <a:close/>
                              </a:path>
                              <a:path w="9004935" h="3873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05pt;height:3.05pt;mso-position-horizontal-relative:char;mso-position-vertical-relative:line" id="docshapegroup30" coordorigin="0,0" coordsize="14181,61">
                <v:shape style="position:absolute;left:0;top:0;width:14181;height:61" id="docshape31" coordorigin="0,0" coordsize="14181,61" path="m14121,0l0,0,0,2,14121,2,14121,0xm14181,57l0,57,0,60,14181,60,14181,57xe" filled="true" fillcolor="#000080" stroked="false">
                  <v:path arrowok="t"/>
                  <v:fill type="solid"/>
                </v:shape>
              </v:group>
            </w:pict>
          </mc:Fallback>
        </mc:AlternateContent>
      </w:r>
      <w:r>
        <w:rPr>
          <w:rFonts w:ascii="Times New Roman"/>
          <w:position w:val="0"/>
          <w:sz w:val="6"/>
        </w:rPr>
      </w:r>
    </w:p>
    <w:p>
      <w:pPr>
        <w:pStyle w:val="ListParagraph"/>
        <w:numPr>
          <w:ilvl w:val="0"/>
          <w:numId w:val="3"/>
        </w:numPr>
        <w:tabs>
          <w:tab w:pos="781" w:val="left" w:leader="none"/>
        </w:tabs>
        <w:spacing w:line="240" w:lineRule="auto" w:before="79" w:after="0"/>
        <w:ind w:left="781" w:right="0" w:hanging="233"/>
        <w:jc w:val="left"/>
        <w:rPr>
          <w:rFonts w:ascii="Times New Roman"/>
          <w:b/>
          <w:sz w:val="16"/>
        </w:rPr>
      </w:pPr>
      <w:r>
        <w:rPr>
          <w:rFonts w:ascii="Times New Roman"/>
          <w:b/>
          <w:color w:val="000080"/>
          <w:sz w:val="16"/>
        </w:rPr>
        <w:t>GASTOS CORRIENTES</w:t>
      </w:r>
      <w:r>
        <w:rPr>
          <w:rFonts w:ascii="Times New Roman"/>
          <w:b/>
          <w:color w:val="000080"/>
          <w:spacing w:val="2"/>
          <w:sz w:val="16"/>
        </w:rPr>
        <w:t> </w:t>
      </w:r>
      <w:r>
        <w:rPr>
          <w:rFonts w:ascii="Times New Roman"/>
          <w:b/>
          <w:color w:val="000080"/>
          <w:sz w:val="16"/>
        </w:rPr>
        <w:t>EN</w:t>
      </w:r>
      <w:r>
        <w:rPr>
          <w:rFonts w:ascii="Times New Roman"/>
          <w:b/>
          <w:color w:val="000080"/>
          <w:spacing w:val="1"/>
          <w:sz w:val="16"/>
        </w:rPr>
        <w:t> </w:t>
      </w:r>
      <w:r>
        <w:rPr>
          <w:rFonts w:ascii="Times New Roman"/>
          <w:b/>
          <w:color w:val="000080"/>
          <w:sz w:val="16"/>
        </w:rPr>
        <w:t>BIENES</w:t>
      </w:r>
      <w:r>
        <w:rPr>
          <w:rFonts w:ascii="Times New Roman"/>
          <w:b/>
          <w:color w:val="000080"/>
          <w:spacing w:val="2"/>
          <w:sz w:val="16"/>
        </w:rPr>
        <w:t> </w:t>
      </w:r>
      <w:r>
        <w:rPr>
          <w:rFonts w:ascii="Times New Roman"/>
          <w:b/>
          <w:color w:val="000080"/>
          <w:sz w:val="16"/>
        </w:rPr>
        <w:t>Y</w:t>
      </w:r>
      <w:r>
        <w:rPr>
          <w:rFonts w:ascii="Times New Roman"/>
          <w:b/>
          <w:color w:val="000080"/>
          <w:spacing w:val="1"/>
          <w:sz w:val="16"/>
        </w:rPr>
        <w:t> </w:t>
      </w:r>
      <w:r>
        <w:rPr>
          <w:rFonts w:ascii="Times New Roman"/>
          <w:b/>
          <w:color w:val="000080"/>
          <w:spacing w:val="-2"/>
          <w:sz w:val="16"/>
        </w:rPr>
        <w:t>SERVICIOS</w:t>
      </w:r>
    </w:p>
    <w:p>
      <w:pPr>
        <w:pStyle w:val="BodyText"/>
        <w:spacing w:before="6"/>
        <w:rPr>
          <w:rFonts w:ascii="Times New Roman"/>
          <w:b/>
          <w:sz w:val="14"/>
        </w:rPr>
      </w:pPr>
    </w:p>
    <w:tbl>
      <w:tblPr>
        <w:tblW w:w="0" w:type="auto"/>
        <w:jc w:val="left"/>
        <w:tblInd w:w="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
        <w:gridCol w:w="628"/>
        <w:gridCol w:w="576"/>
        <w:gridCol w:w="3123"/>
        <w:gridCol w:w="1775"/>
        <w:gridCol w:w="5664"/>
        <w:gridCol w:w="1056"/>
      </w:tblGrid>
      <w:tr>
        <w:trPr>
          <w:trHeight w:val="255" w:hRule="atLeast"/>
        </w:trPr>
        <w:tc>
          <w:tcPr>
            <w:tcW w:w="452" w:type="dxa"/>
          </w:tcPr>
          <w:p>
            <w:pPr>
              <w:pStyle w:val="TableParagraph"/>
              <w:spacing w:line="177" w:lineRule="exact"/>
              <w:ind w:left="50"/>
              <w:rPr>
                <w:rFonts w:ascii="Times New Roman"/>
                <w:b/>
                <w:i/>
                <w:sz w:val="16"/>
              </w:rPr>
            </w:pPr>
            <w:r>
              <w:rPr>
                <w:rFonts w:ascii="Times New Roman"/>
                <w:b/>
                <w:i/>
                <w:color w:val="000080"/>
                <w:spacing w:val="-4"/>
                <w:sz w:val="16"/>
              </w:rPr>
              <w:t>4450</w:t>
            </w:r>
          </w:p>
        </w:tc>
        <w:tc>
          <w:tcPr>
            <w:tcW w:w="628" w:type="dxa"/>
          </w:tcPr>
          <w:p>
            <w:pPr>
              <w:pStyle w:val="TableParagraph"/>
              <w:spacing w:line="177" w:lineRule="exact"/>
              <w:ind w:left="77"/>
              <w:rPr>
                <w:rFonts w:ascii="Times New Roman"/>
                <w:b/>
                <w:i/>
                <w:sz w:val="16"/>
              </w:rPr>
            </w:pPr>
            <w:r>
              <w:rPr>
                <w:rFonts w:ascii="Times New Roman"/>
                <w:b/>
                <w:i/>
                <w:color w:val="000080"/>
                <w:spacing w:val="-2"/>
                <w:sz w:val="16"/>
              </w:rPr>
              <w:t>AGUAS</w:t>
            </w:r>
          </w:p>
        </w:tc>
        <w:tc>
          <w:tcPr>
            <w:tcW w:w="12194" w:type="dxa"/>
            <w:gridSpan w:val="5"/>
          </w:tcPr>
          <w:p>
            <w:pPr>
              <w:pStyle w:val="TableParagraph"/>
              <w:rPr>
                <w:rFonts w:ascii="Times New Roman"/>
                <w:sz w:val="16"/>
              </w:rPr>
            </w:pPr>
          </w:p>
        </w:tc>
      </w:tr>
      <w:tr>
        <w:trPr>
          <w:trHeight w:val="310"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72"/>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72"/>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72"/>
              <w:ind w:right="258"/>
              <w:jc w:val="right"/>
              <w:rPr>
                <w:rFonts w:ascii="Times New Roman"/>
                <w:sz w:val="16"/>
              </w:rPr>
            </w:pPr>
            <w:r>
              <w:rPr>
                <w:rFonts w:ascii="Times New Roman"/>
                <w:color w:val="000080"/>
                <w:spacing w:val="-2"/>
                <w:sz w:val="16"/>
              </w:rPr>
              <w:t>202.00</w:t>
            </w:r>
          </w:p>
        </w:tc>
        <w:tc>
          <w:tcPr>
            <w:tcW w:w="5664" w:type="dxa"/>
          </w:tcPr>
          <w:p>
            <w:pPr>
              <w:pStyle w:val="TableParagraph"/>
              <w:spacing w:before="72"/>
              <w:ind w:left="266"/>
              <w:rPr>
                <w:rFonts w:ascii="Times New Roman"/>
                <w:sz w:val="16"/>
              </w:rPr>
            </w:pPr>
            <w:r>
              <w:rPr>
                <w:rFonts w:ascii="Times New Roman"/>
                <w:color w:val="000080"/>
                <w:sz w:val="16"/>
              </w:rPr>
              <w:t>ARRENDAMIENTOS</w:t>
            </w:r>
            <w:r>
              <w:rPr>
                <w:rFonts w:ascii="Times New Roman"/>
                <w:color w:val="000080"/>
                <w:spacing w:val="-9"/>
                <w:sz w:val="16"/>
              </w:rPr>
              <w:t> </w:t>
            </w:r>
            <w:r>
              <w:rPr>
                <w:rFonts w:ascii="Times New Roman"/>
                <w:color w:val="000080"/>
                <w:sz w:val="16"/>
              </w:rPr>
              <w:t>DE</w:t>
            </w:r>
            <w:r>
              <w:rPr>
                <w:rFonts w:ascii="Times New Roman"/>
                <w:color w:val="000080"/>
                <w:spacing w:val="-9"/>
                <w:sz w:val="16"/>
              </w:rPr>
              <w:t> </w:t>
            </w:r>
            <w:r>
              <w:rPr>
                <w:rFonts w:ascii="Times New Roman"/>
                <w:color w:val="000080"/>
                <w:sz w:val="16"/>
              </w:rPr>
              <w:t>EDIFICIOS</w:t>
            </w:r>
            <w:r>
              <w:rPr>
                <w:rFonts w:ascii="Times New Roman"/>
                <w:color w:val="000080"/>
                <w:spacing w:val="-8"/>
                <w:sz w:val="16"/>
              </w:rPr>
              <w:t> </w:t>
            </w:r>
            <w:r>
              <w:rPr>
                <w:rFonts w:ascii="Times New Roman"/>
                <w:color w:val="000080"/>
                <w:sz w:val="16"/>
              </w:rPr>
              <w:t>Y</w:t>
            </w:r>
            <w:r>
              <w:rPr>
                <w:rFonts w:ascii="Times New Roman"/>
                <w:color w:val="000080"/>
                <w:spacing w:val="-10"/>
                <w:sz w:val="16"/>
              </w:rPr>
              <w:t> </w:t>
            </w:r>
            <w:r>
              <w:rPr>
                <w:rFonts w:ascii="Times New Roman"/>
                <w:color w:val="000080"/>
                <w:sz w:val="16"/>
              </w:rPr>
              <w:t>OTRAS</w:t>
            </w:r>
            <w:r>
              <w:rPr>
                <w:rFonts w:ascii="Times New Roman"/>
                <w:color w:val="000080"/>
                <w:spacing w:val="-8"/>
                <w:sz w:val="16"/>
              </w:rPr>
              <w:t> </w:t>
            </w:r>
            <w:r>
              <w:rPr>
                <w:rFonts w:ascii="Times New Roman"/>
                <w:color w:val="000080"/>
                <w:spacing w:val="-2"/>
                <w:sz w:val="16"/>
              </w:rPr>
              <w:t>CONSTRUCCIONES</w:t>
            </w:r>
          </w:p>
        </w:tc>
        <w:tc>
          <w:tcPr>
            <w:tcW w:w="1056" w:type="dxa"/>
          </w:tcPr>
          <w:p>
            <w:pPr>
              <w:pStyle w:val="TableParagraph"/>
              <w:spacing w:before="72"/>
              <w:ind w:right="43"/>
              <w:jc w:val="right"/>
              <w:rPr>
                <w:rFonts w:ascii="Times New Roman"/>
                <w:sz w:val="16"/>
              </w:rPr>
            </w:pPr>
            <w:r>
              <w:rPr>
                <w:rFonts w:ascii="Times New Roman"/>
                <w:color w:val="000080"/>
                <w:spacing w:val="-2"/>
                <w:sz w:val="16"/>
              </w:rPr>
              <w:t>100,00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203.00</w:t>
            </w:r>
          </w:p>
        </w:tc>
        <w:tc>
          <w:tcPr>
            <w:tcW w:w="5664" w:type="dxa"/>
          </w:tcPr>
          <w:p>
            <w:pPr>
              <w:pStyle w:val="TableParagraph"/>
              <w:spacing w:before="47"/>
              <w:ind w:left="266"/>
              <w:rPr>
                <w:rFonts w:ascii="Times New Roman"/>
                <w:sz w:val="16"/>
              </w:rPr>
            </w:pPr>
            <w:r>
              <w:rPr>
                <w:rFonts w:ascii="Times New Roman"/>
                <w:color w:val="000080"/>
                <w:spacing w:val="-2"/>
                <w:sz w:val="16"/>
              </w:rPr>
              <w:t>ARRENDAMIENTOS</w:t>
            </w:r>
            <w:r>
              <w:rPr>
                <w:rFonts w:ascii="Times New Roman"/>
                <w:color w:val="000080"/>
                <w:spacing w:val="3"/>
                <w:sz w:val="16"/>
              </w:rPr>
              <w:t> </w:t>
            </w:r>
            <w:r>
              <w:rPr>
                <w:rFonts w:ascii="Times New Roman"/>
                <w:color w:val="000080"/>
                <w:spacing w:val="-2"/>
                <w:sz w:val="16"/>
              </w:rPr>
              <w:t>DE</w:t>
            </w:r>
            <w:r>
              <w:rPr>
                <w:rFonts w:ascii="Times New Roman"/>
                <w:color w:val="000080"/>
                <w:spacing w:val="4"/>
                <w:sz w:val="16"/>
              </w:rPr>
              <w:t> </w:t>
            </w:r>
            <w:r>
              <w:rPr>
                <w:rFonts w:ascii="Times New Roman"/>
                <w:color w:val="000080"/>
                <w:spacing w:val="-2"/>
                <w:sz w:val="16"/>
              </w:rPr>
              <w:t>MAQUINARIA,</w:t>
            </w:r>
            <w:r>
              <w:rPr>
                <w:rFonts w:ascii="Times New Roman"/>
                <w:color w:val="000080"/>
                <w:spacing w:val="4"/>
                <w:sz w:val="16"/>
              </w:rPr>
              <w:t> </w:t>
            </w:r>
            <w:r>
              <w:rPr>
                <w:rFonts w:ascii="Times New Roman"/>
                <w:color w:val="000080"/>
                <w:spacing w:val="-2"/>
                <w:sz w:val="16"/>
              </w:rPr>
              <w:t>INSTALACIONES</w:t>
            </w:r>
            <w:r>
              <w:rPr>
                <w:rFonts w:ascii="Times New Roman"/>
                <w:color w:val="000080"/>
                <w:spacing w:val="3"/>
                <w:sz w:val="16"/>
              </w:rPr>
              <w:t> </w:t>
            </w:r>
            <w:r>
              <w:rPr>
                <w:rFonts w:ascii="Times New Roman"/>
                <w:color w:val="000080"/>
                <w:spacing w:val="-2"/>
                <w:sz w:val="16"/>
              </w:rPr>
              <w:t>Y</w:t>
            </w:r>
            <w:r>
              <w:rPr>
                <w:rFonts w:ascii="Times New Roman"/>
                <w:color w:val="000080"/>
                <w:spacing w:val="3"/>
                <w:sz w:val="16"/>
              </w:rPr>
              <w:t> </w:t>
            </w:r>
            <w:r>
              <w:rPr>
                <w:rFonts w:ascii="Times New Roman"/>
                <w:color w:val="000080"/>
                <w:spacing w:val="-2"/>
                <w:sz w:val="16"/>
              </w:rPr>
              <w:t>UTILLAJE</w:t>
            </w:r>
          </w:p>
        </w:tc>
        <w:tc>
          <w:tcPr>
            <w:tcW w:w="1056" w:type="dxa"/>
          </w:tcPr>
          <w:p>
            <w:pPr>
              <w:pStyle w:val="TableParagraph"/>
              <w:spacing w:before="47"/>
              <w:ind w:right="43"/>
              <w:jc w:val="right"/>
              <w:rPr>
                <w:rFonts w:ascii="Times New Roman"/>
                <w:sz w:val="16"/>
              </w:rPr>
            </w:pPr>
            <w:r>
              <w:rPr>
                <w:rFonts w:ascii="Times New Roman"/>
                <w:color w:val="000080"/>
                <w:spacing w:val="-2"/>
                <w:sz w:val="16"/>
              </w:rPr>
              <w:t>1.000,00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204.00</w:t>
            </w:r>
          </w:p>
        </w:tc>
        <w:tc>
          <w:tcPr>
            <w:tcW w:w="5664" w:type="dxa"/>
          </w:tcPr>
          <w:p>
            <w:pPr>
              <w:pStyle w:val="TableParagraph"/>
              <w:spacing w:before="47"/>
              <w:ind w:left="266"/>
              <w:rPr>
                <w:rFonts w:ascii="Times New Roman"/>
                <w:sz w:val="16"/>
              </w:rPr>
            </w:pPr>
            <w:r>
              <w:rPr>
                <w:rFonts w:ascii="Times New Roman"/>
                <w:color w:val="000080"/>
                <w:sz w:val="16"/>
              </w:rPr>
              <w:t>ARRENDAMIENTOS</w:t>
            </w:r>
            <w:r>
              <w:rPr>
                <w:rFonts w:ascii="Times New Roman"/>
                <w:color w:val="000080"/>
                <w:spacing w:val="-8"/>
                <w:sz w:val="16"/>
              </w:rPr>
              <w:t> </w:t>
            </w:r>
            <w:r>
              <w:rPr>
                <w:rFonts w:ascii="Times New Roman"/>
                <w:color w:val="000080"/>
                <w:sz w:val="16"/>
              </w:rPr>
              <w:t>DE</w:t>
            </w:r>
            <w:r>
              <w:rPr>
                <w:rFonts w:ascii="Times New Roman"/>
                <w:color w:val="000080"/>
                <w:spacing w:val="-7"/>
                <w:sz w:val="16"/>
              </w:rPr>
              <w:t> </w:t>
            </w:r>
            <w:r>
              <w:rPr>
                <w:rFonts w:ascii="Times New Roman"/>
                <w:color w:val="000080"/>
                <w:sz w:val="16"/>
              </w:rPr>
              <w:t>MATERIAL</w:t>
            </w:r>
            <w:r>
              <w:rPr>
                <w:rFonts w:ascii="Times New Roman"/>
                <w:color w:val="000080"/>
                <w:spacing w:val="-10"/>
                <w:sz w:val="16"/>
              </w:rPr>
              <w:t> </w:t>
            </w:r>
            <w:r>
              <w:rPr>
                <w:rFonts w:ascii="Times New Roman"/>
                <w:color w:val="000080"/>
                <w:sz w:val="16"/>
              </w:rPr>
              <w:t>DE</w:t>
            </w:r>
            <w:r>
              <w:rPr>
                <w:rFonts w:ascii="Times New Roman"/>
                <w:color w:val="000080"/>
                <w:spacing w:val="-7"/>
                <w:sz w:val="16"/>
              </w:rPr>
              <w:t> </w:t>
            </w:r>
            <w:r>
              <w:rPr>
                <w:rFonts w:ascii="Times New Roman"/>
                <w:color w:val="000080"/>
                <w:spacing w:val="-2"/>
                <w:sz w:val="16"/>
              </w:rPr>
              <w:t>TRANSPORTE</w:t>
            </w:r>
          </w:p>
        </w:tc>
        <w:tc>
          <w:tcPr>
            <w:tcW w:w="1056" w:type="dxa"/>
          </w:tcPr>
          <w:p>
            <w:pPr>
              <w:pStyle w:val="TableParagraph"/>
              <w:spacing w:before="47"/>
              <w:ind w:right="43"/>
              <w:jc w:val="right"/>
              <w:rPr>
                <w:rFonts w:ascii="Times New Roman"/>
                <w:sz w:val="16"/>
              </w:rPr>
            </w:pPr>
            <w:r>
              <w:rPr>
                <w:rFonts w:ascii="Times New Roman"/>
                <w:color w:val="000080"/>
                <w:spacing w:val="-2"/>
                <w:sz w:val="16"/>
              </w:rPr>
              <w:t>200,00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210.00</w:t>
            </w:r>
          </w:p>
        </w:tc>
        <w:tc>
          <w:tcPr>
            <w:tcW w:w="5664" w:type="dxa"/>
          </w:tcPr>
          <w:p>
            <w:pPr>
              <w:pStyle w:val="TableParagraph"/>
              <w:spacing w:before="46"/>
              <w:ind w:left="266"/>
              <w:rPr>
                <w:rFonts w:ascii="Times New Roman"/>
                <w:sz w:val="16"/>
              </w:rPr>
            </w:pPr>
            <w:r>
              <w:rPr>
                <w:rFonts w:ascii="Times New Roman"/>
                <w:color w:val="000080"/>
                <w:sz w:val="16"/>
              </w:rPr>
              <w:t>INFRAESTRUCTURAS</w:t>
            </w:r>
            <w:r>
              <w:rPr>
                <w:rFonts w:ascii="Times New Roman"/>
                <w:color w:val="000080"/>
                <w:spacing w:val="-10"/>
                <w:sz w:val="16"/>
              </w:rPr>
              <w:t> </w:t>
            </w:r>
            <w:r>
              <w:rPr>
                <w:rFonts w:ascii="Times New Roman"/>
                <w:color w:val="000080"/>
                <w:sz w:val="16"/>
              </w:rPr>
              <w:t>Y</w:t>
            </w:r>
            <w:r>
              <w:rPr>
                <w:rFonts w:ascii="Times New Roman"/>
                <w:color w:val="000080"/>
                <w:spacing w:val="-10"/>
                <w:sz w:val="16"/>
              </w:rPr>
              <w:t> </w:t>
            </w:r>
            <w:r>
              <w:rPr>
                <w:rFonts w:ascii="Times New Roman"/>
                <w:color w:val="000080"/>
                <w:sz w:val="16"/>
              </w:rPr>
              <w:t>BIENES</w:t>
            </w:r>
            <w:r>
              <w:rPr>
                <w:rFonts w:ascii="Times New Roman"/>
                <w:color w:val="000080"/>
                <w:spacing w:val="-9"/>
                <w:sz w:val="16"/>
              </w:rPr>
              <w:t> </w:t>
            </w:r>
            <w:r>
              <w:rPr>
                <w:rFonts w:ascii="Times New Roman"/>
                <w:color w:val="000080"/>
                <w:spacing w:val="-2"/>
                <w:sz w:val="16"/>
              </w:rPr>
              <w:t>NATURALES</w:t>
            </w:r>
          </w:p>
        </w:tc>
        <w:tc>
          <w:tcPr>
            <w:tcW w:w="1056" w:type="dxa"/>
          </w:tcPr>
          <w:p>
            <w:pPr>
              <w:pStyle w:val="TableParagraph"/>
              <w:spacing w:before="46"/>
              <w:ind w:right="44"/>
              <w:jc w:val="right"/>
              <w:rPr>
                <w:rFonts w:ascii="Times New Roman"/>
                <w:sz w:val="16"/>
              </w:rPr>
            </w:pPr>
            <w:r>
              <w:rPr>
                <w:rFonts w:ascii="Times New Roman"/>
                <w:color w:val="000080"/>
                <w:spacing w:val="-2"/>
                <w:sz w:val="16"/>
              </w:rPr>
              <w:t>50.000,00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212.00</w:t>
            </w:r>
          </w:p>
        </w:tc>
        <w:tc>
          <w:tcPr>
            <w:tcW w:w="5664" w:type="dxa"/>
          </w:tcPr>
          <w:p>
            <w:pPr>
              <w:pStyle w:val="TableParagraph"/>
              <w:spacing w:before="47"/>
              <w:ind w:left="266"/>
              <w:rPr>
                <w:rFonts w:ascii="Times New Roman"/>
                <w:sz w:val="16"/>
              </w:rPr>
            </w:pPr>
            <w:r>
              <w:rPr>
                <w:rFonts w:ascii="Times New Roman"/>
                <w:color w:val="000080"/>
                <w:sz w:val="16"/>
              </w:rPr>
              <w:t>EDIFICIOS</w:t>
            </w:r>
            <w:r>
              <w:rPr>
                <w:rFonts w:ascii="Times New Roman"/>
                <w:color w:val="000080"/>
                <w:spacing w:val="-8"/>
                <w:sz w:val="16"/>
              </w:rPr>
              <w:t> </w:t>
            </w:r>
            <w:r>
              <w:rPr>
                <w:rFonts w:ascii="Times New Roman"/>
                <w:color w:val="000080"/>
                <w:sz w:val="16"/>
              </w:rPr>
              <w:t>Y</w:t>
            </w:r>
            <w:r>
              <w:rPr>
                <w:rFonts w:ascii="Times New Roman"/>
                <w:color w:val="000080"/>
                <w:spacing w:val="-8"/>
                <w:sz w:val="16"/>
              </w:rPr>
              <w:t> </w:t>
            </w:r>
            <w:r>
              <w:rPr>
                <w:rFonts w:ascii="Times New Roman"/>
                <w:color w:val="000080"/>
                <w:sz w:val="16"/>
              </w:rPr>
              <w:t>OTRAS</w:t>
            </w:r>
            <w:r>
              <w:rPr>
                <w:rFonts w:ascii="Times New Roman"/>
                <w:color w:val="000080"/>
                <w:spacing w:val="-8"/>
                <w:sz w:val="16"/>
              </w:rPr>
              <w:t> </w:t>
            </w:r>
            <w:r>
              <w:rPr>
                <w:rFonts w:ascii="Times New Roman"/>
                <w:color w:val="000080"/>
                <w:spacing w:val="-2"/>
                <w:sz w:val="16"/>
              </w:rPr>
              <w:t>CONSTRUCCIONES</w:t>
            </w:r>
          </w:p>
        </w:tc>
        <w:tc>
          <w:tcPr>
            <w:tcW w:w="1056" w:type="dxa"/>
          </w:tcPr>
          <w:p>
            <w:pPr>
              <w:pStyle w:val="TableParagraph"/>
              <w:spacing w:before="47"/>
              <w:ind w:right="42"/>
              <w:jc w:val="right"/>
              <w:rPr>
                <w:rFonts w:ascii="Times New Roman"/>
                <w:sz w:val="16"/>
              </w:rPr>
            </w:pPr>
            <w:r>
              <w:rPr>
                <w:rFonts w:ascii="Times New Roman"/>
                <w:color w:val="000080"/>
                <w:spacing w:val="-2"/>
                <w:sz w:val="16"/>
              </w:rPr>
              <w:t>300,00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213.00</w:t>
            </w:r>
          </w:p>
        </w:tc>
        <w:tc>
          <w:tcPr>
            <w:tcW w:w="5664" w:type="dxa"/>
          </w:tcPr>
          <w:p>
            <w:pPr>
              <w:pStyle w:val="TableParagraph"/>
              <w:spacing w:before="47"/>
              <w:ind w:left="266"/>
              <w:rPr>
                <w:rFonts w:ascii="Times New Roman"/>
                <w:sz w:val="16"/>
              </w:rPr>
            </w:pPr>
            <w:r>
              <w:rPr>
                <w:rFonts w:ascii="Times New Roman"/>
                <w:color w:val="000080"/>
                <w:spacing w:val="-2"/>
                <w:sz w:val="16"/>
              </w:rPr>
              <w:t>MAQUINARIA,</w:t>
            </w:r>
            <w:r>
              <w:rPr>
                <w:rFonts w:ascii="Times New Roman"/>
                <w:color w:val="000080"/>
                <w:spacing w:val="5"/>
                <w:sz w:val="16"/>
              </w:rPr>
              <w:t> </w:t>
            </w:r>
            <w:r>
              <w:rPr>
                <w:rFonts w:ascii="Times New Roman"/>
                <w:color w:val="000080"/>
                <w:spacing w:val="-2"/>
                <w:sz w:val="16"/>
              </w:rPr>
              <w:t>INSTALACIONES</w:t>
            </w:r>
            <w:r>
              <w:rPr>
                <w:rFonts w:ascii="Times New Roman"/>
                <w:color w:val="000080"/>
                <w:spacing w:val="4"/>
                <w:sz w:val="16"/>
              </w:rPr>
              <w:t> </w:t>
            </w:r>
            <w:r>
              <w:rPr>
                <w:rFonts w:ascii="Times New Roman"/>
                <w:color w:val="000080"/>
                <w:spacing w:val="-2"/>
                <w:sz w:val="16"/>
              </w:rPr>
              <w:t>TECNICAS</w:t>
            </w:r>
            <w:r>
              <w:rPr>
                <w:rFonts w:ascii="Times New Roman"/>
                <w:color w:val="000080"/>
                <w:spacing w:val="4"/>
                <w:sz w:val="16"/>
              </w:rPr>
              <w:t> </w:t>
            </w:r>
            <w:r>
              <w:rPr>
                <w:rFonts w:ascii="Times New Roman"/>
                <w:color w:val="000080"/>
                <w:spacing w:val="-2"/>
                <w:sz w:val="16"/>
              </w:rPr>
              <w:t>Y</w:t>
            </w:r>
            <w:r>
              <w:rPr>
                <w:rFonts w:ascii="Times New Roman"/>
                <w:color w:val="000080"/>
                <w:spacing w:val="4"/>
                <w:sz w:val="16"/>
              </w:rPr>
              <w:t> </w:t>
            </w:r>
            <w:r>
              <w:rPr>
                <w:rFonts w:ascii="Times New Roman"/>
                <w:color w:val="000080"/>
                <w:spacing w:val="-2"/>
                <w:sz w:val="16"/>
              </w:rPr>
              <w:t>UTILLAJE</w:t>
            </w:r>
          </w:p>
        </w:tc>
        <w:tc>
          <w:tcPr>
            <w:tcW w:w="1056" w:type="dxa"/>
          </w:tcPr>
          <w:p>
            <w:pPr>
              <w:pStyle w:val="TableParagraph"/>
              <w:spacing w:before="47"/>
              <w:ind w:right="43"/>
              <w:jc w:val="right"/>
              <w:rPr>
                <w:rFonts w:ascii="Times New Roman"/>
                <w:sz w:val="16"/>
              </w:rPr>
            </w:pPr>
            <w:r>
              <w:rPr>
                <w:rFonts w:ascii="Times New Roman"/>
                <w:color w:val="000080"/>
                <w:spacing w:val="-2"/>
                <w:sz w:val="16"/>
              </w:rPr>
              <w:t>1.000,00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214.00</w:t>
            </w:r>
          </w:p>
        </w:tc>
        <w:tc>
          <w:tcPr>
            <w:tcW w:w="5664" w:type="dxa"/>
          </w:tcPr>
          <w:p>
            <w:pPr>
              <w:pStyle w:val="TableParagraph"/>
              <w:spacing w:before="47"/>
              <w:ind w:left="266"/>
              <w:rPr>
                <w:rFonts w:ascii="Times New Roman"/>
                <w:sz w:val="16"/>
              </w:rPr>
            </w:pPr>
            <w:r>
              <w:rPr>
                <w:rFonts w:ascii="Times New Roman"/>
                <w:color w:val="000080"/>
                <w:sz w:val="16"/>
              </w:rPr>
              <w:t>ELEMENTOS</w:t>
            </w:r>
            <w:r>
              <w:rPr>
                <w:rFonts w:ascii="Times New Roman"/>
                <w:color w:val="000080"/>
                <w:spacing w:val="-1"/>
                <w:sz w:val="16"/>
              </w:rPr>
              <w:t> </w:t>
            </w:r>
            <w:r>
              <w:rPr>
                <w:rFonts w:ascii="Times New Roman"/>
                <w:color w:val="000080"/>
                <w:sz w:val="16"/>
              </w:rPr>
              <w:t>DE </w:t>
            </w:r>
            <w:r>
              <w:rPr>
                <w:rFonts w:ascii="Times New Roman"/>
                <w:color w:val="000080"/>
                <w:spacing w:val="-2"/>
                <w:sz w:val="16"/>
              </w:rPr>
              <w:t>TRANSPORTE</w:t>
            </w:r>
          </w:p>
        </w:tc>
        <w:tc>
          <w:tcPr>
            <w:tcW w:w="1056" w:type="dxa"/>
          </w:tcPr>
          <w:p>
            <w:pPr>
              <w:pStyle w:val="TableParagraph"/>
              <w:spacing w:before="47"/>
              <w:ind w:right="43"/>
              <w:jc w:val="right"/>
              <w:rPr>
                <w:rFonts w:ascii="Times New Roman"/>
                <w:sz w:val="16"/>
              </w:rPr>
            </w:pPr>
            <w:r>
              <w:rPr>
                <w:rFonts w:ascii="Times New Roman"/>
                <w:color w:val="000080"/>
                <w:spacing w:val="-2"/>
                <w:sz w:val="16"/>
              </w:rPr>
              <w:t>1.000,00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215.00</w:t>
            </w:r>
          </w:p>
        </w:tc>
        <w:tc>
          <w:tcPr>
            <w:tcW w:w="5664" w:type="dxa"/>
          </w:tcPr>
          <w:p>
            <w:pPr>
              <w:pStyle w:val="TableParagraph"/>
              <w:spacing w:before="46"/>
              <w:ind w:left="266"/>
              <w:rPr>
                <w:rFonts w:ascii="Times New Roman"/>
                <w:sz w:val="16"/>
              </w:rPr>
            </w:pPr>
            <w:r>
              <w:rPr>
                <w:rFonts w:ascii="Times New Roman"/>
                <w:color w:val="000080"/>
                <w:spacing w:val="-2"/>
                <w:sz w:val="16"/>
              </w:rPr>
              <w:t>MOBILIARIO</w:t>
            </w:r>
          </w:p>
        </w:tc>
        <w:tc>
          <w:tcPr>
            <w:tcW w:w="1056" w:type="dxa"/>
          </w:tcPr>
          <w:p>
            <w:pPr>
              <w:pStyle w:val="TableParagraph"/>
              <w:spacing w:before="46"/>
              <w:ind w:right="42"/>
              <w:jc w:val="right"/>
              <w:rPr>
                <w:rFonts w:ascii="Times New Roman"/>
                <w:sz w:val="16"/>
              </w:rPr>
            </w:pPr>
            <w:r>
              <w:rPr>
                <w:rFonts w:ascii="Times New Roman"/>
                <w:color w:val="000080"/>
                <w:spacing w:val="-2"/>
                <w:sz w:val="16"/>
              </w:rPr>
              <w:t>100,00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216.00</w:t>
            </w:r>
          </w:p>
        </w:tc>
        <w:tc>
          <w:tcPr>
            <w:tcW w:w="5664" w:type="dxa"/>
          </w:tcPr>
          <w:p>
            <w:pPr>
              <w:pStyle w:val="TableParagraph"/>
              <w:spacing w:before="47"/>
              <w:ind w:left="266"/>
              <w:rPr>
                <w:rFonts w:ascii="Times New Roman" w:hAnsi="Times New Roman"/>
                <w:sz w:val="16"/>
              </w:rPr>
            </w:pPr>
            <w:r>
              <w:rPr>
                <w:rFonts w:ascii="Times New Roman" w:hAnsi="Times New Roman"/>
                <w:color w:val="000080"/>
                <w:sz w:val="16"/>
              </w:rPr>
              <w:t>EQUIPOS</w:t>
            </w:r>
            <w:r>
              <w:rPr>
                <w:rFonts w:ascii="Times New Roman" w:hAnsi="Times New Roman"/>
                <w:color w:val="000080"/>
                <w:spacing w:val="-2"/>
                <w:sz w:val="16"/>
              </w:rPr>
              <w:t> </w:t>
            </w:r>
            <w:r>
              <w:rPr>
                <w:rFonts w:ascii="Times New Roman" w:hAnsi="Times New Roman"/>
                <w:color w:val="000080"/>
                <w:sz w:val="16"/>
              </w:rPr>
              <w:t>PARA</w:t>
            </w:r>
            <w:r>
              <w:rPr>
                <w:rFonts w:ascii="Times New Roman" w:hAnsi="Times New Roman"/>
                <w:color w:val="000080"/>
                <w:spacing w:val="-2"/>
                <w:sz w:val="16"/>
              </w:rPr>
              <w:t> </w:t>
            </w:r>
            <w:r>
              <w:rPr>
                <w:rFonts w:ascii="Times New Roman" w:hAnsi="Times New Roman"/>
                <w:color w:val="000080"/>
                <w:sz w:val="16"/>
              </w:rPr>
              <w:t>PROCESOS</w:t>
            </w:r>
            <w:r>
              <w:rPr>
                <w:rFonts w:ascii="Times New Roman" w:hAnsi="Times New Roman"/>
                <w:color w:val="000080"/>
                <w:spacing w:val="-1"/>
                <w:sz w:val="16"/>
              </w:rPr>
              <w:t> </w:t>
            </w:r>
            <w:r>
              <w:rPr>
                <w:rFonts w:ascii="Times New Roman" w:hAnsi="Times New Roman"/>
                <w:color w:val="000080"/>
                <w:sz w:val="16"/>
              </w:rPr>
              <w:t>DE </w:t>
            </w:r>
            <w:r>
              <w:rPr>
                <w:rFonts w:ascii="Times New Roman" w:hAnsi="Times New Roman"/>
                <w:color w:val="000080"/>
                <w:spacing w:val="-2"/>
                <w:sz w:val="16"/>
              </w:rPr>
              <w:t>INFORMACIÓN</w:t>
            </w:r>
          </w:p>
        </w:tc>
        <w:tc>
          <w:tcPr>
            <w:tcW w:w="1056" w:type="dxa"/>
          </w:tcPr>
          <w:p>
            <w:pPr>
              <w:pStyle w:val="TableParagraph"/>
              <w:spacing w:before="47"/>
              <w:ind w:right="42"/>
              <w:jc w:val="right"/>
              <w:rPr>
                <w:rFonts w:ascii="Times New Roman"/>
                <w:sz w:val="16"/>
              </w:rPr>
            </w:pPr>
            <w:r>
              <w:rPr>
                <w:rFonts w:ascii="Times New Roman"/>
                <w:color w:val="000080"/>
                <w:spacing w:val="-2"/>
                <w:sz w:val="16"/>
              </w:rPr>
              <w:t>100,00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219.00</w:t>
            </w:r>
          </w:p>
        </w:tc>
        <w:tc>
          <w:tcPr>
            <w:tcW w:w="5664" w:type="dxa"/>
          </w:tcPr>
          <w:p>
            <w:pPr>
              <w:pStyle w:val="TableParagraph"/>
              <w:spacing w:before="47"/>
              <w:ind w:left="266"/>
              <w:rPr>
                <w:rFonts w:ascii="Times New Roman"/>
                <w:sz w:val="16"/>
              </w:rPr>
            </w:pPr>
            <w:r>
              <w:rPr>
                <w:rFonts w:ascii="Times New Roman"/>
                <w:color w:val="000080"/>
                <w:spacing w:val="-2"/>
                <w:sz w:val="16"/>
              </w:rPr>
              <w:t>OTRO</w:t>
            </w:r>
            <w:r>
              <w:rPr>
                <w:rFonts w:ascii="Times New Roman"/>
                <w:color w:val="000080"/>
                <w:spacing w:val="2"/>
                <w:sz w:val="16"/>
              </w:rPr>
              <w:t> </w:t>
            </w:r>
            <w:r>
              <w:rPr>
                <w:rFonts w:ascii="Times New Roman"/>
                <w:color w:val="000080"/>
                <w:spacing w:val="-2"/>
                <w:sz w:val="16"/>
              </w:rPr>
              <w:t>INMOVILIZADO</w:t>
            </w:r>
            <w:r>
              <w:rPr>
                <w:rFonts w:ascii="Times New Roman"/>
                <w:color w:val="000080"/>
                <w:spacing w:val="2"/>
                <w:sz w:val="16"/>
              </w:rPr>
              <w:t> </w:t>
            </w:r>
            <w:r>
              <w:rPr>
                <w:rFonts w:ascii="Times New Roman"/>
                <w:color w:val="000080"/>
                <w:spacing w:val="-2"/>
                <w:sz w:val="16"/>
              </w:rPr>
              <w:t>MATERIAL</w:t>
            </w:r>
          </w:p>
        </w:tc>
        <w:tc>
          <w:tcPr>
            <w:tcW w:w="1056" w:type="dxa"/>
          </w:tcPr>
          <w:p>
            <w:pPr>
              <w:pStyle w:val="TableParagraph"/>
              <w:spacing w:before="47"/>
              <w:ind w:right="42"/>
              <w:jc w:val="right"/>
              <w:rPr>
                <w:rFonts w:ascii="Times New Roman"/>
                <w:sz w:val="16"/>
              </w:rPr>
            </w:pPr>
            <w:r>
              <w:rPr>
                <w:rFonts w:ascii="Times New Roman"/>
                <w:color w:val="000080"/>
                <w:spacing w:val="-2"/>
                <w:sz w:val="16"/>
              </w:rPr>
              <w:t>150,00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220.00</w:t>
            </w:r>
          </w:p>
        </w:tc>
        <w:tc>
          <w:tcPr>
            <w:tcW w:w="5664" w:type="dxa"/>
          </w:tcPr>
          <w:p>
            <w:pPr>
              <w:pStyle w:val="TableParagraph"/>
              <w:spacing w:before="47"/>
              <w:ind w:left="266"/>
              <w:rPr>
                <w:rFonts w:ascii="Times New Roman"/>
                <w:sz w:val="16"/>
              </w:rPr>
            </w:pPr>
            <w:r>
              <w:rPr>
                <w:rFonts w:ascii="Times New Roman"/>
                <w:color w:val="000080"/>
                <w:sz w:val="16"/>
              </w:rPr>
              <w:t>ORDINARIO</w:t>
            </w:r>
            <w:r>
              <w:rPr>
                <w:rFonts w:ascii="Times New Roman"/>
                <w:color w:val="000080"/>
                <w:spacing w:val="-9"/>
                <w:sz w:val="16"/>
              </w:rPr>
              <w:t> </w:t>
            </w:r>
            <w:r>
              <w:rPr>
                <w:rFonts w:ascii="Times New Roman"/>
                <w:color w:val="000080"/>
                <w:sz w:val="16"/>
              </w:rPr>
              <w:t>NO</w:t>
            </w:r>
            <w:r>
              <w:rPr>
                <w:rFonts w:ascii="Times New Roman"/>
                <w:color w:val="000080"/>
                <w:spacing w:val="-9"/>
                <w:sz w:val="16"/>
              </w:rPr>
              <w:t> </w:t>
            </w:r>
            <w:r>
              <w:rPr>
                <w:rFonts w:ascii="Times New Roman"/>
                <w:color w:val="000080"/>
                <w:spacing w:val="-2"/>
                <w:sz w:val="16"/>
              </w:rPr>
              <w:t>INVENTARIABLE</w:t>
            </w:r>
          </w:p>
        </w:tc>
        <w:tc>
          <w:tcPr>
            <w:tcW w:w="1056" w:type="dxa"/>
          </w:tcPr>
          <w:p>
            <w:pPr>
              <w:pStyle w:val="TableParagraph"/>
              <w:spacing w:before="47"/>
              <w:ind w:right="43"/>
              <w:jc w:val="right"/>
              <w:rPr>
                <w:rFonts w:ascii="Times New Roman"/>
                <w:sz w:val="16"/>
              </w:rPr>
            </w:pPr>
            <w:r>
              <w:rPr>
                <w:rFonts w:ascii="Times New Roman"/>
                <w:color w:val="000080"/>
                <w:spacing w:val="-2"/>
                <w:sz w:val="16"/>
              </w:rPr>
              <w:t>1.500,00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220.01</w:t>
            </w:r>
          </w:p>
        </w:tc>
        <w:tc>
          <w:tcPr>
            <w:tcW w:w="5664" w:type="dxa"/>
          </w:tcPr>
          <w:p>
            <w:pPr>
              <w:pStyle w:val="TableParagraph"/>
              <w:spacing w:before="46"/>
              <w:ind w:left="266"/>
              <w:rPr>
                <w:rFonts w:ascii="Times New Roman"/>
                <w:sz w:val="16"/>
              </w:rPr>
            </w:pPr>
            <w:r>
              <w:rPr>
                <w:rFonts w:ascii="Times New Roman"/>
                <w:color w:val="000080"/>
                <w:sz w:val="16"/>
              </w:rPr>
              <w:t>PRENSA,</w:t>
            </w:r>
            <w:r>
              <w:rPr>
                <w:rFonts w:ascii="Times New Roman"/>
                <w:color w:val="000080"/>
                <w:spacing w:val="-5"/>
                <w:sz w:val="16"/>
              </w:rPr>
              <w:t> </w:t>
            </w:r>
            <w:r>
              <w:rPr>
                <w:rFonts w:ascii="Times New Roman"/>
                <w:color w:val="000080"/>
                <w:sz w:val="16"/>
              </w:rPr>
              <w:t>REVISTAS,</w:t>
            </w:r>
            <w:r>
              <w:rPr>
                <w:rFonts w:ascii="Times New Roman"/>
                <w:color w:val="000080"/>
                <w:spacing w:val="-6"/>
                <w:sz w:val="16"/>
              </w:rPr>
              <w:t> </w:t>
            </w:r>
            <w:r>
              <w:rPr>
                <w:rFonts w:ascii="Times New Roman"/>
                <w:color w:val="000080"/>
                <w:sz w:val="16"/>
              </w:rPr>
              <w:t>LIBROS</w:t>
            </w:r>
            <w:r>
              <w:rPr>
                <w:rFonts w:ascii="Times New Roman"/>
                <w:color w:val="000080"/>
                <w:spacing w:val="-5"/>
                <w:sz w:val="16"/>
              </w:rPr>
              <w:t> </w:t>
            </w:r>
            <w:r>
              <w:rPr>
                <w:rFonts w:ascii="Times New Roman"/>
                <w:color w:val="000080"/>
                <w:sz w:val="16"/>
              </w:rPr>
              <w:t>Y</w:t>
            </w:r>
            <w:r>
              <w:rPr>
                <w:rFonts w:ascii="Times New Roman"/>
                <w:color w:val="000080"/>
                <w:spacing w:val="-6"/>
                <w:sz w:val="16"/>
              </w:rPr>
              <w:t> </w:t>
            </w:r>
            <w:r>
              <w:rPr>
                <w:rFonts w:ascii="Times New Roman"/>
                <w:color w:val="000080"/>
                <w:sz w:val="16"/>
              </w:rPr>
              <w:t>OTRAS</w:t>
            </w:r>
            <w:r>
              <w:rPr>
                <w:rFonts w:ascii="Times New Roman"/>
                <w:color w:val="000080"/>
                <w:spacing w:val="-7"/>
                <w:sz w:val="16"/>
              </w:rPr>
              <w:t> </w:t>
            </w:r>
            <w:r>
              <w:rPr>
                <w:rFonts w:ascii="Times New Roman"/>
                <w:color w:val="000080"/>
                <w:spacing w:val="-2"/>
                <w:sz w:val="16"/>
              </w:rPr>
              <w:t>PUBLICACIONES</w:t>
            </w:r>
          </w:p>
        </w:tc>
        <w:tc>
          <w:tcPr>
            <w:tcW w:w="1056" w:type="dxa"/>
          </w:tcPr>
          <w:p>
            <w:pPr>
              <w:pStyle w:val="TableParagraph"/>
              <w:spacing w:before="46"/>
              <w:ind w:right="43"/>
              <w:jc w:val="right"/>
              <w:rPr>
                <w:rFonts w:ascii="Times New Roman"/>
                <w:sz w:val="16"/>
              </w:rPr>
            </w:pPr>
            <w:r>
              <w:rPr>
                <w:rFonts w:ascii="Times New Roman"/>
                <w:color w:val="000080"/>
                <w:spacing w:val="-2"/>
                <w:sz w:val="16"/>
              </w:rPr>
              <w:t>1.500,00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220.02</w:t>
            </w:r>
          </w:p>
        </w:tc>
        <w:tc>
          <w:tcPr>
            <w:tcW w:w="5664" w:type="dxa"/>
          </w:tcPr>
          <w:p>
            <w:pPr>
              <w:pStyle w:val="TableParagraph"/>
              <w:spacing w:before="47"/>
              <w:ind w:left="266"/>
              <w:rPr>
                <w:rFonts w:ascii="Times New Roman"/>
                <w:sz w:val="16"/>
              </w:rPr>
            </w:pPr>
            <w:r>
              <w:rPr>
                <w:rFonts w:ascii="Times New Roman"/>
                <w:color w:val="000080"/>
                <w:spacing w:val="-2"/>
                <w:sz w:val="16"/>
              </w:rPr>
              <w:t>MATERIAL INFORMATICO</w:t>
            </w:r>
            <w:r>
              <w:rPr>
                <w:rFonts w:ascii="Times New Roman"/>
                <w:color w:val="000080"/>
                <w:spacing w:val="3"/>
                <w:sz w:val="16"/>
              </w:rPr>
              <w:t> </w:t>
            </w:r>
            <w:r>
              <w:rPr>
                <w:rFonts w:ascii="Times New Roman"/>
                <w:color w:val="000080"/>
                <w:spacing w:val="-2"/>
                <w:sz w:val="16"/>
              </w:rPr>
              <w:t>NO</w:t>
            </w:r>
            <w:r>
              <w:rPr>
                <w:rFonts w:ascii="Times New Roman"/>
                <w:color w:val="000080"/>
                <w:spacing w:val="3"/>
                <w:sz w:val="16"/>
              </w:rPr>
              <w:t> </w:t>
            </w:r>
            <w:r>
              <w:rPr>
                <w:rFonts w:ascii="Times New Roman"/>
                <w:color w:val="000080"/>
                <w:spacing w:val="-2"/>
                <w:sz w:val="16"/>
              </w:rPr>
              <w:t>INVENTARIABLE</w:t>
            </w:r>
          </w:p>
        </w:tc>
        <w:tc>
          <w:tcPr>
            <w:tcW w:w="1056" w:type="dxa"/>
          </w:tcPr>
          <w:p>
            <w:pPr>
              <w:pStyle w:val="TableParagraph"/>
              <w:spacing w:before="47"/>
              <w:ind w:right="43"/>
              <w:jc w:val="right"/>
              <w:rPr>
                <w:rFonts w:ascii="Times New Roman"/>
                <w:sz w:val="16"/>
              </w:rPr>
            </w:pPr>
            <w:r>
              <w:rPr>
                <w:rFonts w:ascii="Times New Roman"/>
                <w:color w:val="000080"/>
                <w:spacing w:val="-2"/>
                <w:sz w:val="16"/>
              </w:rPr>
              <w:t>1.000,00</w:t>
            </w:r>
          </w:p>
        </w:tc>
      </w:tr>
      <w:tr>
        <w:trPr>
          <w:trHeight w:val="286"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8"/>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8"/>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8"/>
              <w:ind w:right="258"/>
              <w:jc w:val="right"/>
              <w:rPr>
                <w:rFonts w:ascii="Times New Roman"/>
                <w:sz w:val="16"/>
              </w:rPr>
            </w:pPr>
            <w:r>
              <w:rPr>
                <w:rFonts w:ascii="Times New Roman"/>
                <w:color w:val="000080"/>
                <w:spacing w:val="-2"/>
                <w:sz w:val="16"/>
              </w:rPr>
              <w:t>221.01</w:t>
            </w:r>
          </w:p>
        </w:tc>
        <w:tc>
          <w:tcPr>
            <w:tcW w:w="5664" w:type="dxa"/>
          </w:tcPr>
          <w:p>
            <w:pPr>
              <w:pStyle w:val="TableParagraph"/>
              <w:spacing w:before="48"/>
              <w:ind w:left="266"/>
              <w:rPr>
                <w:rFonts w:ascii="Times New Roman"/>
                <w:sz w:val="16"/>
              </w:rPr>
            </w:pPr>
            <w:r>
              <w:rPr>
                <w:rFonts w:ascii="Times New Roman"/>
                <w:color w:val="000080"/>
                <w:spacing w:val="-4"/>
                <w:sz w:val="16"/>
              </w:rPr>
              <w:t>AGUA</w:t>
            </w:r>
          </w:p>
        </w:tc>
        <w:tc>
          <w:tcPr>
            <w:tcW w:w="1056" w:type="dxa"/>
          </w:tcPr>
          <w:p>
            <w:pPr>
              <w:pStyle w:val="TableParagraph"/>
              <w:spacing w:before="48"/>
              <w:ind w:right="43"/>
              <w:jc w:val="right"/>
              <w:rPr>
                <w:rFonts w:ascii="Times New Roman"/>
                <w:sz w:val="16"/>
              </w:rPr>
            </w:pPr>
            <w:r>
              <w:rPr>
                <w:rFonts w:ascii="Times New Roman"/>
                <w:color w:val="000080"/>
                <w:spacing w:val="-2"/>
                <w:sz w:val="16"/>
              </w:rPr>
              <w:t>500,00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221.03</w:t>
            </w:r>
          </w:p>
        </w:tc>
        <w:tc>
          <w:tcPr>
            <w:tcW w:w="5664" w:type="dxa"/>
          </w:tcPr>
          <w:p>
            <w:pPr>
              <w:pStyle w:val="TableParagraph"/>
              <w:spacing w:before="47"/>
              <w:ind w:left="266"/>
              <w:rPr>
                <w:rFonts w:ascii="Times New Roman"/>
                <w:sz w:val="16"/>
              </w:rPr>
            </w:pPr>
            <w:r>
              <w:rPr>
                <w:rFonts w:ascii="Times New Roman"/>
                <w:color w:val="000080"/>
                <w:sz w:val="16"/>
              </w:rPr>
              <w:t>COMBUSTIBLES</w:t>
            </w:r>
            <w:r>
              <w:rPr>
                <w:rFonts w:ascii="Times New Roman"/>
                <w:color w:val="000080"/>
                <w:spacing w:val="-4"/>
                <w:sz w:val="16"/>
              </w:rPr>
              <w:t> </w:t>
            </w:r>
            <w:r>
              <w:rPr>
                <w:rFonts w:ascii="Times New Roman"/>
                <w:color w:val="000080"/>
                <w:sz w:val="16"/>
              </w:rPr>
              <w:t>Y</w:t>
            </w:r>
            <w:r>
              <w:rPr>
                <w:rFonts w:ascii="Times New Roman"/>
                <w:color w:val="000080"/>
                <w:spacing w:val="-3"/>
                <w:sz w:val="16"/>
              </w:rPr>
              <w:t> </w:t>
            </w:r>
            <w:r>
              <w:rPr>
                <w:rFonts w:ascii="Times New Roman"/>
                <w:color w:val="000080"/>
                <w:spacing w:val="-2"/>
                <w:sz w:val="16"/>
              </w:rPr>
              <w:t>CARBURANTES</w:t>
            </w:r>
          </w:p>
        </w:tc>
        <w:tc>
          <w:tcPr>
            <w:tcW w:w="1056" w:type="dxa"/>
          </w:tcPr>
          <w:p>
            <w:pPr>
              <w:pStyle w:val="TableParagraph"/>
              <w:spacing w:before="47"/>
              <w:ind w:right="42"/>
              <w:jc w:val="right"/>
              <w:rPr>
                <w:rFonts w:ascii="Times New Roman"/>
                <w:sz w:val="16"/>
              </w:rPr>
            </w:pPr>
            <w:r>
              <w:rPr>
                <w:rFonts w:ascii="Times New Roman"/>
                <w:color w:val="000080"/>
                <w:spacing w:val="-2"/>
                <w:sz w:val="16"/>
              </w:rPr>
              <w:t>100,00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221.04</w:t>
            </w:r>
          </w:p>
        </w:tc>
        <w:tc>
          <w:tcPr>
            <w:tcW w:w="5664" w:type="dxa"/>
          </w:tcPr>
          <w:p>
            <w:pPr>
              <w:pStyle w:val="TableParagraph"/>
              <w:spacing w:before="46"/>
              <w:ind w:left="266"/>
              <w:rPr>
                <w:rFonts w:ascii="Times New Roman"/>
                <w:sz w:val="16"/>
              </w:rPr>
            </w:pPr>
            <w:r>
              <w:rPr>
                <w:rFonts w:ascii="Times New Roman"/>
                <w:color w:val="000080"/>
                <w:spacing w:val="-2"/>
                <w:sz w:val="16"/>
              </w:rPr>
              <w:t>VESTUARIO</w:t>
            </w:r>
          </w:p>
        </w:tc>
        <w:tc>
          <w:tcPr>
            <w:tcW w:w="1056" w:type="dxa"/>
          </w:tcPr>
          <w:p>
            <w:pPr>
              <w:pStyle w:val="TableParagraph"/>
              <w:spacing w:before="46"/>
              <w:ind w:right="43"/>
              <w:jc w:val="right"/>
              <w:rPr>
                <w:rFonts w:ascii="Times New Roman"/>
                <w:sz w:val="16"/>
              </w:rPr>
            </w:pPr>
            <w:r>
              <w:rPr>
                <w:rFonts w:ascii="Times New Roman"/>
                <w:color w:val="000080"/>
                <w:spacing w:val="-2"/>
                <w:sz w:val="16"/>
              </w:rPr>
              <w:t>1.200,00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221.99</w:t>
            </w:r>
          </w:p>
        </w:tc>
        <w:tc>
          <w:tcPr>
            <w:tcW w:w="5664" w:type="dxa"/>
          </w:tcPr>
          <w:p>
            <w:pPr>
              <w:pStyle w:val="TableParagraph"/>
              <w:spacing w:before="47"/>
              <w:ind w:left="266"/>
              <w:rPr>
                <w:rFonts w:ascii="Times New Roman"/>
                <w:sz w:val="16"/>
              </w:rPr>
            </w:pPr>
            <w:r>
              <w:rPr>
                <w:rFonts w:ascii="Times New Roman"/>
                <w:color w:val="000080"/>
                <w:sz w:val="16"/>
              </w:rPr>
              <w:t>OTROS </w:t>
            </w:r>
            <w:r>
              <w:rPr>
                <w:rFonts w:ascii="Times New Roman"/>
                <w:color w:val="000080"/>
                <w:spacing w:val="-2"/>
                <w:sz w:val="16"/>
              </w:rPr>
              <w:t>SUMINISTROS</w:t>
            </w:r>
          </w:p>
        </w:tc>
        <w:tc>
          <w:tcPr>
            <w:tcW w:w="1056" w:type="dxa"/>
          </w:tcPr>
          <w:p>
            <w:pPr>
              <w:pStyle w:val="TableParagraph"/>
              <w:spacing w:before="47"/>
              <w:ind w:right="42"/>
              <w:jc w:val="right"/>
              <w:rPr>
                <w:rFonts w:ascii="Times New Roman"/>
                <w:sz w:val="16"/>
              </w:rPr>
            </w:pPr>
            <w:r>
              <w:rPr>
                <w:rFonts w:ascii="Times New Roman"/>
                <w:color w:val="000080"/>
                <w:spacing w:val="-2"/>
                <w:sz w:val="16"/>
              </w:rPr>
              <w:t>100,00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222.00</w:t>
            </w:r>
          </w:p>
        </w:tc>
        <w:tc>
          <w:tcPr>
            <w:tcW w:w="5664" w:type="dxa"/>
          </w:tcPr>
          <w:p>
            <w:pPr>
              <w:pStyle w:val="TableParagraph"/>
              <w:spacing w:before="47"/>
              <w:ind w:left="266"/>
              <w:rPr>
                <w:rFonts w:ascii="Times New Roman"/>
                <w:sz w:val="16"/>
              </w:rPr>
            </w:pPr>
            <w:r>
              <w:rPr>
                <w:rFonts w:ascii="Times New Roman"/>
                <w:color w:val="000080"/>
                <w:sz w:val="16"/>
              </w:rPr>
              <w:t>SERVICIOS</w:t>
            </w:r>
            <w:r>
              <w:rPr>
                <w:rFonts w:ascii="Times New Roman"/>
                <w:color w:val="000080"/>
                <w:spacing w:val="-5"/>
                <w:sz w:val="16"/>
              </w:rPr>
              <w:t> </w:t>
            </w:r>
            <w:r>
              <w:rPr>
                <w:rFonts w:ascii="Times New Roman"/>
                <w:color w:val="000080"/>
                <w:sz w:val="16"/>
              </w:rPr>
              <w:t>DE</w:t>
            </w:r>
            <w:r>
              <w:rPr>
                <w:rFonts w:ascii="Times New Roman"/>
                <w:color w:val="000080"/>
                <w:spacing w:val="-4"/>
                <w:sz w:val="16"/>
              </w:rPr>
              <w:t> </w:t>
            </w:r>
            <w:r>
              <w:rPr>
                <w:rFonts w:ascii="Times New Roman"/>
                <w:color w:val="000080"/>
                <w:spacing w:val="-2"/>
                <w:sz w:val="16"/>
              </w:rPr>
              <w:t>TELECOMUNICACIONES</w:t>
            </w:r>
          </w:p>
        </w:tc>
        <w:tc>
          <w:tcPr>
            <w:tcW w:w="1056" w:type="dxa"/>
          </w:tcPr>
          <w:p>
            <w:pPr>
              <w:pStyle w:val="TableParagraph"/>
              <w:spacing w:before="47"/>
              <w:ind w:right="42"/>
              <w:jc w:val="right"/>
              <w:rPr>
                <w:rFonts w:ascii="Times New Roman"/>
                <w:sz w:val="16"/>
              </w:rPr>
            </w:pPr>
            <w:r>
              <w:rPr>
                <w:rFonts w:ascii="Times New Roman"/>
                <w:color w:val="000080"/>
                <w:spacing w:val="-2"/>
                <w:sz w:val="16"/>
              </w:rPr>
              <w:t>100,00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222.01</w:t>
            </w:r>
          </w:p>
        </w:tc>
        <w:tc>
          <w:tcPr>
            <w:tcW w:w="5664" w:type="dxa"/>
          </w:tcPr>
          <w:p>
            <w:pPr>
              <w:pStyle w:val="TableParagraph"/>
              <w:spacing w:before="47"/>
              <w:ind w:left="266"/>
              <w:rPr>
                <w:rFonts w:ascii="Times New Roman"/>
                <w:sz w:val="16"/>
              </w:rPr>
            </w:pPr>
            <w:r>
              <w:rPr>
                <w:rFonts w:ascii="Times New Roman"/>
                <w:color w:val="000080"/>
                <w:spacing w:val="-2"/>
                <w:sz w:val="16"/>
              </w:rPr>
              <w:t>POSTALES</w:t>
            </w:r>
          </w:p>
        </w:tc>
        <w:tc>
          <w:tcPr>
            <w:tcW w:w="1056" w:type="dxa"/>
          </w:tcPr>
          <w:p>
            <w:pPr>
              <w:pStyle w:val="TableParagraph"/>
              <w:spacing w:before="47"/>
              <w:ind w:right="42"/>
              <w:jc w:val="right"/>
              <w:rPr>
                <w:rFonts w:ascii="Times New Roman"/>
                <w:sz w:val="16"/>
              </w:rPr>
            </w:pPr>
            <w:r>
              <w:rPr>
                <w:rFonts w:ascii="Times New Roman"/>
                <w:color w:val="000080"/>
                <w:spacing w:val="-2"/>
                <w:sz w:val="16"/>
              </w:rPr>
              <w:t>250,00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222.99</w:t>
            </w:r>
          </w:p>
        </w:tc>
        <w:tc>
          <w:tcPr>
            <w:tcW w:w="5664" w:type="dxa"/>
          </w:tcPr>
          <w:p>
            <w:pPr>
              <w:pStyle w:val="TableParagraph"/>
              <w:spacing w:before="46"/>
              <w:ind w:left="266"/>
              <w:rPr>
                <w:rFonts w:ascii="Times New Roman"/>
                <w:sz w:val="16"/>
              </w:rPr>
            </w:pPr>
            <w:r>
              <w:rPr>
                <w:rFonts w:ascii="Times New Roman"/>
                <w:color w:val="000080"/>
                <w:sz w:val="16"/>
              </w:rPr>
              <w:t>OTRAS</w:t>
            </w:r>
            <w:r>
              <w:rPr>
                <w:rFonts w:ascii="Times New Roman"/>
                <w:color w:val="000080"/>
                <w:spacing w:val="-4"/>
                <w:sz w:val="16"/>
              </w:rPr>
              <w:t> </w:t>
            </w:r>
            <w:r>
              <w:rPr>
                <w:rFonts w:ascii="Times New Roman"/>
                <w:color w:val="000080"/>
                <w:sz w:val="16"/>
              </w:rPr>
              <w:t>GASTOS</w:t>
            </w:r>
            <w:r>
              <w:rPr>
                <w:rFonts w:ascii="Times New Roman"/>
                <w:color w:val="000080"/>
                <w:spacing w:val="-3"/>
                <w:sz w:val="16"/>
              </w:rPr>
              <w:t> </w:t>
            </w:r>
            <w:r>
              <w:rPr>
                <w:rFonts w:ascii="Times New Roman"/>
                <w:color w:val="000080"/>
                <w:sz w:val="16"/>
              </w:rPr>
              <w:t>EN</w:t>
            </w:r>
            <w:r>
              <w:rPr>
                <w:rFonts w:ascii="Times New Roman"/>
                <w:color w:val="000080"/>
                <w:spacing w:val="-3"/>
                <w:sz w:val="16"/>
              </w:rPr>
              <w:t> </w:t>
            </w:r>
            <w:r>
              <w:rPr>
                <w:rFonts w:ascii="Times New Roman"/>
                <w:color w:val="000080"/>
                <w:spacing w:val="-2"/>
                <w:sz w:val="16"/>
              </w:rPr>
              <w:t>COMUNICACIONES</w:t>
            </w:r>
          </w:p>
        </w:tc>
        <w:tc>
          <w:tcPr>
            <w:tcW w:w="1056" w:type="dxa"/>
          </w:tcPr>
          <w:p>
            <w:pPr>
              <w:pStyle w:val="TableParagraph"/>
              <w:spacing w:before="46"/>
              <w:ind w:right="42"/>
              <w:jc w:val="right"/>
              <w:rPr>
                <w:rFonts w:ascii="Times New Roman"/>
                <w:sz w:val="16"/>
              </w:rPr>
            </w:pPr>
            <w:r>
              <w:rPr>
                <w:rFonts w:ascii="Times New Roman"/>
                <w:color w:val="000080"/>
                <w:spacing w:val="-2"/>
                <w:sz w:val="16"/>
              </w:rPr>
              <w:t>100,00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223.00</w:t>
            </w:r>
          </w:p>
        </w:tc>
        <w:tc>
          <w:tcPr>
            <w:tcW w:w="5664" w:type="dxa"/>
          </w:tcPr>
          <w:p>
            <w:pPr>
              <w:pStyle w:val="TableParagraph"/>
              <w:spacing w:before="47"/>
              <w:ind w:left="266"/>
              <w:rPr>
                <w:rFonts w:ascii="Times New Roman"/>
                <w:sz w:val="16"/>
              </w:rPr>
            </w:pPr>
            <w:r>
              <w:rPr>
                <w:rFonts w:ascii="Times New Roman"/>
                <w:color w:val="000080"/>
                <w:spacing w:val="-2"/>
                <w:sz w:val="16"/>
              </w:rPr>
              <w:t>TRANSPORTES</w:t>
            </w:r>
          </w:p>
        </w:tc>
        <w:tc>
          <w:tcPr>
            <w:tcW w:w="1056" w:type="dxa"/>
          </w:tcPr>
          <w:p>
            <w:pPr>
              <w:pStyle w:val="TableParagraph"/>
              <w:spacing w:before="47"/>
              <w:ind w:right="43"/>
              <w:jc w:val="right"/>
              <w:rPr>
                <w:rFonts w:ascii="Times New Roman"/>
                <w:sz w:val="16"/>
              </w:rPr>
            </w:pPr>
            <w:r>
              <w:rPr>
                <w:rFonts w:ascii="Times New Roman"/>
                <w:color w:val="000080"/>
                <w:spacing w:val="-2"/>
                <w:sz w:val="16"/>
              </w:rPr>
              <w:t>600,00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224.00</w:t>
            </w:r>
          </w:p>
        </w:tc>
        <w:tc>
          <w:tcPr>
            <w:tcW w:w="5664" w:type="dxa"/>
          </w:tcPr>
          <w:p>
            <w:pPr>
              <w:pStyle w:val="TableParagraph"/>
              <w:spacing w:before="47"/>
              <w:ind w:left="266"/>
              <w:rPr>
                <w:rFonts w:ascii="Times New Roman"/>
                <w:sz w:val="16"/>
              </w:rPr>
            </w:pPr>
            <w:r>
              <w:rPr>
                <w:rFonts w:ascii="Times New Roman"/>
                <w:color w:val="000080"/>
                <w:sz w:val="16"/>
              </w:rPr>
              <w:t>PRIMAS</w:t>
            </w:r>
            <w:r>
              <w:rPr>
                <w:rFonts w:ascii="Times New Roman"/>
                <w:color w:val="000080"/>
                <w:spacing w:val="-5"/>
                <w:sz w:val="16"/>
              </w:rPr>
              <w:t> </w:t>
            </w:r>
            <w:r>
              <w:rPr>
                <w:rFonts w:ascii="Times New Roman"/>
                <w:color w:val="000080"/>
                <w:sz w:val="16"/>
              </w:rPr>
              <w:t>DE</w:t>
            </w:r>
            <w:r>
              <w:rPr>
                <w:rFonts w:ascii="Times New Roman"/>
                <w:color w:val="000080"/>
                <w:spacing w:val="-3"/>
                <w:sz w:val="16"/>
              </w:rPr>
              <w:t> </w:t>
            </w:r>
            <w:r>
              <w:rPr>
                <w:rFonts w:ascii="Times New Roman"/>
                <w:color w:val="000080"/>
                <w:spacing w:val="-2"/>
                <w:sz w:val="16"/>
              </w:rPr>
              <w:t>SEGUROS</w:t>
            </w:r>
          </w:p>
        </w:tc>
        <w:tc>
          <w:tcPr>
            <w:tcW w:w="1056" w:type="dxa"/>
          </w:tcPr>
          <w:p>
            <w:pPr>
              <w:pStyle w:val="TableParagraph"/>
              <w:spacing w:before="47"/>
              <w:ind w:right="43"/>
              <w:jc w:val="right"/>
              <w:rPr>
                <w:rFonts w:ascii="Times New Roman"/>
                <w:sz w:val="16"/>
              </w:rPr>
            </w:pPr>
            <w:r>
              <w:rPr>
                <w:rFonts w:ascii="Times New Roman"/>
                <w:color w:val="000080"/>
                <w:spacing w:val="-2"/>
                <w:sz w:val="16"/>
              </w:rPr>
              <w:t>2.500,00</w:t>
            </w:r>
          </w:p>
        </w:tc>
      </w:tr>
      <w:tr>
        <w:trPr>
          <w:trHeight w:val="284"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225.01</w:t>
            </w:r>
          </w:p>
        </w:tc>
        <w:tc>
          <w:tcPr>
            <w:tcW w:w="5664" w:type="dxa"/>
          </w:tcPr>
          <w:p>
            <w:pPr>
              <w:pStyle w:val="TableParagraph"/>
              <w:spacing w:before="47"/>
              <w:ind w:left="266"/>
              <w:rPr>
                <w:rFonts w:ascii="Times New Roman" w:hAnsi="Times New Roman"/>
                <w:sz w:val="16"/>
              </w:rPr>
            </w:pPr>
            <w:r>
              <w:rPr>
                <w:rFonts w:ascii="Times New Roman" w:hAnsi="Times New Roman"/>
                <w:color w:val="000080"/>
                <w:sz w:val="16"/>
              </w:rPr>
              <w:t>TRIBUTOS</w:t>
            </w:r>
            <w:r>
              <w:rPr>
                <w:rFonts w:ascii="Times New Roman" w:hAnsi="Times New Roman"/>
                <w:color w:val="000080"/>
                <w:spacing w:val="-8"/>
                <w:sz w:val="16"/>
              </w:rPr>
              <w:t> </w:t>
            </w:r>
            <w:r>
              <w:rPr>
                <w:rFonts w:ascii="Times New Roman" w:hAnsi="Times New Roman"/>
                <w:color w:val="000080"/>
                <w:sz w:val="16"/>
              </w:rPr>
              <w:t>DE</w:t>
            </w:r>
            <w:r>
              <w:rPr>
                <w:rFonts w:ascii="Times New Roman" w:hAnsi="Times New Roman"/>
                <w:color w:val="000080"/>
                <w:spacing w:val="-8"/>
                <w:sz w:val="16"/>
              </w:rPr>
              <w:t> </w:t>
            </w:r>
            <w:r>
              <w:rPr>
                <w:rFonts w:ascii="Times New Roman" w:hAnsi="Times New Roman"/>
                <w:color w:val="000080"/>
                <w:sz w:val="16"/>
              </w:rPr>
              <w:t>LAS</w:t>
            </w:r>
            <w:r>
              <w:rPr>
                <w:rFonts w:ascii="Times New Roman" w:hAnsi="Times New Roman"/>
                <w:color w:val="000080"/>
                <w:spacing w:val="-8"/>
                <w:sz w:val="16"/>
              </w:rPr>
              <w:t> </w:t>
            </w:r>
            <w:r>
              <w:rPr>
                <w:rFonts w:ascii="Times New Roman" w:hAnsi="Times New Roman"/>
                <w:color w:val="000080"/>
                <w:sz w:val="16"/>
              </w:rPr>
              <w:t>COMUNIDADES</w:t>
            </w:r>
            <w:r>
              <w:rPr>
                <w:rFonts w:ascii="Times New Roman" w:hAnsi="Times New Roman"/>
                <w:color w:val="000080"/>
                <w:spacing w:val="-9"/>
                <w:sz w:val="16"/>
              </w:rPr>
              <w:t> </w:t>
            </w:r>
            <w:r>
              <w:rPr>
                <w:rFonts w:ascii="Times New Roman" w:hAnsi="Times New Roman"/>
                <w:color w:val="000080"/>
                <w:spacing w:val="-2"/>
                <w:sz w:val="16"/>
              </w:rPr>
              <w:t>AUTÓNOMAS</w:t>
            </w:r>
          </w:p>
        </w:tc>
        <w:tc>
          <w:tcPr>
            <w:tcW w:w="1056" w:type="dxa"/>
          </w:tcPr>
          <w:p>
            <w:pPr>
              <w:pStyle w:val="TableParagraph"/>
              <w:spacing w:before="47"/>
              <w:ind w:right="43"/>
              <w:jc w:val="right"/>
              <w:rPr>
                <w:rFonts w:ascii="Times New Roman"/>
                <w:sz w:val="16"/>
              </w:rPr>
            </w:pPr>
            <w:r>
              <w:rPr>
                <w:rFonts w:ascii="Times New Roman"/>
                <w:color w:val="000080"/>
                <w:spacing w:val="-2"/>
                <w:sz w:val="16"/>
              </w:rPr>
              <w:t>1.800,00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6"/>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5" w:type="dxa"/>
          </w:tcPr>
          <w:p>
            <w:pPr>
              <w:pStyle w:val="TableParagraph"/>
              <w:spacing w:before="46"/>
              <w:ind w:right="258"/>
              <w:jc w:val="right"/>
              <w:rPr>
                <w:rFonts w:ascii="Times New Roman"/>
                <w:sz w:val="16"/>
              </w:rPr>
            </w:pPr>
            <w:r>
              <w:rPr>
                <w:rFonts w:ascii="Times New Roman"/>
                <w:color w:val="000080"/>
                <w:spacing w:val="-2"/>
                <w:sz w:val="16"/>
              </w:rPr>
              <w:t>225.02</w:t>
            </w:r>
          </w:p>
        </w:tc>
        <w:tc>
          <w:tcPr>
            <w:tcW w:w="5664" w:type="dxa"/>
          </w:tcPr>
          <w:p>
            <w:pPr>
              <w:pStyle w:val="TableParagraph"/>
              <w:spacing w:before="46"/>
              <w:ind w:left="266"/>
              <w:rPr>
                <w:rFonts w:ascii="Times New Roman"/>
                <w:sz w:val="16"/>
              </w:rPr>
            </w:pPr>
            <w:r>
              <w:rPr>
                <w:rFonts w:ascii="Times New Roman"/>
                <w:color w:val="000080"/>
                <w:sz w:val="16"/>
              </w:rPr>
              <w:t>TRIBUTOS</w:t>
            </w:r>
            <w:r>
              <w:rPr>
                <w:rFonts w:ascii="Times New Roman"/>
                <w:color w:val="000080"/>
                <w:spacing w:val="-8"/>
                <w:sz w:val="16"/>
              </w:rPr>
              <w:t> </w:t>
            </w:r>
            <w:r>
              <w:rPr>
                <w:rFonts w:ascii="Times New Roman"/>
                <w:color w:val="000080"/>
                <w:sz w:val="16"/>
              </w:rPr>
              <w:t>DE</w:t>
            </w:r>
            <w:r>
              <w:rPr>
                <w:rFonts w:ascii="Times New Roman"/>
                <w:color w:val="000080"/>
                <w:spacing w:val="-9"/>
                <w:sz w:val="16"/>
              </w:rPr>
              <w:t> </w:t>
            </w:r>
            <w:r>
              <w:rPr>
                <w:rFonts w:ascii="Times New Roman"/>
                <w:color w:val="000080"/>
                <w:sz w:val="16"/>
              </w:rPr>
              <w:t>LAS</w:t>
            </w:r>
            <w:r>
              <w:rPr>
                <w:rFonts w:ascii="Times New Roman"/>
                <w:color w:val="000080"/>
                <w:spacing w:val="-9"/>
                <w:sz w:val="16"/>
              </w:rPr>
              <w:t> </w:t>
            </w:r>
            <w:r>
              <w:rPr>
                <w:rFonts w:ascii="Times New Roman"/>
                <w:color w:val="000080"/>
                <w:sz w:val="16"/>
              </w:rPr>
              <w:t>ENTIDADES</w:t>
            </w:r>
            <w:r>
              <w:rPr>
                <w:rFonts w:ascii="Times New Roman"/>
                <w:color w:val="000080"/>
                <w:spacing w:val="-9"/>
                <w:sz w:val="16"/>
              </w:rPr>
              <w:t> </w:t>
            </w:r>
            <w:r>
              <w:rPr>
                <w:rFonts w:ascii="Times New Roman"/>
                <w:color w:val="000080"/>
                <w:spacing w:val="-2"/>
                <w:sz w:val="16"/>
              </w:rPr>
              <w:t>LOCALES</w:t>
            </w:r>
          </w:p>
        </w:tc>
        <w:tc>
          <w:tcPr>
            <w:tcW w:w="1056" w:type="dxa"/>
          </w:tcPr>
          <w:p>
            <w:pPr>
              <w:pStyle w:val="TableParagraph"/>
              <w:spacing w:before="46"/>
              <w:ind w:right="43"/>
              <w:jc w:val="right"/>
              <w:rPr>
                <w:rFonts w:ascii="Times New Roman"/>
                <w:sz w:val="16"/>
              </w:rPr>
            </w:pPr>
            <w:r>
              <w:rPr>
                <w:rFonts w:ascii="Times New Roman"/>
                <w:color w:val="000080"/>
                <w:spacing w:val="-2"/>
                <w:sz w:val="16"/>
              </w:rPr>
              <w:t>400,00</w:t>
            </w:r>
          </w:p>
        </w:tc>
      </w:tr>
      <w:tr>
        <w:trPr>
          <w:trHeight w:val="285"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before="47"/>
              <w:ind w:right="258"/>
              <w:jc w:val="right"/>
              <w:rPr>
                <w:rFonts w:ascii="Times New Roman"/>
                <w:sz w:val="16"/>
              </w:rPr>
            </w:pPr>
            <w:r>
              <w:rPr>
                <w:rFonts w:ascii="Times New Roman"/>
                <w:color w:val="000080"/>
                <w:spacing w:val="-2"/>
                <w:sz w:val="16"/>
              </w:rPr>
              <w:t>226.01</w:t>
            </w:r>
          </w:p>
        </w:tc>
        <w:tc>
          <w:tcPr>
            <w:tcW w:w="5664" w:type="dxa"/>
          </w:tcPr>
          <w:p>
            <w:pPr>
              <w:pStyle w:val="TableParagraph"/>
              <w:spacing w:before="47"/>
              <w:ind w:left="266"/>
              <w:rPr>
                <w:rFonts w:ascii="Times New Roman"/>
                <w:sz w:val="16"/>
              </w:rPr>
            </w:pPr>
            <w:r>
              <w:rPr>
                <w:rFonts w:ascii="Times New Roman"/>
                <w:color w:val="000080"/>
                <w:sz w:val="16"/>
              </w:rPr>
              <w:t>ATENCIONES</w:t>
            </w:r>
            <w:r>
              <w:rPr>
                <w:rFonts w:ascii="Times New Roman"/>
                <w:color w:val="000080"/>
                <w:spacing w:val="-9"/>
                <w:sz w:val="16"/>
              </w:rPr>
              <w:t> </w:t>
            </w:r>
            <w:r>
              <w:rPr>
                <w:rFonts w:ascii="Times New Roman"/>
                <w:color w:val="000080"/>
                <w:sz w:val="16"/>
              </w:rPr>
              <w:t>PROTOCOLARIAS</w:t>
            </w:r>
            <w:r>
              <w:rPr>
                <w:rFonts w:ascii="Times New Roman"/>
                <w:color w:val="000080"/>
                <w:spacing w:val="-8"/>
                <w:sz w:val="16"/>
              </w:rPr>
              <w:t> </w:t>
            </w:r>
            <w:r>
              <w:rPr>
                <w:rFonts w:ascii="Times New Roman"/>
                <w:color w:val="000080"/>
                <w:sz w:val="16"/>
              </w:rPr>
              <w:t>Y</w:t>
            </w:r>
            <w:r>
              <w:rPr>
                <w:rFonts w:ascii="Times New Roman"/>
                <w:color w:val="000080"/>
                <w:spacing w:val="-8"/>
                <w:sz w:val="16"/>
              </w:rPr>
              <w:t> </w:t>
            </w:r>
            <w:r>
              <w:rPr>
                <w:rFonts w:ascii="Times New Roman"/>
                <w:color w:val="000080"/>
                <w:spacing w:val="-2"/>
                <w:sz w:val="16"/>
              </w:rPr>
              <w:t>REPRESENTATIVAS</w:t>
            </w:r>
          </w:p>
        </w:tc>
        <w:tc>
          <w:tcPr>
            <w:tcW w:w="1056" w:type="dxa"/>
          </w:tcPr>
          <w:p>
            <w:pPr>
              <w:pStyle w:val="TableParagraph"/>
              <w:spacing w:before="47"/>
              <w:ind w:right="42"/>
              <w:jc w:val="right"/>
              <w:rPr>
                <w:rFonts w:ascii="Times New Roman"/>
                <w:sz w:val="16"/>
              </w:rPr>
            </w:pPr>
            <w:r>
              <w:rPr>
                <w:rFonts w:ascii="Times New Roman"/>
                <w:color w:val="000080"/>
                <w:spacing w:val="-2"/>
                <w:sz w:val="16"/>
              </w:rPr>
              <w:t>200,00</w:t>
            </w:r>
          </w:p>
        </w:tc>
      </w:tr>
      <w:tr>
        <w:trPr>
          <w:trHeight w:val="231" w:hRule="atLeast"/>
        </w:trPr>
        <w:tc>
          <w:tcPr>
            <w:tcW w:w="452" w:type="dxa"/>
          </w:tcPr>
          <w:p>
            <w:pPr>
              <w:pStyle w:val="TableParagraph"/>
              <w:rPr>
                <w:rFonts w:ascii="Times New Roman"/>
                <w:sz w:val="16"/>
              </w:rPr>
            </w:pPr>
          </w:p>
        </w:tc>
        <w:tc>
          <w:tcPr>
            <w:tcW w:w="628" w:type="dxa"/>
          </w:tcPr>
          <w:p>
            <w:pPr>
              <w:pStyle w:val="TableParagraph"/>
              <w:rPr>
                <w:rFonts w:ascii="Times New Roman"/>
                <w:sz w:val="16"/>
              </w:rPr>
            </w:pPr>
          </w:p>
        </w:tc>
        <w:tc>
          <w:tcPr>
            <w:tcW w:w="576" w:type="dxa"/>
          </w:tcPr>
          <w:p>
            <w:pPr>
              <w:pStyle w:val="TableParagraph"/>
              <w:spacing w:line="164" w:lineRule="exact" w:before="47"/>
              <w:ind w:right="99"/>
              <w:jc w:val="center"/>
              <w:rPr>
                <w:rFonts w:ascii="Times New Roman"/>
                <w:sz w:val="16"/>
              </w:rPr>
            </w:pPr>
            <w:r>
              <w:rPr>
                <w:rFonts w:ascii="Times New Roman"/>
                <w:color w:val="000080"/>
                <w:spacing w:val="-2"/>
                <w:sz w:val="16"/>
              </w:rPr>
              <w:t>4520A</w:t>
            </w:r>
          </w:p>
        </w:tc>
        <w:tc>
          <w:tcPr>
            <w:tcW w:w="3123" w:type="dxa"/>
          </w:tcPr>
          <w:p>
            <w:pPr>
              <w:pStyle w:val="TableParagraph"/>
              <w:spacing w:line="164" w:lineRule="exact"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5" w:type="dxa"/>
          </w:tcPr>
          <w:p>
            <w:pPr>
              <w:pStyle w:val="TableParagraph"/>
              <w:spacing w:line="164" w:lineRule="exact" w:before="47"/>
              <w:ind w:right="258"/>
              <w:jc w:val="right"/>
              <w:rPr>
                <w:rFonts w:ascii="Times New Roman"/>
                <w:sz w:val="16"/>
              </w:rPr>
            </w:pPr>
            <w:r>
              <w:rPr>
                <w:rFonts w:ascii="Times New Roman"/>
                <w:color w:val="000080"/>
                <w:spacing w:val="-2"/>
                <w:sz w:val="16"/>
              </w:rPr>
              <w:t>226.02</w:t>
            </w:r>
          </w:p>
        </w:tc>
        <w:tc>
          <w:tcPr>
            <w:tcW w:w="5664" w:type="dxa"/>
          </w:tcPr>
          <w:p>
            <w:pPr>
              <w:pStyle w:val="TableParagraph"/>
              <w:spacing w:line="164" w:lineRule="exact" w:before="47"/>
              <w:ind w:left="266"/>
              <w:rPr>
                <w:rFonts w:ascii="Times New Roman"/>
                <w:sz w:val="16"/>
              </w:rPr>
            </w:pPr>
            <w:r>
              <w:rPr>
                <w:rFonts w:ascii="Times New Roman"/>
                <w:color w:val="000080"/>
                <w:sz w:val="16"/>
              </w:rPr>
              <w:t>PUBLICIDAD</w:t>
            </w:r>
            <w:r>
              <w:rPr>
                <w:rFonts w:ascii="Times New Roman"/>
                <w:color w:val="000080"/>
                <w:spacing w:val="-9"/>
                <w:sz w:val="16"/>
              </w:rPr>
              <w:t> </w:t>
            </w:r>
            <w:r>
              <w:rPr>
                <w:rFonts w:ascii="Times New Roman"/>
                <w:color w:val="000080"/>
                <w:sz w:val="16"/>
              </w:rPr>
              <w:t>Y</w:t>
            </w:r>
            <w:r>
              <w:rPr>
                <w:rFonts w:ascii="Times New Roman"/>
                <w:color w:val="000080"/>
                <w:spacing w:val="-8"/>
                <w:sz w:val="16"/>
              </w:rPr>
              <w:t> </w:t>
            </w:r>
            <w:r>
              <w:rPr>
                <w:rFonts w:ascii="Times New Roman"/>
                <w:color w:val="000080"/>
                <w:spacing w:val="-2"/>
                <w:sz w:val="16"/>
              </w:rPr>
              <w:t>PROPAGANDA</w:t>
            </w:r>
          </w:p>
        </w:tc>
        <w:tc>
          <w:tcPr>
            <w:tcW w:w="1056" w:type="dxa"/>
          </w:tcPr>
          <w:p>
            <w:pPr>
              <w:pStyle w:val="TableParagraph"/>
              <w:spacing w:line="164" w:lineRule="exact" w:before="47"/>
              <w:ind w:right="43"/>
              <w:jc w:val="right"/>
              <w:rPr>
                <w:rFonts w:ascii="Times New Roman"/>
                <w:sz w:val="16"/>
              </w:rPr>
            </w:pPr>
            <w:r>
              <w:rPr>
                <w:rFonts w:ascii="Times New Roman"/>
                <w:color w:val="000080"/>
                <w:spacing w:val="-2"/>
                <w:sz w:val="16"/>
              </w:rPr>
              <w:t>8.000,00</w:t>
            </w:r>
          </w:p>
        </w:tc>
      </w:tr>
    </w:tbl>
    <w:p>
      <w:pPr>
        <w:pStyle w:val="TableParagraph"/>
        <w:spacing w:after="0" w:line="164" w:lineRule="exact"/>
        <w:jc w:val="right"/>
        <w:rPr>
          <w:rFonts w:ascii="Times New Roman"/>
          <w:sz w:val="16"/>
        </w:rPr>
        <w:sectPr>
          <w:type w:val="continuous"/>
          <w:pgSz w:w="16850" w:h="11910" w:orient="landscape"/>
          <w:pgMar w:header="1480" w:footer="800" w:top="1400" w:bottom="280" w:left="425" w:right="1984"/>
        </w:sectPr>
      </w:pPr>
    </w:p>
    <w:p>
      <w:pPr>
        <w:pStyle w:val="BodyText"/>
        <w:spacing w:before="16" w:after="1"/>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36" name="Group 36"/>
                <wp:cNvGraphicFramePr>
                  <a:graphicFrameLocks/>
                </wp:cNvGraphicFramePr>
                <a:graphic>
                  <a:graphicData uri="http://schemas.microsoft.com/office/word/2010/wordprocessingGroup">
                    <wpg:wgp>
                      <wpg:cNvPr id="36" name="Group 36"/>
                      <wpg:cNvGrpSpPr/>
                      <wpg:grpSpPr>
                        <a:xfrm>
                          <a:off x="0" y="0"/>
                          <a:ext cx="8966835" cy="1905"/>
                          <a:chExt cx="8966835" cy="1905"/>
                        </a:xfrm>
                      </wpg:grpSpPr>
                      <wps:wsp>
                        <wps:cNvPr id="37" name="Graphic 37"/>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32" coordorigin="0,0" coordsize="14121,3">
                <v:rect style="position:absolute;left:0;top:0;width:14121;height:3" id="docshape33"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pgSz w:w="16850" w:h="11910" w:orient="landscape"/>
          <w:pgMar w:header="1480" w:footer="800" w:top="1780" w:bottom="100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2"/>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6"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80" w:footer="800" w:top="1400" w:bottom="280" w:left="425" w:right="1984"/>
          <w:cols w:num="4" w:equalWidth="0">
            <w:col w:w="3141" w:space="3372"/>
            <w:col w:w="1190" w:space="39"/>
            <w:col w:w="1431" w:space="4075"/>
            <w:col w:w="1193"/>
          </w:cols>
        </w:sectPr>
      </w:pPr>
    </w:p>
    <w:p>
      <w:pPr>
        <w:pStyle w:val="BodyText"/>
        <w:spacing w:before="4"/>
        <w:rPr>
          <w:rFonts w:ascii="Times New Roman"/>
          <w:b/>
          <w:sz w:val="9"/>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5"/>
        <w:gridCol w:w="3124"/>
        <w:gridCol w:w="1776"/>
        <w:gridCol w:w="5760"/>
        <w:gridCol w:w="1009"/>
      </w:tblGrid>
      <w:tr>
        <w:trPr>
          <w:trHeight w:val="334" w:hRule="atLeast"/>
        </w:trPr>
        <w:tc>
          <w:tcPr>
            <w:tcW w:w="2505" w:type="dxa"/>
            <w:tcBorders>
              <w:top w:val="double" w:sz="2" w:space="0" w:color="000080"/>
            </w:tcBorders>
          </w:tcPr>
          <w:p>
            <w:pPr>
              <w:pStyle w:val="TableParagraph"/>
              <w:spacing w:before="97"/>
              <w:ind w:right="117"/>
              <w:jc w:val="right"/>
              <w:rPr>
                <w:rFonts w:ascii="Times New Roman"/>
                <w:sz w:val="16"/>
              </w:rPr>
            </w:pPr>
            <w:r>
              <w:rPr>
                <w:rFonts w:ascii="Times New Roman"/>
                <w:color w:val="000080"/>
                <w:spacing w:val="-2"/>
                <w:sz w:val="16"/>
              </w:rPr>
              <w:t>4520A</w:t>
            </w:r>
          </w:p>
        </w:tc>
        <w:tc>
          <w:tcPr>
            <w:tcW w:w="3124" w:type="dxa"/>
            <w:tcBorders>
              <w:top w:val="double" w:sz="2" w:space="0" w:color="000080"/>
            </w:tcBorders>
          </w:tcPr>
          <w:p>
            <w:pPr>
              <w:pStyle w:val="TableParagraph"/>
              <w:spacing w:before="9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Borders>
              <w:top w:val="double" w:sz="2" w:space="0" w:color="000080"/>
            </w:tcBorders>
          </w:tcPr>
          <w:p>
            <w:pPr>
              <w:pStyle w:val="TableParagraph"/>
              <w:spacing w:before="97"/>
              <w:ind w:right="261"/>
              <w:jc w:val="right"/>
              <w:rPr>
                <w:rFonts w:ascii="Times New Roman"/>
                <w:sz w:val="16"/>
              </w:rPr>
            </w:pPr>
            <w:r>
              <w:rPr>
                <w:rFonts w:ascii="Times New Roman"/>
                <w:color w:val="000080"/>
                <w:spacing w:val="-2"/>
                <w:sz w:val="16"/>
              </w:rPr>
              <w:t>226.06</w:t>
            </w:r>
          </w:p>
        </w:tc>
        <w:tc>
          <w:tcPr>
            <w:tcW w:w="5760" w:type="dxa"/>
            <w:tcBorders>
              <w:top w:val="double" w:sz="2" w:space="0" w:color="000080"/>
            </w:tcBorders>
          </w:tcPr>
          <w:p>
            <w:pPr>
              <w:pStyle w:val="TableParagraph"/>
              <w:spacing w:before="97"/>
              <w:ind w:left="263"/>
              <w:rPr>
                <w:rFonts w:ascii="Times New Roman"/>
                <w:sz w:val="16"/>
              </w:rPr>
            </w:pPr>
            <w:r>
              <w:rPr>
                <w:rFonts w:ascii="Times New Roman"/>
                <w:color w:val="000080"/>
                <w:sz w:val="16"/>
              </w:rPr>
              <w:t>REUNIONES,</w:t>
            </w:r>
            <w:r>
              <w:rPr>
                <w:rFonts w:ascii="Times New Roman"/>
                <w:color w:val="000080"/>
                <w:spacing w:val="-4"/>
                <w:sz w:val="16"/>
              </w:rPr>
              <w:t> </w:t>
            </w:r>
            <w:r>
              <w:rPr>
                <w:rFonts w:ascii="Times New Roman"/>
                <w:color w:val="000080"/>
                <w:sz w:val="16"/>
              </w:rPr>
              <w:t>CONFERENCIAS</w:t>
            </w:r>
            <w:r>
              <w:rPr>
                <w:rFonts w:ascii="Times New Roman"/>
                <w:color w:val="000080"/>
                <w:spacing w:val="-5"/>
                <w:sz w:val="16"/>
              </w:rPr>
              <w:t> </w:t>
            </w:r>
            <w:r>
              <w:rPr>
                <w:rFonts w:ascii="Times New Roman"/>
                <w:color w:val="000080"/>
                <w:sz w:val="16"/>
              </w:rPr>
              <w:t>Y</w:t>
            </w:r>
            <w:r>
              <w:rPr>
                <w:rFonts w:ascii="Times New Roman"/>
                <w:color w:val="000080"/>
                <w:spacing w:val="-4"/>
                <w:sz w:val="16"/>
              </w:rPr>
              <w:t> </w:t>
            </w:r>
            <w:r>
              <w:rPr>
                <w:rFonts w:ascii="Times New Roman"/>
                <w:color w:val="000080"/>
                <w:spacing w:val="-2"/>
                <w:sz w:val="16"/>
              </w:rPr>
              <w:t>CURSOS</w:t>
            </w:r>
          </w:p>
        </w:tc>
        <w:tc>
          <w:tcPr>
            <w:tcW w:w="1009" w:type="dxa"/>
            <w:tcBorders>
              <w:top w:val="double" w:sz="2" w:space="0" w:color="000080"/>
            </w:tcBorders>
          </w:tcPr>
          <w:p>
            <w:pPr>
              <w:pStyle w:val="TableParagraph"/>
              <w:spacing w:before="97"/>
              <w:ind w:right="94"/>
              <w:jc w:val="right"/>
              <w:rPr>
                <w:rFonts w:ascii="Times New Roman"/>
                <w:sz w:val="16"/>
              </w:rPr>
            </w:pPr>
            <w:r>
              <w:rPr>
                <w:rFonts w:ascii="Times New Roman"/>
                <w:color w:val="000080"/>
                <w:spacing w:val="-2"/>
                <w:sz w:val="16"/>
              </w:rPr>
              <w:t>6.000,00</w:t>
            </w:r>
          </w:p>
        </w:tc>
      </w:tr>
      <w:tr>
        <w:trPr>
          <w:trHeight w:val="284" w:hRule="atLeast"/>
        </w:trPr>
        <w:tc>
          <w:tcPr>
            <w:tcW w:w="2505"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226.07</w:t>
            </w:r>
          </w:p>
        </w:tc>
        <w:tc>
          <w:tcPr>
            <w:tcW w:w="5760" w:type="dxa"/>
          </w:tcPr>
          <w:p>
            <w:pPr>
              <w:pStyle w:val="TableParagraph"/>
              <w:spacing w:before="46"/>
              <w:ind w:left="263"/>
              <w:rPr>
                <w:rFonts w:ascii="Times New Roman"/>
                <w:sz w:val="16"/>
              </w:rPr>
            </w:pPr>
            <w:r>
              <w:rPr>
                <w:rFonts w:ascii="Times New Roman"/>
                <w:color w:val="000080"/>
                <w:sz w:val="16"/>
              </w:rPr>
              <w:t>OPOSICIONES</w:t>
            </w:r>
            <w:r>
              <w:rPr>
                <w:rFonts w:ascii="Times New Roman"/>
                <w:color w:val="000080"/>
                <w:spacing w:val="-5"/>
                <w:sz w:val="16"/>
              </w:rPr>
              <w:t> </w:t>
            </w:r>
            <w:r>
              <w:rPr>
                <w:rFonts w:ascii="Times New Roman"/>
                <w:color w:val="000080"/>
                <w:sz w:val="16"/>
              </w:rPr>
              <w:t>Y</w:t>
            </w:r>
            <w:r>
              <w:rPr>
                <w:rFonts w:ascii="Times New Roman"/>
                <w:color w:val="000080"/>
                <w:spacing w:val="-4"/>
                <w:sz w:val="16"/>
              </w:rPr>
              <w:t> </w:t>
            </w:r>
            <w:r>
              <w:rPr>
                <w:rFonts w:ascii="Times New Roman"/>
                <w:color w:val="000080"/>
                <w:sz w:val="16"/>
              </w:rPr>
              <w:t>PRUEBAS</w:t>
            </w:r>
            <w:r>
              <w:rPr>
                <w:rFonts w:ascii="Times New Roman"/>
                <w:color w:val="000080"/>
                <w:spacing w:val="-3"/>
                <w:sz w:val="16"/>
              </w:rPr>
              <w:t> </w:t>
            </w:r>
            <w:r>
              <w:rPr>
                <w:rFonts w:ascii="Times New Roman"/>
                <w:color w:val="000080"/>
                <w:spacing w:val="-2"/>
                <w:sz w:val="16"/>
              </w:rPr>
              <w:t>SELECTIVAS</w:t>
            </w:r>
          </w:p>
        </w:tc>
        <w:tc>
          <w:tcPr>
            <w:tcW w:w="1009" w:type="dxa"/>
          </w:tcPr>
          <w:p>
            <w:pPr>
              <w:pStyle w:val="TableParagraph"/>
              <w:spacing w:before="46"/>
              <w:ind w:right="94"/>
              <w:jc w:val="right"/>
              <w:rPr>
                <w:rFonts w:ascii="Times New Roman"/>
                <w:sz w:val="16"/>
              </w:rPr>
            </w:pPr>
            <w:r>
              <w:rPr>
                <w:rFonts w:ascii="Times New Roman"/>
                <w:color w:val="000080"/>
                <w:spacing w:val="-2"/>
                <w:sz w:val="16"/>
              </w:rPr>
              <w:t>2.400,00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226.99</w:t>
            </w:r>
          </w:p>
        </w:tc>
        <w:tc>
          <w:tcPr>
            <w:tcW w:w="5760" w:type="dxa"/>
          </w:tcPr>
          <w:p>
            <w:pPr>
              <w:pStyle w:val="TableParagraph"/>
              <w:spacing w:before="47"/>
              <w:ind w:left="263"/>
              <w:rPr>
                <w:rFonts w:ascii="Times New Roman"/>
                <w:sz w:val="16"/>
              </w:rPr>
            </w:pPr>
            <w:r>
              <w:rPr>
                <w:rFonts w:ascii="Times New Roman"/>
                <w:color w:val="000080"/>
                <w:sz w:val="16"/>
              </w:rPr>
              <w:t>OTROS</w:t>
            </w:r>
            <w:r>
              <w:rPr>
                <w:rFonts w:ascii="Times New Roman"/>
                <w:color w:val="000080"/>
                <w:spacing w:val="-5"/>
                <w:sz w:val="16"/>
              </w:rPr>
              <w:t> </w:t>
            </w:r>
            <w:r>
              <w:rPr>
                <w:rFonts w:ascii="Times New Roman"/>
                <w:color w:val="000080"/>
                <w:sz w:val="16"/>
              </w:rPr>
              <w:t>GASTOS</w:t>
            </w:r>
            <w:r>
              <w:rPr>
                <w:rFonts w:ascii="Times New Roman"/>
                <w:color w:val="000080"/>
                <w:spacing w:val="-4"/>
                <w:sz w:val="16"/>
              </w:rPr>
              <w:t> </w:t>
            </w:r>
            <w:r>
              <w:rPr>
                <w:rFonts w:ascii="Times New Roman"/>
                <w:color w:val="000080"/>
                <w:spacing w:val="-2"/>
                <w:sz w:val="16"/>
              </w:rPr>
              <w:t>DIVERSOS</w:t>
            </w:r>
          </w:p>
        </w:tc>
        <w:tc>
          <w:tcPr>
            <w:tcW w:w="1009" w:type="dxa"/>
          </w:tcPr>
          <w:p>
            <w:pPr>
              <w:pStyle w:val="TableParagraph"/>
              <w:spacing w:before="47"/>
              <w:ind w:right="94"/>
              <w:jc w:val="right"/>
              <w:rPr>
                <w:rFonts w:ascii="Times New Roman"/>
                <w:sz w:val="16"/>
              </w:rPr>
            </w:pPr>
            <w:r>
              <w:rPr>
                <w:rFonts w:ascii="Times New Roman"/>
                <w:color w:val="000080"/>
                <w:spacing w:val="-2"/>
                <w:sz w:val="16"/>
              </w:rPr>
              <w:t>3.000,00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227.00</w:t>
            </w:r>
          </w:p>
        </w:tc>
        <w:tc>
          <w:tcPr>
            <w:tcW w:w="5760" w:type="dxa"/>
          </w:tcPr>
          <w:p>
            <w:pPr>
              <w:pStyle w:val="TableParagraph"/>
              <w:spacing w:before="47"/>
              <w:ind w:left="263"/>
              <w:rPr>
                <w:rFonts w:ascii="Times New Roman"/>
                <w:sz w:val="16"/>
              </w:rPr>
            </w:pPr>
            <w:r>
              <w:rPr>
                <w:rFonts w:ascii="Times New Roman"/>
                <w:color w:val="000080"/>
                <w:spacing w:val="-2"/>
                <w:sz w:val="16"/>
              </w:rPr>
              <w:t>LIMPIEZA</w:t>
            </w:r>
            <w:r>
              <w:rPr>
                <w:rFonts w:ascii="Times New Roman"/>
                <w:color w:val="000080"/>
                <w:spacing w:val="-4"/>
                <w:sz w:val="16"/>
              </w:rPr>
              <w:t> </w:t>
            </w:r>
            <w:r>
              <w:rPr>
                <w:rFonts w:ascii="Times New Roman"/>
                <w:color w:val="000080"/>
                <w:spacing w:val="-2"/>
                <w:sz w:val="16"/>
              </w:rPr>
              <w:t>Y</w:t>
            </w:r>
            <w:r>
              <w:rPr>
                <w:rFonts w:ascii="Times New Roman"/>
                <w:color w:val="000080"/>
                <w:sz w:val="16"/>
              </w:rPr>
              <w:t> </w:t>
            </w:r>
            <w:r>
              <w:rPr>
                <w:rFonts w:ascii="Times New Roman"/>
                <w:color w:val="000080"/>
                <w:spacing w:val="-4"/>
                <w:sz w:val="16"/>
              </w:rPr>
              <w:t>ASEO</w:t>
            </w:r>
          </w:p>
        </w:tc>
        <w:tc>
          <w:tcPr>
            <w:tcW w:w="1009" w:type="dxa"/>
          </w:tcPr>
          <w:p>
            <w:pPr>
              <w:pStyle w:val="TableParagraph"/>
              <w:spacing w:before="47"/>
              <w:ind w:right="95"/>
              <w:jc w:val="right"/>
              <w:rPr>
                <w:rFonts w:ascii="Times New Roman"/>
                <w:sz w:val="16"/>
              </w:rPr>
            </w:pPr>
            <w:r>
              <w:rPr>
                <w:rFonts w:ascii="Times New Roman"/>
                <w:color w:val="000080"/>
                <w:spacing w:val="-2"/>
                <w:sz w:val="16"/>
              </w:rPr>
              <w:t>100,00</w:t>
            </w:r>
          </w:p>
        </w:tc>
      </w:tr>
      <w:tr>
        <w:trPr>
          <w:trHeight w:val="284"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227.01</w:t>
            </w:r>
          </w:p>
        </w:tc>
        <w:tc>
          <w:tcPr>
            <w:tcW w:w="5760" w:type="dxa"/>
          </w:tcPr>
          <w:p>
            <w:pPr>
              <w:pStyle w:val="TableParagraph"/>
              <w:spacing w:before="47"/>
              <w:ind w:left="263"/>
              <w:rPr>
                <w:rFonts w:ascii="Times New Roman"/>
                <w:sz w:val="16"/>
              </w:rPr>
            </w:pPr>
            <w:r>
              <w:rPr>
                <w:rFonts w:ascii="Times New Roman"/>
                <w:color w:val="000080"/>
                <w:spacing w:val="-2"/>
                <w:sz w:val="16"/>
              </w:rPr>
              <w:t>SEGURIDAD</w:t>
            </w:r>
          </w:p>
        </w:tc>
        <w:tc>
          <w:tcPr>
            <w:tcW w:w="1009" w:type="dxa"/>
          </w:tcPr>
          <w:p>
            <w:pPr>
              <w:pStyle w:val="TableParagraph"/>
              <w:spacing w:before="47"/>
              <w:ind w:right="95"/>
              <w:jc w:val="right"/>
              <w:rPr>
                <w:rFonts w:ascii="Times New Roman"/>
                <w:sz w:val="16"/>
              </w:rPr>
            </w:pPr>
            <w:r>
              <w:rPr>
                <w:rFonts w:ascii="Times New Roman"/>
                <w:color w:val="000080"/>
                <w:spacing w:val="-2"/>
                <w:sz w:val="16"/>
              </w:rPr>
              <w:t>100,00</w:t>
            </w:r>
          </w:p>
        </w:tc>
      </w:tr>
      <w:tr>
        <w:trPr>
          <w:trHeight w:val="285" w:hRule="atLeast"/>
        </w:trPr>
        <w:tc>
          <w:tcPr>
            <w:tcW w:w="2505"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227.06</w:t>
            </w:r>
          </w:p>
        </w:tc>
        <w:tc>
          <w:tcPr>
            <w:tcW w:w="5760" w:type="dxa"/>
          </w:tcPr>
          <w:p>
            <w:pPr>
              <w:pStyle w:val="TableParagraph"/>
              <w:spacing w:before="46"/>
              <w:ind w:left="263"/>
              <w:rPr>
                <w:rFonts w:ascii="Times New Roman" w:hAnsi="Times New Roman"/>
                <w:sz w:val="16"/>
              </w:rPr>
            </w:pPr>
            <w:r>
              <w:rPr>
                <w:rFonts w:ascii="Times New Roman" w:hAnsi="Times New Roman"/>
                <w:color w:val="000080"/>
                <w:sz w:val="16"/>
              </w:rPr>
              <w:t>ESTUDIOS</w:t>
            </w:r>
            <w:r>
              <w:rPr>
                <w:rFonts w:ascii="Times New Roman" w:hAnsi="Times New Roman"/>
                <w:color w:val="000080"/>
                <w:spacing w:val="-6"/>
                <w:sz w:val="16"/>
              </w:rPr>
              <w:t> </w:t>
            </w:r>
            <w:r>
              <w:rPr>
                <w:rFonts w:ascii="Times New Roman" w:hAnsi="Times New Roman"/>
                <w:color w:val="000080"/>
                <w:sz w:val="16"/>
              </w:rPr>
              <w:t>Y</w:t>
            </w:r>
            <w:r>
              <w:rPr>
                <w:rFonts w:ascii="Times New Roman" w:hAnsi="Times New Roman"/>
                <w:color w:val="000080"/>
                <w:spacing w:val="-6"/>
                <w:sz w:val="16"/>
              </w:rPr>
              <w:t> </w:t>
            </w:r>
            <w:r>
              <w:rPr>
                <w:rFonts w:ascii="Times New Roman" w:hAnsi="Times New Roman"/>
                <w:color w:val="000080"/>
                <w:sz w:val="16"/>
              </w:rPr>
              <w:t>TRABAJOS</w:t>
            </w:r>
            <w:r>
              <w:rPr>
                <w:rFonts w:ascii="Times New Roman" w:hAnsi="Times New Roman"/>
                <w:color w:val="000080"/>
                <w:spacing w:val="-6"/>
                <w:sz w:val="16"/>
              </w:rPr>
              <w:t> </w:t>
            </w:r>
            <w:r>
              <w:rPr>
                <w:rFonts w:ascii="Times New Roman" w:hAnsi="Times New Roman"/>
                <w:color w:val="000080"/>
                <w:spacing w:val="-2"/>
                <w:sz w:val="16"/>
              </w:rPr>
              <w:t>TÉCNICOS</w:t>
            </w:r>
          </w:p>
        </w:tc>
        <w:tc>
          <w:tcPr>
            <w:tcW w:w="1009" w:type="dxa"/>
          </w:tcPr>
          <w:p>
            <w:pPr>
              <w:pStyle w:val="TableParagraph"/>
              <w:spacing w:before="46"/>
              <w:ind w:right="96"/>
              <w:jc w:val="right"/>
              <w:rPr>
                <w:rFonts w:ascii="Times New Roman"/>
                <w:sz w:val="16"/>
              </w:rPr>
            </w:pPr>
            <w:r>
              <w:rPr>
                <w:rFonts w:ascii="Times New Roman"/>
                <w:color w:val="000080"/>
                <w:spacing w:val="-2"/>
                <w:sz w:val="16"/>
              </w:rPr>
              <w:t>45.557,46</w:t>
            </w:r>
          </w:p>
        </w:tc>
      </w:tr>
      <w:tr>
        <w:trPr>
          <w:trHeight w:val="448"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227.99</w:t>
            </w:r>
          </w:p>
        </w:tc>
        <w:tc>
          <w:tcPr>
            <w:tcW w:w="5760" w:type="dxa"/>
          </w:tcPr>
          <w:p>
            <w:pPr>
              <w:pStyle w:val="TableParagraph"/>
              <w:spacing w:line="247" w:lineRule="auto" w:before="47"/>
              <w:ind w:left="263"/>
              <w:rPr>
                <w:rFonts w:ascii="Times New Roman"/>
                <w:sz w:val="16"/>
              </w:rPr>
            </w:pPr>
            <w:r>
              <w:rPr>
                <w:rFonts w:ascii="Times New Roman"/>
                <w:color w:val="000080"/>
                <w:sz w:val="16"/>
              </w:rPr>
              <w:t>OTROS</w:t>
            </w:r>
            <w:r>
              <w:rPr>
                <w:rFonts w:ascii="Times New Roman"/>
                <w:color w:val="000080"/>
                <w:spacing w:val="-9"/>
                <w:sz w:val="16"/>
              </w:rPr>
              <w:t> </w:t>
            </w:r>
            <w:r>
              <w:rPr>
                <w:rFonts w:ascii="Times New Roman"/>
                <w:color w:val="000080"/>
                <w:sz w:val="16"/>
              </w:rPr>
              <w:t>TRABAJOS</w:t>
            </w:r>
            <w:r>
              <w:rPr>
                <w:rFonts w:ascii="Times New Roman"/>
                <w:color w:val="000080"/>
                <w:spacing w:val="-9"/>
                <w:sz w:val="16"/>
              </w:rPr>
              <w:t> </w:t>
            </w:r>
            <w:r>
              <w:rPr>
                <w:rFonts w:ascii="Times New Roman"/>
                <w:color w:val="000080"/>
                <w:sz w:val="16"/>
              </w:rPr>
              <w:t>REALIZADOS</w:t>
            </w:r>
            <w:r>
              <w:rPr>
                <w:rFonts w:ascii="Times New Roman"/>
                <w:color w:val="000080"/>
                <w:spacing w:val="-10"/>
                <w:sz w:val="16"/>
              </w:rPr>
              <w:t> </w:t>
            </w:r>
            <w:r>
              <w:rPr>
                <w:rFonts w:ascii="Times New Roman"/>
                <w:color w:val="000080"/>
                <w:sz w:val="16"/>
              </w:rPr>
              <w:t>POR</w:t>
            </w:r>
            <w:r>
              <w:rPr>
                <w:rFonts w:ascii="Times New Roman"/>
                <w:color w:val="000080"/>
                <w:spacing w:val="-8"/>
                <w:sz w:val="16"/>
              </w:rPr>
              <w:t> </w:t>
            </w:r>
            <w:r>
              <w:rPr>
                <w:rFonts w:ascii="Times New Roman"/>
                <w:color w:val="000080"/>
                <w:sz w:val="16"/>
              </w:rPr>
              <w:t>OTRAS</w:t>
            </w:r>
            <w:r>
              <w:rPr>
                <w:rFonts w:ascii="Times New Roman"/>
                <w:color w:val="000080"/>
                <w:spacing w:val="-9"/>
                <w:sz w:val="16"/>
              </w:rPr>
              <w:t> </w:t>
            </w:r>
            <w:r>
              <w:rPr>
                <w:rFonts w:ascii="Times New Roman"/>
                <w:color w:val="000080"/>
                <w:sz w:val="16"/>
              </w:rPr>
              <w:t>EMPRESAS</w:t>
            </w:r>
            <w:r>
              <w:rPr>
                <w:rFonts w:ascii="Times New Roman"/>
                <w:color w:val="000080"/>
                <w:spacing w:val="-9"/>
                <w:sz w:val="16"/>
              </w:rPr>
              <w:t> </w:t>
            </w:r>
            <w:r>
              <w:rPr>
                <w:rFonts w:ascii="Times New Roman"/>
                <w:color w:val="000080"/>
                <w:sz w:val="16"/>
              </w:rPr>
              <w:t>Y</w:t>
            </w:r>
            <w:r>
              <w:rPr>
                <w:rFonts w:ascii="Times New Roman"/>
                <w:color w:val="000080"/>
                <w:spacing w:val="40"/>
                <w:sz w:val="16"/>
              </w:rPr>
              <w:t> </w:t>
            </w:r>
            <w:r>
              <w:rPr>
                <w:rFonts w:ascii="Times New Roman"/>
                <w:color w:val="000080"/>
                <w:spacing w:val="-2"/>
                <w:sz w:val="16"/>
              </w:rPr>
              <w:t>PROFESIONALES</w:t>
            </w:r>
          </w:p>
        </w:tc>
        <w:tc>
          <w:tcPr>
            <w:tcW w:w="1009" w:type="dxa"/>
          </w:tcPr>
          <w:p>
            <w:pPr>
              <w:pStyle w:val="TableParagraph"/>
              <w:spacing w:before="47"/>
              <w:ind w:right="95"/>
              <w:jc w:val="right"/>
              <w:rPr>
                <w:rFonts w:ascii="Times New Roman"/>
                <w:sz w:val="16"/>
              </w:rPr>
            </w:pPr>
            <w:r>
              <w:rPr>
                <w:rFonts w:ascii="Times New Roman"/>
                <w:color w:val="000080"/>
                <w:spacing w:val="-2"/>
                <w:sz w:val="16"/>
              </w:rPr>
              <w:t>76.086,05</w:t>
            </w:r>
          </w:p>
        </w:tc>
      </w:tr>
      <w:tr>
        <w:trPr>
          <w:trHeight w:val="259" w:hRule="atLeast"/>
        </w:trPr>
        <w:tc>
          <w:tcPr>
            <w:tcW w:w="2505" w:type="dxa"/>
          </w:tcPr>
          <w:p>
            <w:pPr>
              <w:pStyle w:val="TableParagraph"/>
              <w:spacing w:before="21"/>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21"/>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21"/>
              <w:ind w:right="261"/>
              <w:jc w:val="right"/>
              <w:rPr>
                <w:rFonts w:ascii="Times New Roman"/>
                <w:sz w:val="16"/>
              </w:rPr>
            </w:pPr>
            <w:r>
              <w:rPr>
                <w:rFonts w:ascii="Times New Roman"/>
                <w:color w:val="000080"/>
                <w:spacing w:val="-2"/>
                <w:sz w:val="16"/>
              </w:rPr>
              <w:t>230.00</w:t>
            </w:r>
          </w:p>
        </w:tc>
        <w:tc>
          <w:tcPr>
            <w:tcW w:w="5760" w:type="dxa"/>
          </w:tcPr>
          <w:p>
            <w:pPr>
              <w:pStyle w:val="TableParagraph"/>
              <w:spacing w:before="21"/>
              <w:ind w:left="263"/>
              <w:rPr>
                <w:rFonts w:ascii="Times New Roman" w:hAnsi="Times New Roman"/>
                <w:sz w:val="16"/>
              </w:rPr>
            </w:pPr>
            <w:r>
              <w:rPr>
                <w:rFonts w:ascii="Times New Roman" w:hAnsi="Times New Roman"/>
                <w:color w:val="000080"/>
                <w:sz w:val="16"/>
              </w:rPr>
              <w:t>DIETAS</w:t>
            </w:r>
            <w:r>
              <w:rPr>
                <w:rFonts w:ascii="Times New Roman" w:hAnsi="Times New Roman"/>
                <w:color w:val="000080"/>
                <w:spacing w:val="-3"/>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z w:val="16"/>
              </w:rPr>
              <w:t>LOS</w:t>
            </w:r>
            <w:r>
              <w:rPr>
                <w:rFonts w:ascii="Times New Roman" w:hAnsi="Times New Roman"/>
                <w:color w:val="000080"/>
                <w:spacing w:val="-2"/>
                <w:sz w:val="16"/>
              </w:rPr>
              <w:t> </w:t>
            </w:r>
            <w:r>
              <w:rPr>
                <w:rFonts w:ascii="Times New Roman" w:hAnsi="Times New Roman"/>
                <w:color w:val="000080"/>
                <w:sz w:val="16"/>
              </w:rPr>
              <w:t>MIEMBROS</w:t>
            </w:r>
            <w:r>
              <w:rPr>
                <w:rFonts w:ascii="Times New Roman" w:hAnsi="Times New Roman"/>
                <w:color w:val="000080"/>
                <w:spacing w:val="-2"/>
                <w:sz w:val="16"/>
              </w:rPr>
              <w:t> </w:t>
            </w:r>
            <w:r>
              <w:rPr>
                <w:rFonts w:ascii="Times New Roman" w:hAnsi="Times New Roman"/>
                <w:color w:val="000080"/>
                <w:sz w:val="16"/>
              </w:rPr>
              <w:t>DE</w:t>
            </w:r>
            <w:r>
              <w:rPr>
                <w:rFonts w:ascii="Times New Roman" w:hAnsi="Times New Roman"/>
                <w:color w:val="000080"/>
                <w:spacing w:val="-4"/>
                <w:sz w:val="16"/>
              </w:rPr>
              <w:t> </w:t>
            </w:r>
            <w:r>
              <w:rPr>
                <w:rFonts w:ascii="Times New Roman" w:hAnsi="Times New Roman"/>
                <w:color w:val="000080"/>
                <w:sz w:val="16"/>
              </w:rPr>
              <w:t>LOS</w:t>
            </w:r>
            <w:r>
              <w:rPr>
                <w:rFonts w:ascii="Times New Roman" w:hAnsi="Times New Roman"/>
                <w:color w:val="000080"/>
                <w:spacing w:val="-2"/>
                <w:sz w:val="16"/>
              </w:rPr>
              <w:t> </w:t>
            </w:r>
            <w:r>
              <w:rPr>
                <w:rFonts w:ascii="Times New Roman" w:hAnsi="Times New Roman"/>
                <w:color w:val="000080"/>
                <w:sz w:val="16"/>
              </w:rPr>
              <w:t>ÓRGANOS</w:t>
            </w:r>
            <w:r>
              <w:rPr>
                <w:rFonts w:ascii="Times New Roman" w:hAnsi="Times New Roman"/>
                <w:color w:val="000080"/>
                <w:spacing w:val="-2"/>
                <w:sz w:val="16"/>
              </w:rPr>
              <w:t> </w:t>
            </w:r>
            <w:r>
              <w:rPr>
                <w:rFonts w:ascii="Times New Roman" w:hAnsi="Times New Roman"/>
                <w:color w:val="000080"/>
                <w:sz w:val="16"/>
              </w:rPr>
              <w:t>DE</w:t>
            </w:r>
            <w:r>
              <w:rPr>
                <w:rFonts w:ascii="Times New Roman" w:hAnsi="Times New Roman"/>
                <w:color w:val="000080"/>
                <w:spacing w:val="-2"/>
                <w:sz w:val="16"/>
              </w:rPr>
              <w:t> GOBIERNO</w:t>
            </w:r>
          </w:p>
        </w:tc>
        <w:tc>
          <w:tcPr>
            <w:tcW w:w="1009" w:type="dxa"/>
          </w:tcPr>
          <w:p>
            <w:pPr>
              <w:pStyle w:val="TableParagraph"/>
              <w:spacing w:before="21"/>
              <w:ind w:right="94"/>
              <w:jc w:val="right"/>
              <w:rPr>
                <w:rFonts w:ascii="Times New Roman"/>
                <w:sz w:val="16"/>
              </w:rPr>
            </w:pPr>
            <w:r>
              <w:rPr>
                <w:rFonts w:ascii="Times New Roman"/>
                <w:color w:val="000080"/>
                <w:spacing w:val="-2"/>
                <w:sz w:val="16"/>
              </w:rPr>
              <w:t>250,00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230.10</w:t>
            </w:r>
          </w:p>
        </w:tc>
        <w:tc>
          <w:tcPr>
            <w:tcW w:w="5760" w:type="dxa"/>
          </w:tcPr>
          <w:p>
            <w:pPr>
              <w:pStyle w:val="TableParagraph"/>
              <w:spacing w:before="47"/>
              <w:ind w:left="263"/>
              <w:rPr>
                <w:rFonts w:ascii="Times New Roman"/>
                <w:sz w:val="16"/>
              </w:rPr>
            </w:pPr>
            <w:r>
              <w:rPr>
                <w:rFonts w:ascii="Times New Roman"/>
                <w:color w:val="000080"/>
                <w:sz w:val="16"/>
              </w:rPr>
              <w:t>DIETAS</w:t>
            </w:r>
            <w:r>
              <w:rPr>
                <w:rFonts w:ascii="Times New Roman"/>
                <w:color w:val="000080"/>
                <w:spacing w:val="-4"/>
                <w:sz w:val="16"/>
              </w:rPr>
              <w:t> </w:t>
            </w:r>
            <w:r>
              <w:rPr>
                <w:rFonts w:ascii="Times New Roman"/>
                <w:color w:val="000080"/>
                <w:sz w:val="16"/>
              </w:rPr>
              <w:t>DEL</w:t>
            </w:r>
            <w:r>
              <w:rPr>
                <w:rFonts w:ascii="Times New Roman"/>
                <w:color w:val="000080"/>
                <w:spacing w:val="-8"/>
                <w:sz w:val="16"/>
              </w:rPr>
              <w:t> </w:t>
            </w:r>
            <w:r>
              <w:rPr>
                <w:rFonts w:ascii="Times New Roman"/>
                <w:color w:val="000080"/>
                <w:sz w:val="16"/>
              </w:rPr>
              <w:t>PERSONAL</w:t>
            </w:r>
            <w:r>
              <w:rPr>
                <w:rFonts w:ascii="Times New Roman"/>
                <w:color w:val="000080"/>
                <w:spacing w:val="-7"/>
                <w:sz w:val="16"/>
              </w:rPr>
              <w:t> </w:t>
            </w:r>
            <w:r>
              <w:rPr>
                <w:rFonts w:ascii="Times New Roman"/>
                <w:color w:val="000080"/>
                <w:spacing w:val="-2"/>
                <w:sz w:val="16"/>
              </w:rPr>
              <w:t>DIRECTIVO</w:t>
            </w:r>
          </w:p>
        </w:tc>
        <w:tc>
          <w:tcPr>
            <w:tcW w:w="1009" w:type="dxa"/>
          </w:tcPr>
          <w:p>
            <w:pPr>
              <w:pStyle w:val="TableParagraph"/>
              <w:spacing w:before="47"/>
              <w:ind w:right="94"/>
              <w:jc w:val="right"/>
              <w:rPr>
                <w:rFonts w:ascii="Times New Roman"/>
                <w:sz w:val="16"/>
              </w:rPr>
            </w:pPr>
            <w:r>
              <w:rPr>
                <w:rFonts w:ascii="Times New Roman"/>
                <w:color w:val="000080"/>
                <w:spacing w:val="-2"/>
                <w:sz w:val="16"/>
              </w:rPr>
              <w:t>150,00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230.20</w:t>
            </w:r>
          </w:p>
        </w:tc>
        <w:tc>
          <w:tcPr>
            <w:tcW w:w="5760" w:type="dxa"/>
          </w:tcPr>
          <w:p>
            <w:pPr>
              <w:pStyle w:val="TableParagraph"/>
              <w:spacing w:before="47"/>
              <w:ind w:left="263"/>
              <w:rPr>
                <w:rFonts w:ascii="Times New Roman"/>
                <w:sz w:val="16"/>
              </w:rPr>
            </w:pPr>
            <w:r>
              <w:rPr>
                <w:rFonts w:ascii="Times New Roman"/>
                <w:color w:val="000080"/>
                <w:sz w:val="16"/>
              </w:rPr>
              <w:t>DIETAS</w:t>
            </w:r>
            <w:r>
              <w:rPr>
                <w:rFonts w:ascii="Times New Roman"/>
                <w:color w:val="000080"/>
                <w:spacing w:val="-3"/>
                <w:sz w:val="16"/>
              </w:rPr>
              <w:t> </w:t>
            </w:r>
            <w:r>
              <w:rPr>
                <w:rFonts w:ascii="Times New Roman"/>
                <w:color w:val="000080"/>
                <w:sz w:val="16"/>
              </w:rPr>
              <w:t>DEL</w:t>
            </w:r>
            <w:r>
              <w:rPr>
                <w:rFonts w:ascii="Times New Roman"/>
                <w:color w:val="000080"/>
                <w:spacing w:val="-7"/>
                <w:sz w:val="16"/>
              </w:rPr>
              <w:t> </w:t>
            </w:r>
            <w:r>
              <w:rPr>
                <w:rFonts w:ascii="Times New Roman"/>
                <w:color w:val="000080"/>
                <w:sz w:val="16"/>
              </w:rPr>
              <w:t>PERSONAL</w:t>
            </w:r>
            <w:r>
              <w:rPr>
                <w:rFonts w:ascii="Times New Roman"/>
                <w:color w:val="000080"/>
                <w:spacing w:val="-6"/>
                <w:sz w:val="16"/>
              </w:rPr>
              <w:t> </w:t>
            </w:r>
            <w:r>
              <w:rPr>
                <w:rFonts w:ascii="Times New Roman"/>
                <w:color w:val="000080"/>
                <w:sz w:val="16"/>
              </w:rPr>
              <w:t>NO</w:t>
            </w:r>
            <w:r>
              <w:rPr>
                <w:rFonts w:ascii="Times New Roman"/>
                <w:color w:val="000080"/>
                <w:spacing w:val="-3"/>
                <w:sz w:val="16"/>
              </w:rPr>
              <w:t> </w:t>
            </w:r>
            <w:r>
              <w:rPr>
                <w:rFonts w:ascii="Times New Roman"/>
                <w:color w:val="000080"/>
                <w:spacing w:val="-2"/>
                <w:sz w:val="16"/>
              </w:rPr>
              <w:t>DIRECTIVO</w:t>
            </w:r>
          </w:p>
        </w:tc>
        <w:tc>
          <w:tcPr>
            <w:tcW w:w="1009" w:type="dxa"/>
          </w:tcPr>
          <w:p>
            <w:pPr>
              <w:pStyle w:val="TableParagraph"/>
              <w:spacing w:before="47"/>
              <w:ind w:right="94"/>
              <w:jc w:val="right"/>
              <w:rPr>
                <w:rFonts w:ascii="Times New Roman"/>
                <w:sz w:val="16"/>
              </w:rPr>
            </w:pPr>
            <w:r>
              <w:rPr>
                <w:rFonts w:ascii="Times New Roman"/>
                <w:color w:val="000080"/>
                <w:spacing w:val="-2"/>
                <w:sz w:val="16"/>
              </w:rPr>
              <w:t>150,00</w:t>
            </w:r>
          </w:p>
        </w:tc>
      </w:tr>
      <w:tr>
        <w:trPr>
          <w:trHeight w:val="284"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231.00</w:t>
            </w:r>
          </w:p>
        </w:tc>
        <w:tc>
          <w:tcPr>
            <w:tcW w:w="5760" w:type="dxa"/>
          </w:tcPr>
          <w:p>
            <w:pPr>
              <w:pStyle w:val="TableParagraph"/>
              <w:spacing w:before="47"/>
              <w:ind w:left="263"/>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2"/>
                <w:sz w:val="16"/>
              </w:rPr>
              <w:t> </w:t>
            </w:r>
            <w:r>
              <w:rPr>
                <w:rFonts w:ascii="Times New Roman" w:hAnsi="Times New Roman"/>
                <w:color w:val="000080"/>
                <w:sz w:val="16"/>
              </w:rPr>
              <w:t>LOS</w:t>
            </w:r>
            <w:r>
              <w:rPr>
                <w:rFonts w:ascii="Times New Roman" w:hAnsi="Times New Roman"/>
                <w:color w:val="000080"/>
                <w:spacing w:val="-3"/>
                <w:sz w:val="16"/>
              </w:rPr>
              <w:t> </w:t>
            </w:r>
            <w:r>
              <w:rPr>
                <w:rFonts w:ascii="Times New Roman" w:hAnsi="Times New Roman"/>
                <w:color w:val="000080"/>
                <w:sz w:val="16"/>
              </w:rPr>
              <w:t>MIEMBROS</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z w:val="16"/>
              </w:rPr>
              <w:t>LOS</w:t>
            </w:r>
            <w:r>
              <w:rPr>
                <w:rFonts w:ascii="Times New Roman" w:hAnsi="Times New Roman"/>
                <w:color w:val="000080"/>
                <w:spacing w:val="-3"/>
                <w:sz w:val="16"/>
              </w:rPr>
              <w:t> </w:t>
            </w:r>
            <w:r>
              <w:rPr>
                <w:rFonts w:ascii="Times New Roman" w:hAnsi="Times New Roman"/>
                <w:color w:val="000080"/>
                <w:sz w:val="16"/>
              </w:rPr>
              <w:t>ÓRGANOS</w:t>
            </w:r>
            <w:r>
              <w:rPr>
                <w:rFonts w:ascii="Times New Roman" w:hAnsi="Times New Roman"/>
                <w:color w:val="000080"/>
                <w:spacing w:val="-2"/>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pacing w:val="-2"/>
                <w:sz w:val="16"/>
              </w:rPr>
              <w:t>GOBIERNO</w:t>
            </w:r>
          </w:p>
        </w:tc>
        <w:tc>
          <w:tcPr>
            <w:tcW w:w="1009" w:type="dxa"/>
          </w:tcPr>
          <w:p>
            <w:pPr>
              <w:pStyle w:val="TableParagraph"/>
              <w:spacing w:before="47"/>
              <w:ind w:right="94"/>
              <w:jc w:val="right"/>
              <w:rPr>
                <w:rFonts w:ascii="Times New Roman"/>
                <w:sz w:val="16"/>
              </w:rPr>
            </w:pPr>
            <w:r>
              <w:rPr>
                <w:rFonts w:ascii="Times New Roman"/>
                <w:color w:val="000080"/>
                <w:spacing w:val="-2"/>
                <w:sz w:val="16"/>
              </w:rPr>
              <w:t>200,00</w:t>
            </w:r>
          </w:p>
        </w:tc>
      </w:tr>
      <w:tr>
        <w:trPr>
          <w:trHeight w:val="284" w:hRule="atLeast"/>
        </w:trPr>
        <w:tc>
          <w:tcPr>
            <w:tcW w:w="2505"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231.10</w:t>
            </w:r>
          </w:p>
        </w:tc>
        <w:tc>
          <w:tcPr>
            <w:tcW w:w="5760" w:type="dxa"/>
          </w:tcPr>
          <w:p>
            <w:pPr>
              <w:pStyle w:val="TableParagraph"/>
              <w:spacing w:before="46"/>
              <w:ind w:left="263"/>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4"/>
                <w:sz w:val="16"/>
              </w:rPr>
              <w:t> </w:t>
            </w:r>
            <w:r>
              <w:rPr>
                <w:rFonts w:ascii="Times New Roman" w:hAnsi="Times New Roman"/>
                <w:color w:val="000080"/>
                <w:sz w:val="16"/>
              </w:rPr>
              <w:t>DEL</w:t>
            </w:r>
            <w:r>
              <w:rPr>
                <w:rFonts w:ascii="Times New Roman" w:hAnsi="Times New Roman"/>
                <w:color w:val="000080"/>
                <w:spacing w:val="-8"/>
                <w:sz w:val="16"/>
              </w:rPr>
              <w:t> </w:t>
            </w:r>
            <w:r>
              <w:rPr>
                <w:rFonts w:ascii="Times New Roman" w:hAnsi="Times New Roman"/>
                <w:color w:val="000080"/>
                <w:sz w:val="16"/>
              </w:rPr>
              <w:t>PERSONAL</w:t>
            </w:r>
            <w:r>
              <w:rPr>
                <w:rFonts w:ascii="Times New Roman" w:hAnsi="Times New Roman"/>
                <w:color w:val="000080"/>
                <w:spacing w:val="-7"/>
                <w:sz w:val="16"/>
              </w:rPr>
              <w:t> </w:t>
            </w:r>
            <w:r>
              <w:rPr>
                <w:rFonts w:ascii="Times New Roman" w:hAnsi="Times New Roman"/>
                <w:color w:val="000080"/>
                <w:spacing w:val="-2"/>
                <w:sz w:val="16"/>
              </w:rPr>
              <w:t>DIRECTIVO</w:t>
            </w:r>
          </w:p>
        </w:tc>
        <w:tc>
          <w:tcPr>
            <w:tcW w:w="1009" w:type="dxa"/>
          </w:tcPr>
          <w:p>
            <w:pPr>
              <w:pStyle w:val="TableParagraph"/>
              <w:spacing w:before="46"/>
              <w:ind w:right="94"/>
              <w:jc w:val="right"/>
              <w:rPr>
                <w:rFonts w:ascii="Times New Roman"/>
                <w:sz w:val="16"/>
              </w:rPr>
            </w:pPr>
            <w:r>
              <w:rPr>
                <w:rFonts w:ascii="Times New Roman"/>
                <w:color w:val="000080"/>
                <w:spacing w:val="-2"/>
                <w:sz w:val="16"/>
              </w:rPr>
              <w:t>200,00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231.20</w:t>
            </w:r>
          </w:p>
        </w:tc>
        <w:tc>
          <w:tcPr>
            <w:tcW w:w="5760" w:type="dxa"/>
          </w:tcPr>
          <w:p>
            <w:pPr>
              <w:pStyle w:val="TableParagraph"/>
              <w:spacing w:before="47"/>
              <w:ind w:left="263"/>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5"/>
                <w:sz w:val="16"/>
              </w:rPr>
              <w:t> </w:t>
            </w:r>
            <w:r>
              <w:rPr>
                <w:rFonts w:ascii="Times New Roman" w:hAnsi="Times New Roman"/>
                <w:color w:val="000080"/>
                <w:sz w:val="16"/>
              </w:rPr>
              <w:t>DEL</w:t>
            </w:r>
            <w:r>
              <w:rPr>
                <w:rFonts w:ascii="Times New Roman" w:hAnsi="Times New Roman"/>
                <w:color w:val="000080"/>
                <w:spacing w:val="-9"/>
                <w:sz w:val="16"/>
              </w:rPr>
              <w:t> </w:t>
            </w:r>
            <w:r>
              <w:rPr>
                <w:rFonts w:ascii="Times New Roman" w:hAnsi="Times New Roman"/>
                <w:color w:val="000080"/>
                <w:sz w:val="16"/>
              </w:rPr>
              <w:t>PERSONAL</w:t>
            </w:r>
            <w:r>
              <w:rPr>
                <w:rFonts w:ascii="Times New Roman" w:hAnsi="Times New Roman"/>
                <w:color w:val="000080"/>
                <w:spacing w:val="-8"/>
                <w:sz w:val="16"/>
              </w:rPr>
              <w:t> </w:t>
            </w:r>
            <w:r>
              <w:rPr>
                <w:rFonts w:ascii="Times New Roman" w:hAnsi="Times New Roman"/>
                <w:color w:val="000080"/>
                <w:sz w:val="16"/>
              </w:rPr>
              <w:t>NO</w:t>
            </w:r>
            <w:r>
              <w:rPr>
                <w:rFonts w:ascii="Times New Roman" w:hAnsi="Times New Roman"/>
                <w:color w:val="000080"/>
                <w:spacing w:val="-5"/>
                <w:sz w:val="16"/>
              </w:rPr>
              <w:t> </w:t>
            </w:r>
            <w:r>
              <w:rPr>
                <w:rFonts w:ascii="Times New Roman" w:hAnsi="Times New Roman"/>
                <w:color w:val="000080"/>
                <w:spacing w:val="-2"/>
                <w:sz w:val="16"/>
              </w:rPr>
              <w:t>DIRECTIVO</w:t>
            </w:r>
          </w:p>
        </w:tc>
        <w:tc>
          <w:tcPr>
            <w:tcW w:w="1009" w:type="dxa"/>
          </w:tcPr>
          <w:p>
            <w:pPr>
              <w:pStyle w:val="TableParagraph"/>
              <w:spacing w:before="47"/>
              <w:ind w:right="95"/>
              <w:jc w:val="right"/>
              <w:rPr>
                <w:rFonts w:ascii="Times New Roman"/>
                <w:sz w:val="16"/>
              </w:rPr>
            </w:pPr>
            <w:r>
              <w:rPr>
                <w:rFonts w:ascii="Times New Roman"/>
                <w:color w:val="000080"/>
                <w:spacing w:val="-2"/>
                <w:sz w:val="16"/>
              </w:rPr>
              <w:t>200,00</w:t>
            </w:r>
          </w:p>
        </w:tc>
      </w:tr>
      <w:tr>
        <w:trPr>
          <w:trHeight w:val="285"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233.00</w:t>
            </w:r>
          </w:p>
        </w:tc>
        <w:tc>
          <w:tcPr>
            <w:tcW w:w="5760" w:type="dxa"/>
          </w:tcPr>
          <w:p>
            <w:pPr>
              <w:pStyle w:val="TableParagraph"/>
              <w:spacing w:before="47"/>
              <w:ind w:left="263"/>
              <w:rPr>
                <w:rFonts w:ascii="Times New Roman"/>
                <w:sz w:val="16"/>
              </w:rPr>
            </w:pPr>
            <w:r>
              <w:rPr>
                <w:rFonts w:ascii="Times New Roman"/>
                <w:color w:val="000080"/>
                <w:sz w:val="16"/>
              </w:rPr>
              <w:t>OTRAS</w:t>
            </w:r>
            <w:r>
              <w:rPr>
                <w:rFonts w:ascii="Times New Roman"/>
                <w:color w:val="000080"/>
                <w:spacing w:val="-5"/>
                <w:sz w:val="16"/>
              </w:rPr>
              <w:t> </w:t>
            </w:r>
            <w:r>
              <w:rPr>
                <w:rFonts w:ascii="Times New Roman"/>
                <w:color w:val="000080"/>
                <w:spacing w:val="-2"/>
                <w:sz w:val="16"/>
              </w:rPr>
              <w:t>INDEMNIZACIONES</w:t>
            </w:r>
          </w:p>
        </w:tc>
        <w:tc>
          <w:tcPr>
            <w:tcW w:w="1009" w:type="dxa"/>
          </w:tcPr>
          <w:p>
            <w:pPr>
              <w:pStyle w:val="TableParagraph"/>
              <w:spacing w:before="47"/>
              <w:ind w:right="95"/>
              <w:jc w:val="right"/>
              <w:rPr>
                <w:rFonts w:ascii="Times New Roman"/>
                <w:sz w:val="16"/>
              </w:rPr>
            </w:pPr>
            <w:r>
              <w:rPr>
                <w:rFonts w:ascii="Times New Roman"/>
                <w:color w:val="000080"/>
                <w:spacing w:val="-2"/>
                <w:sz w:val="16"/>
              </w:rPr>
              <w:t>6.000,00</w:t>
            </w:r>
          </w:p>
        </w:tc>
      </w:tr>
      <w:tr>
        <w:trPr>
          <w:trHeight w:val="284" w:hRule="atLeast"/>
        </w:trPr>
        <w:tc>
          <w:tcPr>
            <w:tcW w:w="2505"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7"/>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233.01</w:t>
            </w:r>
          </w:p>
        </w:tc>
        <w:tc>
          <w:tcPr>
            <w:tcW w:w="5760" w:type="dxa"/>
          </w:tcPr>
          <w:p>
            <w:pPr>
              <w:pStyle w:val="TableParagraph"/>
              <w:spacing w:before="47"/>
              <w:ind w:left="263"/>
              <w:rPr>
                <w:rFonts w:ascii="Times New Roman" w:hAnsi="Times New Roman"/>
                <w:sz w:val="16"/>
              </w:rPr>
            </w:pPr>
            <w:r>
              <w:rPr>
                <w:rFonts w:ascii="Times New Roman" w:hAnsi="Times New Roman"/>
                <w:color w:val="000080"/>
                <w:sz w:val="16"/>
              </w:rPr>
              <w:t>ORGANOS</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4"/>
                <w:sz w:val="16"/>
              </w:rPr>
              <w:t> </w:t>
            </w:r>
            <w:r>
              <w:rPr>
                <w:rFonts w:ascii="Times New Roman" w:hAnsi="Times New Roman"/>
                <w:color w:val="000080"/>
                <w:spacing w:val="-2"/>
                <w:sz w:val="16"/>
              </w:rPr>
              <w:t>SELECCIÓN</w:t>
            </w:r>
          </w:p>
        </w:tc>
        <w:tc>
          <w:tcPr>
            <w:tcW w:w="1009" w:type="dxa"/>
          </w:tcPr>
          <w:p>
            <w:pPr>
              <w:pStyle w:val="TableParagraph"/>
              <w:spacing w:before="47"/>
              <w:ind w:right="95"/>
              <w:jc w:val="right"/>
              <w:rPr>
                <w:rFonts w:ascii="Times New Roman"/>
                <w:sz w:val="16"/>
              </w:rPr>
            </w:pPr>
            <w:r>
              <w:rPr>
                <w:rFonts w:ascii="Times New Roman"/>
                <w:color w:val="000080"/>
                <w:spacing w:val="-2"/>
                <w:sz w:val="16"/>
              </w:rPr>
              <w:t>3.000,00</w:t>
            </w:r>
          </w:p>
        </w:tc>
      </w:tr>
      <w:tr>
        <w:trPr>
          <w:trHeight w:val="450" w:hRule="atLeast"/>
        </w:trPr>
        <w:tc>
          <w:tcPr>
            <w:tcW w:w="2505"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4" w:type="dxa"/>
          </w:tcPr>
          <w:p>
            <w:pPr>
              <w:pStyle w:val="TableParagraph"/>
              <w:spacing w:before="46"/>
              <w:ind w:left="119"/>
              <w:rPr>
                <w:rFonts w:ascii="Times New Roman"/>
                <w:sz w:val="16"/>
              </w:rPr>
            </w:pP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6"/>
              <w:ind w:right="261"/>
              <w:jc w:val="right"/>
              <w:rPr>
                <w:rFonts w:ascii="Times New Roman"/>
                <w:sz w:val="16"/>
              </w:rPr>
            </w:pPr>
            <w:r>
              <w:rPr>
                <w:rFonts w:ascii="Times New Roman"/>
                <w:color w:val="000080"/>
                <w:spacing w:val="-2"/>
                <w:sz w:val="16"/>
              </w:rPr>
              <w:t>250.01</w:t>
            </w:r>
          </w:p>
        </w:tc>
        <w:tc>
          <w:tcPr>
            <w:tcW w:w="5760" w:type="dxa"/>
            <w:tcBorders>
              <w:bottom w:val="single" w:sz="2" w:space="0" w:color="000080"/>
            </w:tcBorders>
          </w:tcPr>
          <w:p>
            <w:pPr>
              <w:pStyle w:val="TableParagraph"/>
              <w:spacing w:line="247" w:lineRule="auto" w:before="46"/>
              <w:ind w:left="263" w:right="176"/>
              <w:rPr>
                <w:rFonts w:ascii="Times New Roman" w:hAnsi="Times New Roman"/>
                <w:sz w:val="16"/>
              </w:rPr>
            </w:pPr>
            <w:r>
              <w:rPr>
                <w:rFonts w:ascii="Times New Roman" w:hAnsi="Times New Roman"/>
                <w:color w:val="000080"/>
                <w:sz w:val="16"/>
              </w:rPr>
              <w:t>TRABAJOS</w:t>
            </w:r>
            <w:r>
              <w:rPr>
                <w:rFonts w:ascii="Times New Roman" w:hAnsi="Times New Roman"/>
                <w:color w:val="000080"/>
                <w:spacing w:val="-10"/>
                <w:sz w:val="16"/>
              </w:rPr>
              <w:t> </w:t>
            </w:r>
            <w:r>
              <w:rPr>
                <w:rFonts w:ascii="Times New Roman" w:hAnsi="Times New Roman"/>
                <w:color w:val="000080"/>
                <w:sz w:val="16"/>
              </w:rPr>
              <w:t>REALIZADOS</w:t>
            </w:r>
            <w:r>
              <w:rPr>
                <w:rFonts w:ascii="Times New Roman" w:hAnsi="Times New Roman"/>
                <w:color w:val="000080"/>
                <w:spacing w:val="-10"/>
                <w:sz w:val="16"/>
              </w:rPr>
              <w:t> </w:t>
            </w:r>
            <w:r>
              <w:rPr>
                <w:rFonts w:ascii="Times New Roman" w:hAnsi="Times New Roman"/>
                <w:color w:val="000080"/>
                <w:sz w:val="16"/>
              </w:rPr>
              <w:t>POR</w:t>
            </w:r>
            <w:r>
              <w:rPr>
                <w:rFonts w:ascii="Times New Roman" w:hAnsi="Times New Roman"/>
                <w:color w:val="000080"/>
                <w:spacing w:val="-10"/>
                <w:sz w:val="16"/>
              </w:rPr>
              <w:t> </w:t>
            </w:r>
            <w:r>
              <w:rPr>
                <w:rFonts w:ascii="Times New Roman" w:hAnsi="Times New Roman"/>
                <w:color w:val="000080"/>
                <w:sz w:val="16"/>
              </w:rPr>
              <w:t>ADMINISTRACIONES</w:t>
            </w:r>
            <w:r>
              <w:rPr>
                <w:rFonts w:ascii="Times New Roman" w:hAnsi="Times New Roman"/>
                <w:color w:val="000080"/>
                <w:spacing w:val="-10"/>
                <w:sz w:val="16"/>
              </w:rPr>
              <w:t> </w:t>
            </w:r>
            <w:r>
              <w:rPr>
                <w:rFonts w:ascii="Times New Roman" w:hAnsi="Times New Roman"/>
                <w:color w:val="000080"/>
                <w:sz w:val="16"/>
              </w:rPr>
              <w:t>PÚBLICAS</w:t>
            </w:r>
            <w:r>
              <w:rPr>
                <w:rFonts w:ascii="Times New Roman" w:hAnsi="Times New Roman"/>
                <w:color w:val="000080"/>
                <w:spacing w:val="-10"/>
                <w:sz w:val="16"/>
              </w:rPr>
              <w:t> </w:t>
            </w:r>
            <w:r>
              <w:rPr>
                <w:rFonts w:ascii="Times New Roman" w:hAnsi="Times New Roman"/>
                <w:color w:val="000080"/>
                <w:sz w:val="16"/>
              </w:rPr>
              <w:t>Y</w:t>
            </w:r>
            <w:r>
              <w:rPr>
                <w:rFonts w:ascii="Times New Roman" w:hAnsi="Times New Roman"/>
                <w:color w:val="000080"/>
                <w:spacing w:val="-10"/>
                <w:sz w:val="16"/>
              </w:rPr>
              <w:t> </w:t>
            </w:r>
            <w:r>
              <w:rPr>
                <w:rFonts w:ascii="Times New Roman" w:hAnsi="Times New Roman"/>
                <w:color w:val="000080"/>
                <w:sz w:val="16"/>
              </w:rPr>
              <w:t>OTRAS</w:t>
            </w:r>
            <w:r>
              <w:rPr>
                <w:rFonts w:ascii="Times New Roman" w:hAnsi="Times New Roman"/>
                <w:color w:val="000080"/>
                <w:spacing w:val="40"/>
                <w:sz w:val="16"/>
              </w:rPr>
              <w:t> </w:t>
            </w:r>
            <w:r>
              <w:rPr>
                <w:rFonts w:ascii="Times New Roman" w:hAnsi="Times New Roman"/>
                <w:color w:val="000080"/>
                <w:sz w:val="16"/>
              </w:rPr>
              <w:t>ENTIDADES PÚBLICAS</w:t>
            </w:r>
          </w:p>
        </w:tc>
        <w:tc>
          <w:tcPr>
            <w:tcW w:w="1009" w:type="dxa"/>
            <w:tcBorders>
              <w:bottom w:val="single" w:sz="2" w:space="0" w:color="000080"/>
            </w:tcBorders>
          </w:tcPr>
          <w:p>
            <w:pPr>
              <w:pStyle w:val="TableParagraph"/>
              <w:spacing w:before="46"/>
              <w:ind w:right="95"/>
              <w:jc w:val="right"/>
              <w:rPr>
                <w:rFonts w:ascii="Times New Roman"/>
                <w:sz w:val="16"/>
              </w:rPr>
            </w:pPr>
            <w:r>
              <w:rPr>
                <w:rFonts w:ascii="Times New Roman"/>
                <w:color w:val="000080"/>
                <w:spacing w:val="-2"/>
                <w:sz w:val="16"/>
              </w:rPr>
              <w:t>3.000,00</w:t>
            </w:r>
          </w:p>
        </w:tc>
      </w:tr>
      <w:tr>
        <w:trPr>
          <w:trHeight w:val="449" w:hRule="atLeast"/>
        </w:trPr>
        <w:tc>
          <w:tcPr>
            <w:tcW w:w="2505" w:type="dxa"/>
            <w:tcBorders>
              <w:bottom w:val="single" w:sz="2" w:space="0" w:color="000080"/>
            </w:tcBorders>
          </w:tcPr>
          <w:p>
            <w:pPr>
              <w:pStyle w:val="TableParagraph"/>
              <w:rPr>
                <w:rFonts w:ascii="Times New Roman"/>
                <w:sz w:val="16"/>
              </w:rPr>
            </w:pPr>
          </w:p>
        </w:tc>
        <w:tc>
          <w:tcPr>
            <w:tcW w:w="3124" w:type="dxa"/>
            <w:tcBorders>
              <w:bottom w:val="single" w:sz="2" w:space="0" w:color="000080"/>
            </w:tcBorders>
          </w:tcPr>
          <w:p>
            <w:pPr>
              <w:pStyle w:val="TableParagraph"/>
              <w:rPr>
                <w:rFonts w:ascii="Times New Roman"/>
                <w:sz w:val="16"/>
              </w:rPr>
            </w:pPr>
          </w:p>
        </w:tc>
        <w:tc>
          <w:tcPr>
            <w:tcW w:w="1776" w:type="dxa"/>
            <w:tcBorders>
              <w:bottom w:val="single" w:sz="2" w:space="0" w:color="000080"/>
            </w:tcBorders>
          </w:tcPr>
          <w:p>
            <w:pPr>
              <w:pStyle w:val="TableParagraph"/>
              <w:rPr>
                <w:rFonts w:ascii="Times New Roman"/>
                <w:sz w:val="16"/>
              </w:rPr>
            </w:pPr>
          </w:p>
        </w:tc>
        <w:tc>
          <w:tcPr>
            <w:tcW w:w="5760" w:type="dxa"/>
            <w:tcBorders>
              <w:top w:val="single" w:sz="2" w:space="0" w:color="000080"/>
              <w:bottom w:val="single" w:sz="2" w:space="0" w:color="000080"/>
            </w:tcBorders>
          </w:tcPr>
          <w:p>
            <w:pPr>
              <w:pStyle w:val="TableParagraph"/>
              <w:spacing w:before="133"/>
              <w:ind w:left="2384"/>
              <w:rPr>
                <w:rFonts w:ascii="Times New Roman"/>
                <w:b/>
                <w:sz w:val="16"/>
              </w:rPr>
            </w:pPr>
            <w:r>
              <w:rPr>
                <w:rFonts w:ascii="Times New Roman"/>
                <w:b/>
                <w:color w:val="000080"/>
                <w:sz w:val="16"/>
              </w:rPr>
              <w:t>TOTAL</w:t>
            </w:r>
            <w:r>
              <w:rPr>
                <w:rFonts w:ascii="Times New Roman"/>
                <w:b/>
                <w:color w:val="000080"/>
                <w:spacing w:val="2"/>
                <w:sz w:val="16"/>
              </w:rPr>
              <w:t> </w:t>
            </w:r>
            <w:r>
              <w:rPr>
                <w:rFonts w:ascii="Times New Roman"/>
                <w:b/>
                <w:color w:val="000080"/>
                <w:sz w:val="16"/>
              </w:rPr>
              <w:t>RECURSOS</w:t>
            </w:r>
            <w:r>
              <w:rPr>
                <w:rFonts w:ascii="Times New Roman"/>
                <w:b/>
                <w:color w:val="000080"/>
                <w:spacing w:val="2"/>
                <w:sz w:val="16"/>
              </w:rPr>
              <w:t> </w:t>
            </w:r>
            <w:r>
              <w:rPr>
                <w:rFonts w:ascii="Times New Roman"/>
                <w:b/>
                <w:color w:val="000080"/>
                <w:spacing w:val="-2"/>
                <w:sz w:val="16"/>
              </w:rPr>
              <w:t>HIDRAULICOS</w:t>
            </w:r>
          </w:p>
        </w:tc>
        <w:tc>
          <w:tcPr>
            <w:tcW w:w="1009" w:type="dxa"/>
            <w:tcBorders>
              <w:top w:val="single" w:sz="2" w:space="0" w:color="000080"/>
              <w:bottom w:val="single" w:sz="2" w:space="0" w:color="000080"/>
            </w:tcBorders>
          </w:tcPr>
          <w:p>
            <w:pPr>
              <w:pStyle w:val="TableParagraph"/>
              <w:spacing w:before="133"/>
              <w:ind w:right="92"/>
              <w:jc w:val="right"/>
              <w:rPr>
                <w:rFonts w:ascii="Times New Roman"/>
                <w:b/>
                <w:sz w:val="16"/>
              </w:rPr>
            </w:pPr>
            <w:r>
              <w:rPr>
                <w:rFonts w:ascii="Times New Roman"/>
                <w:b/>
                <w:color w:val="000080"/>
                <w:spacing w:val="-2"/>
                <w:sz w:val="16"/>
              </w:rPr>
              <w:t>220.193,51</w:t>
            </w:r>
          </w:p>
        </w:tc>
      </w:tr>
      <w:tr>
        <w:trPr>
          <w:trHeight w:val="372" w:hRule="atLeast"/>
        </w:trPr>
        <w:tc>
          <w:tcPr>
            <w:tcW w:w="2505" w:type="dxa"/>
            <w:tcBorders>
              <w:top w:val="single" w:sz="2" w:space="0" w:color="000080"/>
            </w:tcBorders>
          </w:tcPr>
          <w:p>
            <w:pPr>
              <w:pStyle w:val="TableParagraph"/>
              <w:rPr>
                <w:rFonts w:ascii="Times New Roman"/>
                <w:sz w:val="16"/>
              </w:rPr>
            </w:pPr>
          </w:p>
        </w:tc>
        <w:tc>
          <w:tcPr>
            <w:tcW w:w="3124" w:type="dxa"/>
            <w:tcBorders>
              <w:top w:val="single" w:sz="2" w:space="0" w:color="000080"/>
            </w:tcBorders>
          </w:tcPr>
          <w:p>
            <w:pPr>
              <w:pStyle w:val="TableParagraph"/>
              <w:rPr>
                <w:rFonts w:ascii="Times New Roman"/>
                <w:sz w:val="16"/>
              </w:rPr>
            </w:pPr>
          </w:p>
        </w:tc>
        <w:tc>
          <w:tcPr>
            <w:tcW w:w="1776" w:type="dxa"/>
            <w:tcBorders>
              <w:top w:val="single" w:sz="2" w:space="0" w:color="000080"/>
            </w:tcBorders>
          </w:tcPr>
          <w:p>
            <w:pPr>
              <w:pStyle w:val="TableParagraph"/>
              <w:rPr>
                <w:rFonts w:ascii="Times New Roman"/>
                <w:sz w:val="16"/>
              </w:rPr>
            </w:pPr>
          </w:p>
        </w:tc>
        <w:tc>
          <w:tcPr>
            <w:tcW w:w="5760" w:type="dxa"/>
            <w:tcBorders>
              <w:top w:val="single" w:sz="2" w:space="0" w:color="000080"/>
            </w:tcBorders>
          </w:tcPr>
          <w:p>
            <w:pPr>
              <w:pStyle w:val="TableParagraph"/>
              <w:spacing w:before="4"/>
              <w:rPr>
                <w:rFonts w:ascii="Times New Roman"/>
                <w:b/>
                <w:sz w:val="16"/>
              </w:rPr>
            </w:pPr>
          </w:p>
          <w:p>
            <w:pPr>
              <w:pStyle w:val="TableParagraph"/>
              <w:spacing w:line="164" w:lineRule="exact"/>
              <w:ind w:right="719"/>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p>
        </w:tc>
        <w:tc>
          <w:tcPr>
            <w:tcW w:w="1009" w:type="dxa"/>
            <w:tcBorders>
              <w:top w:val="single" w:sz="2" w:space="0" w:color="000080"/>
            </w:tcBorders>
          </w:tcPr>
          <w:p>
            <w:pPr>
              <w:pStyle w:val="TableParagraph"/>
              <w:spacing w:before="4"/>
              <w:rPr>
                <w:rFonts w:ascii="Times New Roman"/>
                <w:b/>
                <w:sz w:val="16"/>
              </w:rPr>
            </w:pPr>
          </w:p>
          <w:p>
            <w:pPr>
              <w:pStyle w:val="TableParagraph"/>
              <w:spacing w:line="164" w:lineRule="exact"/>
              <w:ind w:right="25"/>
              <w:jc w:val="right"/>
              <w:rPr>
                <w:rFonts w:ascii="Times New Roman"/>
                <w:b/>
                <w:sz w:val="16"/>
              </w:rPr>
            </w:pPr>
            <w:r>
              <w:rPr>
                <w:rFonts w:ascii="Times New Roman"/>
                <w:b/>
                <w:color w:val="000080"/>
                <w:spacing w:val="-2"/>
                <w:sz w:val="16"/>
              </w:rPr>
              <w:t>220.193,51</w:t>
            </w:r>
          </w:p>
        </w:tc>
      </w:tr>
    </w:tbl>
    <w:p>
      <w:pPr>
        <w:pStyle w:val="BodyText"/>
        <w:spacing w:before="5"/>
        <w:rPr>
          <w:rFonts w:ascii="Times New Roman"/>
          <w:b/>
          <w:sz w:val="19"/>
        </w:rPr>
      </w:pPr>
      <w:r>
        <w:rPr>
          <w:rFonts w:ascii="Times New Roman"/>
          <w:b/>
          <w:sz w:val="19"/>
        </w:rPr>
        <mc:AlternateContent>
          <mc:Choice Requires="wps">
            <w:drawing>
              <wp:anchor distT="0" distB="0" distL="0" distR="0" allowOverlap="1" layoutInCell="1" locked="0" behindDoc="1" simplePos="0" relativeHeight="487595008">
                <wp:simplePos x="0" y="0"/>
                <wp:positionH relativeFrom="page">
                  <wp:posOffset>3285871</wp:posOffset>
                </wp:positionH>
                <wp:positionV relativeFrom="paragraph">
                  <wp:posOffset>157150</wp:posOffset>
                </wp:positionV>
                <wp:extent cx="6085205" cy="23749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085205" cy="237490"/>
                          <a:chExt cx="6085205" cy="237490"/>
                        </a:xfrm>
                      </wpg:grpSpPr>
                      <wps:wsp>
                        <wps:cNvPr id="39" name="Textbox 39"/>
                        <wps:cNvSpPr txBox="1"/>
                        <wps:spPr>
                          <a:xfrm>
                            <a:off x="635" y="19216"/>
                            <a:ext cx="4982210" cy="173355"/>
                          </a:xfrm>
                          <a:prstGeom prst="rect">
                            <a:avLst/>
                          </a:prstGeom>
                          <a:solidFill>
                            <a:srgbClr val="C0C0C0"/>
                          </a:solidFill>
                        </wps:spPr>
                        <wps:txbx>
                          <w:txbxContent>
                            <w:p>
                              <w:pPr>
                                <w:spacing w:before="2"/>
                                <w:ind w:left="2698"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5"/>
                                  <w:sz w:val="20"/>
                                </w:rPr>
                                <w:t> </w:t>
                              </w:r>
                              <w:r>
                                <w:rPr>
                                  <w:rFonts w:ascii="Times New Roman"/>
                                  <w:b/>
                                  <w:i/>
                                  <w:color w:val="000080"/>
                                  <w:sz w:val="20"/>
                                </w:rPr>
                                <w:t>GASTOS</w:t>
                              </w:r>
                              <w:r>
                                <w:rPr>
                                  <w:rFonts w:ascii="Times New Roman"/>
                                  <w:b/>
                                  <w:i/>
                                  <w:color w:val="000080"/>
                                  <w:spacing w:val="-5"/>
                                  <w:sz w:val="20"/>
                                </w:rPr>
                                <w:t> </w:t>
                              </w:r>
                              <w:r>
                                <w:rPr>
                                  <w:rFonts w:ascii="Times New Roman"/>
                                  <w:b/>
                                  <w:i/>
                                  <w:color w:val="000080"/>
                                  <w:sz w:val="20"/>
                                </w:rPr>
                                <w:t>CORRIENTES</w:t>
                              </w:r>
                              <w:r>
                                <w:rPr>
                                  <w:rFonts w:ascii="Times New Roman"/>
                                  <w:b/>
                                  <w:i/>
                                  <w:color w:val="000080"/>
                                  <w:spacing w:val="-4"/>
                                  <w:sz w:val="20"/>
                                </w:rPr>
                                <w:t> </w:t>
                              </w:r>
                              <w:r>
                                <w:rPr>
                                  <w:rFonts w:ascii="Times New Roman"/>
                                  <w:b/>
                                  <w:i/>
                                  <w:color w:val="000080"/>
                                  <w:sz w:val="20"/>
                                </w:rPr>
                                <w:t>EN</w:t>
                              </w:r>
                              <w:r>
                                <w:rPr>
                                  <w:rFonts w:ascii="Times New Roman"/>
                                  <w:b/>
                                  <w:i/>
                                  <w:color w:val="000080"/>
                                  <w:spacing w:val="-5"/>
                                  <w:sz w:val="20"/>
                                </w:rPr>
                                <w:t> </w:t>
                              </w:r>
                              <w:r>
                                <w:rPr>
                                  <w:rFonts w:ascii="Times New Roman"/>
                                  <w:b/>
                                  <w:i/>
                                  <w:color w:val="000080"/>
                                  <w:sz w:val="20"/>
                                </w:rPr>
                                <w:t>BIENES</w:t>
                              </w:r>
                              <w:r>
                                <w:rPr>
                                  <w:rFonts w:ascii="Times New Roman"/>
                                  <w:b/>
                                  <w:i/>
                                  <w:color w:val="000080"/>
                                  <w:spacing w:val="-5"/>
                                  <w:sz w:val="20"/>
                                </w:rPr>
                                <w:t> </w:t>
                              </w:r>
                              <w:r>
                                <w:rPr>
                                  <w:rFonts w:ascii="Times New Roman"/>
                                  <w:b/>
                                  <w:i/>
                                  <w:color w:val="000080"/>
                                  <w:sz w:val="20"/>
                                </w:rPr>
                                <w:t>Y</w:t>
                              </w:r>
                              <w:r>
                                <w:rPr>
                                  <w:rFonts w:ascii="Times New Roman"/>
                                  <w:b/>
                                  <w:i/>
                                  <w:color w:val="000080"/>
                                  <w:spacing w:val="-4"/>
                                  <w:sz w:val="20"/>
                                </w:rPr>
                                <w:t> </w:t>
                              </w:r>
                              <w:r>
                                <w:rPr>
                                  <w:rFonts w:ascii="Times New Roman"/>
                                  <w:b/>
                                  <w:i/>
                                  <w:color w:val="000080"/>
                                  <w:spacing w:val="-2"/>
                                  <w:sz w:val="20"/>
                                </w:rPr>
                                <w:t>SERVICIOS</w:t>
                              </w:r>
                            </w:p>
                          </w:txbxContent>
                        </wps:txbx>
                        <wps:bodyPr wrap="square" lIns="0" tIns="0" rIns="0" bIns="0" rtlCol="0">
                          <a:noAutofit/>
                        </wps:bodyPr>
                      </wps:wsp>
                      <wps:wsp>
                        <wps:cNvPr id="40" name="Graphic 40"/>
                        <wps:cNvSpPr/>
                        <wps:spPr>
                          <a:xfrm>
                            <a:off x="0" y="1"/>
                            <a:ext cx="6083300" cy="229870"/>
                          </a:xfrm>
                          <a:custGeom>
                            <a:avLst/>
                            <a:gdLst/>
                            <a:ahLst/>
                            <a:cxnLst/>
                            <a:rect l="l" t="t" r="r" b="b"/>
                            <a:pathLst>
                              <a:path w="6083300" h="229870">
                                <a:moveTo>
                                  <a:pt x="5021453" y="192659"/>
                                </a:moveTo>
                                <a:lnTo>
                                  <a:pt x="4983937" y="192659"/>
                                </a:lnTo>
                                <a:lnTo>
                                  <a:pt x="4983937" y="191490"/>
                                </a:lnTo>
                                <a:lnTo>
                                  <a:pt x="5001615" y="191490"/>
                                </a:lnTo>
                                <a:lnTo>
                                  <a:pt x="5002530" y="191490"/>
                                </a:lnTo>
                                <a:lnTo>
                                  <a:pt x="5021415" y="191490"/>
                                </a:lnTo>
                                <a:lnTo>
                                  <a:pt x="5021415" y="172288"/>
                                </a:lnTo>
                                <a:lnTo>
                                  <a:pt x="5021415" y="77063"/>
                                </a:lnTo>
                                <a:lnTo>
                                  <a:pt x="5021415" y="57912"/>
                                </a:lnTo>
                                <a:lnTo>
                                  <a:pt x="5002530" y="57861"/>
                                </a:lnTo>
                                <a:lnTo>
                                  <a:pt x="5002530" y="77063"/>
                                </a:lnTo>
                                <a:lnTo>
                                  <a:pt x="5002530" y="172288"/>
                                </a:lnTo>
                                <a:lnTo>
                                  <a:pt x="5001615" y="172288"/>
                                </a:lnTo>
                                <a:lnTo>
                                  <a:pt x="5001615" y="77063"/>
                                </a:lnTo>
                                <a:lnTo>
                                  <a:pt x="5002530" y="77063"/>
                                </a:lnTo>
                                <a:lnTo>
                                  <a:pt x="5002530" y="57861"/>
                                </a:lnTo>
                                <a:lnTo>
                                  <a:pt x="4983937" y="57861"/>
                                </a:lnTo>
                                <a:lnTo>
                                  <a:pt x="4983937" y="18554"/>
                                </a:lnTo>
                                <a:lnTo>
                                  <a:pt x="4982718" y="18554"/>
                                </a:lnTo>
                                <a:lnTo>
                                  <a:pt x="4982718" y="192659"/>
                                </a:lnTo>
                                <a:lnTo>
                                  <a:pt x="38100" y="192659"/>
                                </a:lnTo>
                                <a:lnTo>
                                  <a:pt x="1828" y="192684"/>
                                </a:lnTo>
                                <a:lnTo>
                                  <a:pt x="1828" y="19786"/>
                                </a:lnTo>
                                <a:lnTo>
                                  <a:pt x="4982718" y="19786"/>
                                </a:lnTo>
                                <a:lnTo>
                                  <a:pt x="4982718" y="18567"/>
                                </a:lnTo>
                                <a:lnTo>
                                  <a:pt x="1828" y="18567"/>
                                </a:lnTo>
                                <a:lnTo>
                                  <a:pt x="0" y="18554"/>
                                </a:lnTo>
                                <a:lnTo>
                                  <a:pt x="0" y="19786"/>
                                </a:lnTo>
                                <a:lnTo>
                                  <a:pt x="0" y="192684"/>
                                </a:lnTo>
                                <a:lnTo>
                                  <a:pt x="0" y="193903"/>
                                </a:lnTo>
                                <a:lnTo>
                                  <a:pt x="1828" y="193903"/>
                                </a:lnTo>
                                <a:lnTo>
                                  <a:pt x="38100" y="193903"/>
                                </a:lnTo>
                                <a:lnTo>
                                  <a:pt x="38100" y="210388"/>
                                </a:lnTo>
                                <a:lnTo>
                                  <a:pt x="38100" y="211556"/>
                                </a:lnTo>
                                <a:lnTo>
                                  <a:pt x="38100" y="229590"/>
                                </a:lnTo>
                                <a:lnTo>
                                  <a:pt x="57289" y="229590"/>
                                </a:lnTo>
                                <a:lnTo>
                                  <a:pt x="5002530" y="229590"/>
                                </a:lnTo>
                                <a:lnTo>
                                  <a:pt x="5021415" y="229590"/>
                                </a:lnTo>
                                <a:lnTo>
                                  <a:pt x="5021453" y="211556"/>
                                </a:lnTo>
                                <a:lnTo>
                                  <a:pt x="5021453" y="210388"/>
                                </a:lnTo>
                                <a:lnTo>
                                  <a:pt x="5021453" y="192659"/>
                                </a:lnTo>
                                <a:close/>
                              </a:path>
                              <a:path w="6083300" h="229870">
                                <a:moveTo>
                                  <a:pt x="6083300" y="0"/>
                                </a:moveTo>
                                <a:lnTo>
                                  <a:pt x="4130548" y="0"/>
                                </a:lnTo>
                                <a:lnTo>
                                  <a:pt x="4130548" y="2133"/>
                                </a:lnTo>
                                <a:lnTo>
                                  <a:pt x="6083300" y="2133"/>
                                </a:lnTo>
                                <a:lnTo>
                                  <a:pt x="6083300" y="0"/>
                                </a:lnTo>
                                <a:close/>
                              </a:path>
                            </a:pathLst>
                          </a:custGeom>
                          <a:solidFill>
                            <a:srgbClr val="000080"/>
                          </a:solidFill>
                        </wps:spPr>
                        <wps:bodyPr wrap="square" lIns="0" tIns="0" rIns="0" bIns="0" rtlCol="0">
                          <a:prstTxWarp prst="textNoShape">
                            <a:avLst/>
                          </a:prstTxWarp>
                          <a:noAutofit/>
                        </wps:bodyPr>
                      </wps:wsp>
                      <wps:wsp>
                        <wps:cNvPr id="41" name="Graphic 41"/>
                        <wps:cNvSpPr/>
                        <wps:spPr>
                          <a:xfrm>
                            <a:off x="5265292" y="55500"/>
                            <a:ext cx="784225" cy="144780"/>
                          </a:xfrm>
                          <a:custGeom>
                            <a:avLst/>
                            <a:gdLst/>
                            <a:ahLst/>
                            <a:cxnLst/>
                            <a:rect l="l" t="t" r="r" b="b"/>
                            <a:pathLst>
                              <a:path w="784225" h="144780">
                                <a:moveTo>
                                  <a:pt x="784225" y="0"/>
                                </a:moveTo>
                                <a:lnTo>
                                  <a:pt x="0" y="0"/>
                                </a:lnTo>
                                <a:lnTo>
                                  <a:pt x="0" y="144246"/>
                                </a:lnTo>
                                <a:lnTo>
                                  <a:pt x="784225" y="144246"/>
                                </a:lnTo>
                                <a:lnTo>
                                  <a:pt x="784225" y="0"/>
                                </a:lnTo>
                                <a:close/>
                              </a:path>
                            </a:pathLst>
                          </a:custGeom>
                          <a:solidFill>
                            <a:srgbClr val="C0C0C0"/>
                          </a:solidFill>
                        </wps:spPr>
                        <wps:bodyPr wrap="square" lIns="0" tIns="0" rIns="0" bIns="0" rtlCol="0">
                          <a:prstTxWarp prst="textNoShape">
                            <a:avLst/>
                          </a:prstTxWarp>
                          <a:noAutofit/>
                        </wps:bodyPr>
                      </wps:wsp>
                      <wps:wsp>
                        <wps:cNvPr id="42" name="Graphic 42"/>
                        <wps:cNvSpPr/>
                        <wps:spPr>
                          <a:xfrm>
                            <a:off x="5264658" y="55449"/>
                            <a:ext cx="820419" cy="182245"/>
                          </a:xfrm>
                          <a:custGeom>
                            <a:avLst/>
                            <a:gdLst/>
                            <a:ahLst/>
                            <a:cxnLst/>
                            <a:rect l="l" t="t" r="r" b="b"/>
                            <a:pathLst>
                              <a:path w="820419" h="182245">
                                <a:moveTo>
                                  <a:pt x="820140" y="38150"/>
                                </a:moveTo>
                                <a:lnTo>
                                  <a:pt x="804672" y="38150"/>
                                </a:lnTo>
                                <a:lnTo>
                                  <a:pt x="804672" y="57048"/>
                                </a:lnTo>
                                <a:lnTo>
                                  <a:pt x="804672" y="124460"/>
                                </a:lnTo>
                                <a:lnTo>
                                  <a:pt x="804062" y="124460"/>
                                </a:lnTo>
                                <a:lnTo>
                                  <a:pt x="804062" y="57048"/>
                                </a:lnTo>
                                <a:lnTo>
                                  <a:pt x="804672" y="57048"/>
                                </a:lnTo>
                                <a:lnTo>
                                  <a:pt x="804672" y="38150"/>
                                </a:lnTo>
                                <a:lnTo>
                                  <a:pt x="804062" y="38150"/>
                                </a:lnTo>
                                <a:lnTo>
                                  <a:pt x="786384" y="38150"/>
                                </a:lnTo>
                                <a:lnTo>
                                  <a:pt x="786384" y="0"/>
                                </a:lnTo>
                                <a:lnTo>
                                  <a:pt x="784860" y="0"/>
                                </a:lnTo>
                                <a:lnTo>
                                  <a:pt x="784860" y="1295"/>
                                </a:lnTo>
                                <a:lnTo>
                                  <a:pt x="784860" y="144830"/>
                                </a:lnTo>
                                <a:lnTo>
                                  <a:pt x="39370" y="144830"/>
                                </a:lnTo>
                                <a:lnTo>
                                  <a:pt x="1219" y="144856"/>
                                </a:lnTo>
                                <a:lnTo>
                                  <a:pt x="1219" y="1295"/>
                                </a:lnTo>
                                <a:lnTo>
                                  <a:pt x="784860" y="1295"/>
                                </a:lnTo>
                                <a:lnTo>
                                  <a:pt x="784860" y="76"/>
                                </a:lnTo>
                                <a:lnTo>
                                  <a:pt x="1219" y="76"/>
                                </a:lnTo>
                                <a:lnTo>
                                  <a:pt x="0" y="0"/>
                                </a:lnTo>
                                <a:lnTo>
                                  <a:pt x="0" y="1295"/>
                                </a:lnTo>
                                <a:lnTo>
                                  <a:pt x="0" y="144856"/>
                                </a:lnTo>
                                <a:lnTo>
                                  <a:pt x="0" y="146075"/>
                                </a:lnTo>
                                <a:lnTo>
                                  <a:pt x="1219" y="146075"/>
                                </a:lnTo>
                                <a:lnTo>
                                  <a:pt x="39370" y="146075"/>
                                </a:lnTo>
                                <a:lnTo>
                                  <a:pt x="39370" y="162560"/>
                                </a:lnTo>
                                <a:lnTo>
                                  <a:pt x="39370" y="163728"/>
                                </a:lnTo>
                                <a:lnTo>
                                  <a:pt x="39370" y="181762"/>
                                </a:lnTo>
                                <a:lnTo>
                                  <a:pt x="58572" y="181762"/>
                                </a:lnTo>
                                <a:lnTo>
                                  <a:pt x="804672" y="181762"/>
                                </a:lnTo>
                                <a:lnTo>
                                  <a:pt x="820140" y="181762"/>
                                </a:lnTo>
                                <a:lnTo>
                                  <a:pt x="820140" y="163728"/>
                                </a:lnTo>
                                <a:lnTo>
                                  <a:pt x="820140" y="162560"/>
                                </a:lnTo>
                                <a:lnTo>
                                  <a:pt x="820140" y="144868"/>
                                </a:lnTo>
                                <a:lnTo>
                                  <a:pt x="786384" y="144830"/>
                                </a:lnTo>
                                <a:lnTo>
                                  <a:pt x="786384" y="143662"/>
                                </a:lnTo>
                                <a:lnTo>
                                  <a:pt x="804062" y="143662"/>
                                </a:lnTo>
                                <a:lnTo>
                                  <a:pt x="804672" y="143662"/>
                                </a:lnTo>
                                <a:lnTo>
                                  <a:pt x="820140" y="143662"/>
                                </a:lnTo>
                                <a:lnTo>
                                  <a:pt x="820140" y="124460"/>
                                </a:lnTo>
                                <a:lnTo>
                                  <a:pt x="820140" y="57048"/>
                                </a:lnTo>
                                <a:lnTo>
                                  <a:pt x="820140" y="38150"/>
                                </a:lnTo>
                                <a:close/>
                              </a:path>
                            </a:pathLst>
                          </a:custGeom>
                          <a:solidFill>
                            <a:srgbClr val="000080"/>
                          </a:solidFill>
                        </wps:spPr>
                        <wps:bodyPr wrap="square" lIns="0" tIns="0" rIns="0" bIns="0" rtlCol="0">
                          <a:prstTxWarp prst="textNoShape">
                            <a:avLst/>
                          </a:prstTxWarp>
                          <a:noAutofit/>
                        </wps:bodyPr>
                      </wps:wsp>
                      <wps:wsp>
                        <wps:cNvPr id="43" name="Textbox 43"/>
                        <wps:cNvSpPr txBox="1"/>
                        <wps:spPr>
                          <a:xfrm>
                            <a:off x="5265877" y="56744"/>
                            <a:ext cx="784225" cy="144145"/>
                          </a:xfrm>
                          <a:prstGeom prst="rect">
                            <a:avLst/>
                          </a:prstGeom>
                        </wps:spPr>
                        <wps:txbx>
                          <w:txbxContent>
                            <w:p>
                              <w:pPr>
                                <w:spacing w:line="224" w:lineRule="exact" w:before="2"/>
                                <w:ind w:left="311" w:right="0" w:firstLine="0"/>
                                <w:jc w:val="left"/>
                                <w:rPr>
                                  <w:rFonts w:ascii="Times New Roman"/>
                                  <w:b/>
                                  <w:sz w:val="20"/>
                                </w:rPr>
                              </w:pPr>
                              <w:r>
                                <w:rPr>
                                  <w:rFonts w:ascii="Times New Roman"/>
                                  <w:b/>
                                  <w:color w:val="000080"/>
                                  <w:spacing w:val="-2"/>
                                  <w:sz w:val="20"/>
                                </w:rPr>
                                <w:t>220.193,51</w:t>
                              </w:r>
                            </w:p>
                          </w:txbxContent>
                        </wps:txbx>
                        <wps:bodyPr wrap="square" lIns="0" tIns="0" rIns="0" bIns="0" rtlCol="0">
                          <a:noAutofit/>
                        </wps:bodyPr>
                      </wps:wsp>
                    </wpg:wgp>
                  </a:graphicData>
                </a:graphic>
              </wp:anchor>
            </w:drawing>
          </mc:Choice>
          <mc:Fallback>
            <w:pict>
              <v:group style="position:absolute;margin-left:258.730011pt;margin-top:12.374072pt;width:479.15pt;height:18.7pt;mso-position-horizontal-relative:page;mso-position-vertical-relative:paragraph;z-index:-15721472;mso-wrap-distance-left:0;mso-wrap-distance-right:0" id="docshapegroup34" coordorigin="5175,247" coordsize="9583,374">
                <v:shape style="position:absolute;left:5175;top:277;width:7846;height:273" type="#_x0000_t202" id="docshape35" filled="true" fillcolor="#c0c0c0" stroked="false">
                  <v:textbox inset="0,0,0,0">
                    <w:txbxContent>
                      <w:p>
                        <w:pPr>
                          <w:spacing w:before="2"/>
                          <w:ind w:left="2698"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5"/>
                            <w:sz w:val="20"/>
                          </w:rPr>
                          <w:t> </w:t>
                        </w:r>
                        <w:r>
                          <w:rPr>
                            <w:rFonts w:ascii="Times New Roman"/>
                            <w:b/>
                            <w:i/>
                            <w:color w:val="000080"/>
                            <w:sz w:val="20"/>
                          </w:rPr>
                          <w:t>GASTOS</w:t>
                        </w:r>
                        <w:r>
                          <w:rPr>
                            <w:rFonts w:ascii="Times New Roman"/>
                            <w:b/>
                            <w:i/>
                            <w:color w:val="000080"/>
                            <w:spacing w:val="-5"/>
                            <w:sz w:val="20"/>
                          </w:rPr>
                          <w:t> </w:t>
                        </w:r>
                        <w:r>
                          <w:rPr>
                            <w:rFonts w:ascii="Times New Roman"/>
                            <w:b/>
                            <w:i/>
                            <w:color w:val="000080"/>
                            <w:sz w:val="20"/>
                          </w:rPr>
                          <w:t>CORRIENTES</w:t>
                        </w:r>
                        <w:r>
                          <w:rPr>
                            <w:rFonts w:ascii="Times New Roman"/>
                            <w:b/>
                            <w:i/>
                            <w:color w:val="000080"/>
                            <w:spacing w:val="-4"/>
                            <w:sz w:val="20"/>
                          </w:rPr>
                          <w:t> </w:t>
                        </w:r>
                        <w:r>
                          <w:rPr>
                            <w:rFonts w:ascii="Times New Roman"/>
                            <w:b/>
                            <w:i/>
                            <w:color w:val="000080"/>
                            <w:sz w:val="20"/>
                          </w:rPr>
                          <w:t>EN</w:t>
                        </w:r>
                        <w:r>
                          <w:rPr>
                            <w:rFonts w:ascii="Times New Roman"/>
                            <w:b/>
                            <w:i/>
                            <w:color w:val="000080"/>
                            <w:spacing w:val="-5"/>
                            <w:sz w:val="20"/>
                          </w:rPr>
                          <w:t> </w:t>
                        </w:r>
                        <w:r>
                          <w:rPr>
                            <w:rFonts w:ascii="Times New Roman"/>
                            <w:b/>
                            <w:i/>
                            <w:color w:val="000080"/>
                            <w:sz w:val="20"/>
                          </w:rPr>
                          <w:t>BIENES</w:t>
                        </w:r>
                        <w:r>
                          <w:rPr>
                            <w:rFonts w:ascii="Times New Roman"/>
                            <w:b/>
                            <w:i/>
                            <w:color w:val="000080"/>
                            <w:spacing w:val="-5"/>
                            <w:sz w:val="20"/>
                          </w:rPr>
                          <w:t> </w:t>
                        </w:r>
                        <w:r>
                          <w:rPr>
                            <w:rFonts w:ascii="Times New Roman"/>
                            <w:b/>
                            <w:i/>
                            <w:color w:val="000080"/>
                            <w:sz w:val="20"/>
                          </w:rPr>
                          <w:t>Y</w:t>
                        </w:r>
                        <w:r>
                          <w:rPr>
                            <w:rFonts w:ascii="Times New Roman"/>
                            <w:b/>
                            <w:i/>
                            <w:color w:val="000080"/>
                            <w:spacing w:val="-4"/>
                            <w:sz w:val="20"/>
                          </w:rPr>
                          <w:t> </w:t>
                        </w:r>
                        <w:r>
                          <w:rPr>
                            <w:rFonts w:ascii="Times New Roman"/>
                            <w:b/>
                            <w:i/>
                            <w:color w:val="000080"/>
                            <w:spacing w:val="-2"/>
                            <w:sz w:val="20"/>
                          </w:rPr>
                          <w:t>SERVICIOS</w:t>
                        </w:r>
                      </w:p>
                    </w:txbxContent>
                  </v:textbox>
                  <v:fill type="solid"/>
                  <w10:wrap type="none"/>
                </v:shape>
                <v:shape style="position:absolute;left:5174;top:247;width:9580;height:362" id="docshape36" coordorigin="5175,247" coordsize="9580,362" path="m13082,551l13023,551,13023,549,13051,549,13053,549,13082,549,13082,519,13082,369,13082,339,13082,339,13053,339,13053,369,13053,519,13051,519,13051,369,13053,369,13053,339,13023,339,13023,277,13021,277,13021,277,13021,279,13021,339,13021,339,13021,369,13021,519,13021,549,13021,551,5235,551,5235,551,5177,551,5177,279,13021,279,13021,277,5177,277,5177,277,5175,277,5175,277,5175,279,5175,551,5175,553,5177,553,5235,553,5235,579,5235,581,5235,609,5265,609,13053,609,13082,609,13082,609,13082,581,13082,579,13082,551xm14755,247l11679,247,11679,251,14755,251,14755,247xe" filled="true" fillcolor="#000080" stroked="false">
                  <v:path arrowok="t"/>
                  <v:fill type="solid"/>
                </v:shape>
                <v:rect style="position:absolute;left:13466;top:334;width:1235;height:228" id="docshape37" filled="true" fillcolor="#c0c0c0" stroked="false">
                  <v:fill type="solid"/>
                </v:rect>
                <v:shape style="position:absolute;left:13465;top:334;width:1292;height:287" id="docshape38" coordorigin="13465,335" coordsize="1292,287" path="m14757,395l14733,395,14733,425,14733,531,14732,531,14732,425,14733,425,14733,395,14732,395,14704,395,14704,335,14701,335,14701,337,14701,563,13527,563,13467,563,13467,337,14701,337,14701,335,13467,335,13465,335,13465,337,13465,563,13465,565,13467,565,13527,565,13527,591,13527,593,13527,621,13558,621,14733,621,14757,621,14757,593,14757,591,14757,563,14704,563,14704,561,14732,561,14733,561,14757,561,14757,531,14757,425,14757,395xe" filled="true" fillcolor="#000080" stroked="false">
                  <v:path arrowok="t"/>
                  <v:fill type="solid"/>
                </v:shape>
                <v:shape style="position:absolute;left:13467;top:336;width:1235;height:227" type="#_x0000_t202" id="docshape39" filled="false" stroked="false">
                  <v:textbox inset="0,0,0,0">
                    <w:txbxContent>
                      <w:p>
                        <w:pPr>
                          <w:spacing w:line="224" w:lineRule="exact" w:before="2"/>
                          <w:ind w:left="311" w:right="0" w:firstLine="0"/>
                          <w:jc w:val="left"/>
                          <w:rPr>
                            <w:rFonts w:ascii="Times New Roman"/>
                            <w:b/>
                            <w:sz w:val="20"/>
                          </w:rPr>
                        </w:pPr>
                        <w:r>
                          <w:rPr>
                            <w:rFonts w:ascii="Times New Roman"/>
                            <w:b/>
                            <w:color w:val="000080"/>
                            <w:spacing w:val="-2"/>
                            <w:sz w:val="20"/>
                          </w:rPr>
                          <w:t>220.193,51</w:t>
                        </w:r>
                      </w:p>
                    </w:txbxContent>
                  </v:textbox>
                  <w10:wrap type="none"/>
                </v:shape>
                <w10:wrap type="topAndBottom"/>
              </v:group>
            </w:pict>
          </mc:Fallback>
        </mc:AlternateContent>
      </w:r>
    </w:p>
    <w:p>
      <w:pPr>
        <w:pStyle w:val="BodyText"/>
        <w:spacing w:after="0"/>
        <w:rPr>
          <w:rFonts w:ascii="Times New Roman"/>
          <w:b/>
          <w:sz w:val="19"/>
        </w:rPr>
        <w:sectPr>
          <w:type w:val="continuous"/>
          <w:pgSz w:w="16850" w:h="11910" w:orient="landscape"/>
          <w:pgMar w:header="1480" w:footer="800" w:top="1400" w:bottom="280" w:left="425" w:right="1984"/>
        </w:sectPr>
      </w:pPr>
    </w:p>
    <w:p>
      <w:pPr>
        <w:pStyle w:val="BodyText"/>
        <w:spacing w:before="16" w:after="1"/>
        <w:rPr>
          <w:rFonts w:ascii="Times New Roman"/>
          <w:b/>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47" name="Group 47"/>
                <wp:cNvGraphicFramePr>
                  <a:graphicFrameLocks/>
                </wp:cNvGraphicFramePr>
                <a:graphic>
                  <a:graphicData uri="http://schemas.microsoft.com/office/word/2010/wordprocessingGroup">
                    <wpg:wgp>
                      <wpg:cNvPr id="47" name="Group 47"/>
                      <wpg:cNvGrpSpPr/>
                      <wpg:grpSpPr>
                        <a:xfrm>
                          <a:off x="0" y="0"/>
                          <a:ext cx="8966835" cy="1905"/>
                          <a:chExt cx="8966835" cy="1905"/>
                        </a:xfrm>
                      </wpg:grpSpPr>
                      <wps:wsp>
                        <wps:cNvPr id="48" name="Graphic 48"/>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43" coordorigin="0,0" coordsize="14121,3">
                <v:rect style="position:absolute;left:0;top:0;width:14121;height:3" id="docshape44"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6"/>
          <w:footerReference w:type="default" r:id="rId17"/>
          <w:pgSz w:w="16850" w:h="11910" w:orient="landscape"/>
          <w:pgMar w:header="1480" w:footer="800" w:top="1780" w:bottom="1000" w:left="425" w:right="1984"/>
        </w:sectPr>
      </w:pPr>
    </w:p>
    <w:p>
      <w:pPr>
        <w:tabs>
          <w:tab w:pos="893" w:val="left" w:leader="none"/>
          <w:tab w:pos="2140" w:val="left" w:leader="none"/>
        </w:tabs>
        <w:spacing w:before="57"/>
        <w:ind w:left="156" w:right="0" w:firstLine="0"/>
        <w:jc w:val="left"/>
        <w:rPr>
          <w:rFonts w:ascii="Times New Roman"/>
          <w:b/>
          <w:sz w:val="16"/>
        </w:rPr>
      </w:pPr>
      <w:r>
        <w:rPr>
          <w:rFonts w:ascii="Times New Roman"/>
          <w:b/>
          <w:color w:val="000080"/>
          <w:spacing w:val="-4"/>
          <w:sz w:val="16"/>
        </w:rPr>
        <w:t>CAP.</w:t>
      </w:r>
      <w:r>
        <w:rPr>
          <w:rFonts w:ascii="Times New Roman"/>
          <w:b/>
          <w:color w:val="000080"/>
          <w:sz w:val="16"/>
        </w:rPr>
        <w:tab/>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PROGRAMA</w:t>
      </w:r>
    </w:p>
    <w:p>
      <w:pPr>
        <w:spacing w:before="57"/>
        <w:ind w:left="156" w:right="0" w:firstLine="0"/>
        <w:jc w:val="left"/>
        <w:rPr>
          <w:rFonts w:ascii="Times New Roman"/>
          <w:b/>
          <w:sz w:val="16"/>
        </w:rPr>
      </w:pPr>
      <w:r>
        <w:rPr/>
        <w:br w:type="column"/>
      </w:r>
      <w:r>
        <w:rPr>
          <w:rFonts w:ascii="Times New Roman"/>
          <w:b/>
          <w:color w:val="000080"/>
          <w:spacing w:val="-2"/>
          <w:sz w:val="16"/>
        </w:rPr>
        <w:t>ECONOMICA</w:t>
      </w:r>
    </w:p>
    <w:p>
      <w:pPr>
        <w:spacing w:before="52"/>
        <w:ind w:left="64"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0"/>
        <w:ind w:left="156"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50" w:h="11910" w:orient="landscape"/>
          <w:pgMar w:header="1480" w:footer="800" w:top="1400" w:bottom="280" w:left="425" w:right="1984"/>
          <w:cols w:num="4" w:equalWidth="0">
            <w:col w:w="3141" w:space="3372"/>
            <w:col w:w="1190" w:space="39"/>
            <w:col w:w="1431" w:space="4075"/>
            <w:col w:w="1193"/>
          </w:cols>
        </w:sectPr>
      </w:pPr>
    </w:p>
    <w:p>
      <w:pPr>
        <w:pStyle w:val="BodyText"/>
        <w:spacing w:before="8"/>
        <w:rPr>
          <w:rFonts w:ascii="Times New Roman"/>
          <w:b/>
          <w:sz w:val="6"/>
        </w:rPr>
      </w:pPr>
    </w:p>
    <w:p>
      <w:pPr>
        <w:pStyle w:val="BodyText"/>
        <w:spacing w:line="60" w:lineRule="exact"/>
        <w:ind w:left="141"/>
        <w:rPr>
          <w:rFonts w:ascii="Times New Roman"/>
          <w:position w:val="0"/>
          <w:sz w:val="6"/>
        </w:rPr>
      </w:pPr>
      <w:r>
        <w:rPr>
          <w:rFonts w:ascii="Times New Roman"/>
          <w:position w:val="0"/>
          <w:sz w:val="6"/>
        </w:rPr>
        <mc:AlternateContent>
          <mc:Choice Requires="wps">
            <w:drawing>
              <wp:inline distT="0" distB="0" distL="0" distR="0">
                <wp:extent cx="9004935" cy="38735"/>
                <wp:effectExtent l="0" t="0" r="0" b="0"/>
                <wp:docPr id="49" name="Group 49"/>
                <wp:cNvGraphicFramePr>
                  <a:graphicFrameLocks/>
                </wp:cNvGraphicFramePr>
                <a:graphic>
                  <a:graphicData uri="http://schemas.microsoft.com/office/word/2010/wordprocessingGroup">
                    <wpg:wgp>
                      <wpg:cNvPr id="49" name="Group 49"/>
                      <wpg:cNvGrpSpPr/>
                      <wpg:grpSpPr>
                        <a:xfrm>
                          <a:off x="0" y="0"/>
                          <a:ext cx="9004935" cy="38735"/>
                          <a:chExt cx="9004935" cy="38735"/>
                        </a:xfrm>
                      </wpg:grpSpPr>
                      <wps:wsp>
                        <wps:cNvPr id="50" name="Graphic 50"/>
                        <wps:cNvSpPr/>
                        <wps:spPr>
                          <a:xfrm>
                            <a:off x="0" y="0"/>
                            <a:ext cx="9004935" cy="38735"/>
                          </a:xfrm>
                          <a:custGeom>
                            <a:avLst/>
                            <a:gdLst/>
                            <a:ahLst/>
                            <a:cxnLst/>
                            <a:rect l="l" t="t" r="r" b="b"/>
                            <a:pathLst>
                              <a:path w="9004935" h="38735">
                                <a:moveTo>
                                  <a:pt x="8966822" y="0"/>
                                </a:moveTo>
                                <a:lnTo>
                                  <a:pt x="0" y="0"/>
                                </a:lnTo>
                                <a:lnTo>
                                  <a:pt x="0" y="1219"/>
                                </a:lnTo>
                                <a:lnTo>
                                  <a:pt x="8966822" y="1219"/>
                                </a:lnTo>
                                <a:lnTo>
                                  <a:pt x="8966822" y="0"/>
                                </a:lnTo>
                                <a:close/>
                              </a:path>
                              <a:path w="9004935" h="3873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05pt;height:3.05pt;mso-position-horizontal-relative:char;mso-position-vertical-relative:line" id="docshapegroup45" coordorigin="0,0" coordsize="14181,61">
                <v:shape style="position:absolute;left:0;top:0;width:14181;height:61" id="docshape46" coordorigin="0,0" coordsize="14181,61" path="m14121,0l0,0,0,2,14121,2,14121,0xm14181,57l0,57,0,60,14181,60,14181,57xe" filled="true" fillcolor="#000080" stroked="false">
                  <v:path arrowok="t"/>
                  <v:fill type="solid"/>
                </v:shape>
              </v:group>
            </w:pict>
          </mc:Fallback>
        </mc:AlternateContent>
      </w:r>
      <w:r>
        <w:rPr>
          <w:rFonts w:ascii="Times New Roman"/>
          <w:position w:val="0"/>
          <w:sz w:val="6"/>
        </w:rPr>
      </w:r>
    </w:p>
    <w:p>
      <w:pPr>
        <w:pStyle w:val="ListParagraph"/>
        <w:numPr>
          <w:ilvl w:val="0"/>
          <w:numId w:val="3"/>
        </w:numPr>
        <w:tabs>
          <w:tab w:pos="781" w:val="left" w:leader="none"/>
        </w:tabs>
        <w:spacing w:line="240" w:lineRule="auto" w:before="79" w:after="0"/>
        <w:ind w:left="781" w:right="0" w:hanging="233"/>
        <w:jc w:val="left"/>
        <w:rPr>
          <w:rFonts w:ascii="Times New Roman"/>
          <w:b/>
          <w:sz w:val="16"/>
        </w:rPr>
      </w:pPr>
      <w:r>
        <w:rPr>
          <w:rFonts w:ascii="Times New Roman"/>
          <w:b/>
          <w:color w:val="000080"/>
          <w:sz w:val="16"/>
        </w:rPr>
        <w:t>GASTOS</w:t>
      </w:r>
      <w:r>
        <w:rPr>
          <w:rFonts w:ascii="Times New Roman"/>
          <w:b/>
          <w:color w:val="000080"/>
          <w:spacing w:val="1"/>
          <w:sz w:val="16"/>
        </w:rPr>
        <w:t> </w:t>
      </w:r>
      <w:r>
        <w:rPr>
          <w:rFonts w:ascii="Times New Roman"/>
          <w:b/>
          <w:color w:val="000080"/>
          <w:spacing w:val="-2"/>
          <w:sz w:val="16"/>
        </w:rPr>
        <w:t>FINANCIEROS</w:t>
      </w:r>
    </w:p>
    <w:p>
      <w:pPr>
        <w:spacing w:before="160"/>
        <w:ind w:left="1039" w:right="0" w:firstLine="0"/>
        <w:jc w:val="left"/>
        <w:rPr>
          <w:rFonts w:ascii="Times New Roman"/>
          <w:b/>
          <w:i/>
          <w:sz w:val="16"/>
        </w:rPr>
      </w:pPr>
      <w:r>
        <w:rPr>
          <w:rFonts w:ascii="Times New Roman"/>
          <w:b/>
          <w:i/>
          <w:color w:val="000080"/>
          <w:sz w:val="16"/>
        </w:rPr>
        <w:t>4450</w:t>
      </w:r>
      <w:r>
        <w:rPr>
          <w:rFonts w:ascii="Times New Roman"/>
          <w:b/>
          <w:i/>
          <w:color w:val="000080"/>
          <w:spacing w:val="39"/>
          <w:sz w:val="16"/>
        </w:rPr>
        <w:t>  </w:t>
      </w:r>
      <w:r>
        <w:rPr>
          <w:rFonts w:ascii="Times New Roman"/>
          <w:b/>
          <w:i/>
          <w:color w:val="000080"/>
          <w:spacing w:val="-2"/>
          <w:sz w:val="16"/>
        </w:rPr>
        <w:t>AGUAS</w:t>
      </w:r>
    </w:p>
    <w:p>
      <w:pPr>
        <w:pStyle w:val="BodyText"/>
        <w:spacing w:before="7"/>
        <w:rPr>
          <w:rFonts w:ascii="Times New Roman"/>
          <w:b/>
          <w:i/>
          <w:sz w:val="13"/>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29"/>
        <w:gridCol w:w="1776"/>
        <w:gridCol w:w="5537"/>
        <w:gridCol w:w="1231"/>
      </w:tblGrid>
      <w:tr>
        <w:trPr>
          <w:trHeight w:val="231" w:hRule="atLeast"/>
        </w:trPr>
        <w:tc>
          <w:tcPr>
            <w:tcW w:w="5629" w:type="dxa"/>
          </w:tcPr>
          <w:p>
            <w:pPr>
              <w:pStyle w:val="TableParagraph"/>
              <w:tabs>
                <w:tab w:pos="679" w:val="left" w:leader="none"/>
              </w:tabs>
              <w:spacing w:line="177" w:lineRule="exact"/>
              <w:ind w:right="1063"/>
              <w:jc w:val="right"/>
              <w:rPr>
                <w:rFonts w:ascii="Times New Roman"/>
                <w:sz w:val="16"/>
              </w:rPr>
            </w:pPr>
            <w:r>
              <w:rPr>
                <w:rFonts w:ascii="Times New Roman"/>
                <w:color w:val="000080"/>
                <w:spacing w:val="-2"/>
                <w:sz w:val="16"/>
              </w:rPr>
              <w:t>4520A</w:t>
            </w:r>
            <w:r>
              <w:rPr>
                <w:rFonts w:ascii="Times New Roman"/>
                <w:color w:val="000080"/>
                <w:sz w:val="16"/>
              </w:rPr>
              <w:tab/>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line="177" w:lineRule="exact"/>
              <w:ind w:right="261"/>
              <w:jc w:val="right"/>
              <w:rPr>
                <w:rFonts w:ascii="Times New Roman"/>
                <w:sz w:val="16"/>
              </w:rPr>
            </w:pPr>
            <w:r>
              <w:rPr>
                <w:rFonts w:ascii="Times New Roman"/>
                <w:color w:val="000080"/>
                <w:spacing w:val="-2"/>
                <w:sz w:val="16"/>
              </w:rPr>
              <w:t>352.00</w:t>
            </w:r>
          </w:p>
        </w:tc>
        <w:tc>
          <w:tcPr>
            <w:tcW w:w="5537" w:type="dxa"/>
          </w:tcPr>
          <w:p>
            <w:pPr>
              <w:pStyle w:val="TableParagraph"/>
              <w:spacing w:line="177" w:lineRule="exact"/>
              <w:ind w:left="263"/>
              <w:rPr>
                <w:rFonts w:ascii="Times New Roman"/>
                <w:sz w:val="16"/>
              </w:rPr>
            </w:pPr>
            <w:r>
              <w:rPr>
                <w:rFonts w:ascii="Times New Roman"/>
                <w:color w:val="000080"/>
                <w:sz w:val="16"/>
              </w:rPr>
              <w:t>INTERESES</w:t>
            </w:r>
            <w:r>
              <w:rPr>
                <w:rFonts w:ascii="Times New Roman"/>
                <w:color w:val="000080"/>
                <w:spacing w:val="-4"/>
                <w:sz w:val="16"/>
              </w:rPr>
              <w:t> </w:t>
            </w:r>
            <w:r>
              <w:rPr>
                <w:rFonts w:ascii="Times New Roman"/>
                <w:color w:val="000080"/>
                <w:sz w:val="16"/>
              </w:rPr>
              <w:t>DE</w:t>
            </w:r>
            <w:r>
              <w:rPr>
                <w:rFonts w:ascii="Times New Roman"/>
                <w:color w:val="000080"/>
                <w:spacing w:val="-4"/>
                <w:sz w:val="16"/>
              </w:rPr>
              <w:t> </w:t>
            </w:r>
            <w:r>
              <w:rPr>
                <w:rFonts w:ascii="Times New Roman"/>
                <w:color w:val="000080"/>
                <w:spacing w:val="-2"/>
                <w:sz w:val="16"/>
              </w:rPr>
              <w:t>DEMORA</w:t>
            </w:r>
          </w:p>
        </w:tc>
        <w:tc>
          <w:tcPr>
            <w:tcW w:w="1231" w:type="dxa"/>
          </w:tcPr>
          <w:p>
            <w:pPr>
              <w:pStyle w:val="TableParagraph"/>
              <w:spacing w:line="177" w:lineRule="exact"/>
              <w:ind w:right="94"/>
              <w:jc w:val="right"/>
              <w:rPr>
                <w:rFonts w:ascii="Times New Roman"/>
                <w:sz w:val="16"/>
              </w:rPr>
            </w:pPr>
            <w:r>
              <w:rPr>
                <w:rFonts w:ascii="Times New Roman"/>
                <w:color w:val="000080"/>
                <w:spacing w:val="-2"/>
                <w:sz w:val="16"/>
              </w:rPr>
              <w:t>9.900,00</w:t>
            </w:r>
          </w:p>
        </w:tc>
      </w:tr>
      <w:tr>
        <w:trPr>
          <w:trHeight w:val="312" w:hRule="atLeast"/>
        </w:trPr>
        <w:tc>
          <w:tcPr>
            <w:tcW w:w="5629" w:type="dxa"/>
          </w:tcPr>
          <w:p>
            <w:pPr>
              <w:pStyle w:val="TableParagraph"/>
              <w:tabs>
                <w:tab w:pos="679" w:val="left" w:leader="none"/>
              </w:tabs>
              <w:spacing w:before="47"/>
              <w:ind w:right="1063"/>
              <w:jc w:val="right"/>
              <w:rPr>
                <w:rFonts w:ascii="Times New Roman"/>
                <w:sz w:val="16"/>
              </w:rPr>
            </w:pPr>
            <w:r>
              <w:rPr>
                <w:rFonts w:ascii="Times New Roman"/>
                <w:color w:val="000080"/>
                <w:spacing w:val="-2"/>
                <w:sz w:val="16"/>
              </w:rPr>
              <w:t>4520A</w:t>
            </w:r>
            <w:r>
              <w:rPr>
                <w:rFonts w:ascii="Times New Roman"/>
                <w:color w:val="000080"/>
                <w:sz w:val="16"/>
              </w:rPr>
              <w:tab/>
              <w:t>RECURSOS</w:t>
            </w:r>
            <w:r>
              <w:rPr>
                <w:rFonts w:ascii="Times New Roman"/>
                <w:color w:val="000080"/>
                <w:spacing w:val="-1"/>
                <w:sz w:val="16"/>
              </w:rPr>
              <w:t> </w:t>
            </w:r>
            <w:r>
              <w:rPr>
                <w:rFonts w:ascii="Times New Roman"/>
                <w:color w:val="000080"/>
                <w:spacing w:val="-2"/>
                <w:sz w:val="16"/>
              </w:rPr>
              <w:t>HIDRAULICOS</w:t>
            </w:r>
          </w:p>
        </w:tc>
        <w:tc>
          <w:tcPr>
            <w:tcW w:w="1776" w:type="dxa"/>
          </w:tcPr>
          <w:p>
            <w:pPr>
              <w:pStyle w:val="TableParagraph"/>
              <w:spacing w:before="47"/>
              <w:ind w:right="261"/>
              <w:jc w:val="right"/>
              <w:rPr>
                <w:rFonts w:ascii="Times New Roman"/>
                <w:sz w:val="16"/>
              </w:rPr>
            </w:pPr>
            <w:r>
              <w:rPr>
                <w:rFonts w:ascii="Times New Roman"/>
                <w:color w:val="000080"/>
                <w:spacing w:val="-2"/>
                <w:sz w:val="16"/>
              </w:rPr>
              <w:t>359.00</w:t>
            </w:r>
          </w:p>
        </w:tc>
        <w:tc>
          <w:tcPr>
            <w:tcW w:w="5537" w:type="dxa"/>
            <w:tcBorders>
              <w:bottom w:val="single" w:sz="2" w:space="0" w:color="000080"/>
            </w:tcBorders>
          </w:tcPr>
          <w:p>
            <w:pPr>
              <w:pStyle w:val="TableParagraph"/>
              <w:spacing w:before="47"/>
              <w:ind w:left="263"/>
              <w:rPr>
                <w:rFonts w:ascii="Times New Roman"/>
                <w:sz w:val="16"/>
              </w:rPr>
            </w:pPr>
            <w:r>
              <w:rPr>
                <w:rFonts w:ascii="Times New Roman"/>
                <w:color w:val="000080"/>
                <w:sz w:val="16"/>
              </w:rPr>
              <w:t>OTROS</w:t>
            </w:r>
            <w:r>
              <w:rPr>
                <w:rFonts w:ascii="Times New Roman"/>
                <w:color w:val="000080"/>
                <w:spacing w:val="-7"/>
                <w:sz w:val="16"/>
              </w:rPr>
              <w:t> </w:t>
            </w:r>
            <w:r>
              <w:rPr>
                <w:rFonts w:ascii="Times New Roman"/>
                <w:color w:val="000080"/>
                <w:sz w:val="16"/>
              </w:rPr>
              <w:t>GASTOS</w:t>
            </w:r>
            <w:r>
              <w:rPr>
                <w:rFonts w:ascii="Times New Roman"/>
                <w:color w:val="000080"/>
                <w:spacing w:val="-6"/>
                <w:sz w:val="16"/>
              </w:rPr>
              <w:t> </w:t>
            </w:r>
            <w:r>
              <w:rPr>
                <w:rFonts w:ascii="Times New Roman"/>
                <w:color w:val="000080"/>
                <w:spacing w:val="-2"/>
                <w:sz w:val="16"/>
              </w:rPr>
              <w:t>FINANCIEROS</w:t>
            </w:r>
          </w:p>
        </w:tc>
        <w:tc>
          <w:tcPr>
            <w:tcW w:w="1231" w:type="dxa"/>
            <w:tcBorders>
              <w:bottom w:val="single" w:sz="2" w:space="0" w:color="000080"/>
            </w:tcBorders>
          </w:tcPr>
          <w:p>
            <w:pPr>
              <w:pStyle w:val="TableParagraph"/>
              <w:spacing w:before="47"/>
              <w:ind w:right="94"/>
              <w:jc w:val="right"/>
              <w:rPr>
                <w:rFonts w:ascii="Times New Roman"/>
                <w:sz w:val="16"/>
              </w:rPr>
            </w:pPr>
            <w:r>
              <w:rPr>
                <w:rFonts w:ascii="Times New Roman"/>
                <w:color w:val="000080"/>
                <w:spacing w:val="-2"/>
                <w:sz w:val="16"/>
              </w:rPr>
              <w:t>100,00</w:t>
            </w:r>
          </w:p>
        </w:tc>
      </w:tr>
      <w:tr>
        <w:trPr>
          <w:trHeight w:val="448" w:hRule="atLeast"/>
        </w:trPr>
        <w:tc>
          <w:tcPr>
            <w:tcW w:w="5629" w:type="dxa"/>
            <w:tcBorders>
              <w:bottom w:val="single" w:sz="2" w:space="0" w:color="000080"/>
            </w:tcBorders>
          </w:tcPr>
          <w:p>
            <w:pPr>
              <w:pStyle w:val="TableParagraph"/>
              <w:rPr>
                <w:rFonts w:ascii="Times New Roman"/>
                <w:sz w:val="16"/>
              </w:rPr>
            </w:pPr>
          </w:p>
        </w:tc>
        <w:tc>
          <w:tcPr>
            <w:tcW w:w="1776" w:type="dxa"/>
            <w:tcBorders>
              <w:bottom w:val="single" w:sz="2" w:space="0" w:color="000080"/>
            </w:tcBorders>
          </w:tcPr>
          <w:p>
            <w:pPr>
              <w:pStyle w:val="TableParagraph"/>
              <w:rPr>
                <w:rFonts w:ascii="Times New Roman"/>
                <w:sz w:val="16"/>
              </w:rPr>
            </w:pPr>
          </w:p>
        </w:tc>
        <w:tc>
          <w:tcPr>
            <w:tcW w:w="5537" w:type="dxa"/>
            <w:tcBorders>
              <w:top w:val="single" w:sz="2" w:space="0" w:color="000080"/>
              <w:bottom w:val="single" w:sz="2" w:space="0" w:color="000080"/>
            </w:tcBorders>
          </w:tcPr>
          <w:p>
            <w:pPr>
              <w:pStyle w:val="TableParagraph"/>
              <w:spacing w:before="133"/>
              <w:ind w:right="483"/>
              <w:jc w:val="right"/>
              <w:rPr>
                <w:rFonts w:ascii="Times New Roman"/>
                <w:b/>
                <w:sz w:val="16"/>
              </w:rPr>
            </w:pPr>
            <w:r>
              <w:rPr>
                <w:rFonts w:ascii="Times New Roman"/>
                <w:b/>
                <w:color w:val="000080"/>
                <w:sz w:val="16"/>
              </w:rPr>
              <w:t>TOTAL</w:t>
            </w:r>
            <w:r>
              <w:rPr>
                <w:rFonts w:ascii="Times New Roman"/>
                <w:b/>
                <w:color w:val="000080"/>
                <w:spacing w:val="-1"/>
                <w:sz w:val="16"/>
              </w:rPr>
              <w:t> </w:t>
            </w:r>
            <w:r>
              <w:rPr>
                <w:rFonts w:ascii="Times New Roman"/>
                <w:b/>
                <w:color w:val="000080"/>
                <w:sz w:val="16"/>
              </w:rPr>
              <w:t>RECURSOS</w:t>
            </w:r>
            <w:r>
              <w:rPr>
                <w:rFonts w:ascii="Times New Roman"/>
                <w:b/>
                <w:color w:val="000080"/>
                <w:spacing w:val="-1"/>
                <w:sz w:val="16"/>
              </w:rPr>
              <w:t> </w:t>
            </w:r>
            <w:r>
              <w:rPr>
                <w:rFonts w:ascii="Times New Roman"/>
                <w:b/>
                <w:color w:val="000080"/>
                <w:spacing w:val="-2"/>
                <w:sz w:val="16"/>
              </w:rPr>
              <w:t>HIDRAULICOS</w:t>
            </w:r>
          </w:p>
        </w:tc>
        <w:tc>
          <w:tcPr>
            <w:tcW w:w="1231" w:type="dxa"/>
            <w:tcBorders>
              <w:top w:val="single" w:sz="2" w:space="0" w:color="000080"/>
              <w:bottom w:val="single" w:sz="2" w:space="0" w:color="000080"/>
            </w:tcBorders>
          </w:tcPr>
          <w:p>
            <w:pPr>
              <w:pStyle w:val="TableParagraph"/>
              <w:spacing w:before="133"/>
              <w:ind w:right="92"/>
              <w:jc w:val="right"/>
              <w:rPr>
                <w:rFonts w:ascii="Times New Roman"/>
                <w:b/>
                <w:sz w:val="16"/>
              </w:rPr>
            </w:pPr>
            <w:r>
              <w:rPr>
                <w:rFonts w:ascii="Times New Roman"/>
                <w:b/>
                <w:color w:val="000080"/>
                <w:spacing w:val="-2"/>
                <w:sz w:val="16"/>
              </w:rPr>
              <w:t>10.000,00</w:t>
            </w:r>
          </w:p>
        </w:tc>
      </w:tr>
      <w:tr>
        <w:trPr>
          <w:trHeight w:val="372" w:hRule="atLeast"/>
        </w:trPr>
        <w:tc>
          <w:tcPr>
            <w:tcW w:w="5629" w:type="dxa"/>
            <w:tcBorders>
              <w:top w:val="single" w:sz="2" w:space="0" w:color="000080"/>
            </w:tcBorders>
          </w:tcPr>
          <w:p>
            <w:pPr>
              <w:pStyle w:val="TableParagraph"/>
              <w:rPr>
                <w:rFonts w:ascii="Times New Roman"/>
                <w:sz w:val="16"/>
              </w:rPr>
            </w:pPr>
          </w:p>
        </w:tc>
        <w:tc>
          <w:tcPr>
            <w:tcW w:w="1776" w:type="dxa"/>
            <w:tcBorders>
              <w:top w:val="single" w:sz="2" w:space="0" w:color="000080"/>
            </w:tcBorders>
          </w:tcPr>
          <w:p>
            <w:pPr>
              <w:pStyle w:val="TableParagraph"/>
              <w:rPr>
                <w:rFonts w:ascii="Times New Roman"/>
                <w:sz w:val="16"/>
              </w:rPr>
            </w:pPr>
          </w:p>
        </w:tc>
        <w:tc>
          <w:tcPr>
            <w:tcW w:w="5537" w:type="dxa"/>
            <w:tcBorders>
              <w:top w:val="single" w:sz="2" w:space="0" w:color="000080"/>
            </w:tcBorders>
          </w:tcPr>
          <w:p>
            <w:pPr>
              <w:pStyle w:val="TableParagraph"/>
              <w:spacing w:before="4"/>
              <w:rPr>
                <w:rFonts w:ascii="Times New Roman"/>
                <w:b/>
                <w:i/>
                <w:sz w:val="16"/>
              </w:rPr>
            </w:pPr>
          </w:p>
          <w:p>
            <w:pPr>
              <w:pStyle w:val="TableParagraph"/>
              <w:spacing w:line="164" w:lineRule="exact"/>
              <w:ind w:right="496"/>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p>
        </w:tc>
        <w:tc>
          <w:tcPr>
            <w:tcW w:w="1231" w:type="dxa"/>
            <w:tcBorders>
              <w:top w:val="single" w:sz="2" w:space="0" w:color="000080"/>
            </w:tcBorders>
          </w:tcPr>
          <w:p>
            <w:pPr>
              <w:pStyle w:val="TableParagraph"/>
              <w:spacing w:before="4"/>
              <w:rPr>
                <w:rFonts w:ascii="Times New Roman"/>
                <w:b/>
                <w:i/>
                <w:sz w:val="16"/>
              </w:rPr>
            </w:pPr>
          </w:p>
          <w:p>
            <w:pPr>
              <w:pStyle w:val="TableParagraph"/>
              <w:spacing w:line="164" w:lineRule="exact"/>
              <w:ind w:right="24"/>
              <w:jc w:val="right"/>
              <w:rPr>
                <w:rFonts w:ascii="Times New Roman"/>
                <w:b/>
                <w:sz w:val="16"/>
              </w:rPr>
            </w:pPr>
            <w:r>
              <w:rPr>
                <w:rFonts w:ascii="Times New Roman"/>
                <w:b/>
                <w:color w:val="000080"/>
                <w:spacing w:val="-2"/>
                <w:sz w:val="16"/>
              </w:rPr>
              <w:t>10.000,00</w:t>
            </w:r>
          </w:p>
        </w:tc>
      </w:tr>
    </w:tbl>
    <w:p>
      <w:pPr>
        <w:pStyle w:val="BodyText"/>
        <w:spacing w:before="6"/>
        <w:rPr>
          <w:rFonts w:ascii="Times New Roman"/>
          <w:b/>
          <w:i/>
          <w:sz w:val="19"/>
        </w:rPr>
      </w:pPr>
      <w:r>
        <w:rPr>
          <w:rFonts w:ascii="Times New Roman"/>
          <w:b/>
          <w:i/>
          <w:sz w:val="19"/>
        </w:rPr>
        <mc:AlternateContent>
          <mc:Choice Requires="wps">
            <w:drawing>
              <wp:anchor distT="0" distB="0" distL="0" distR="0" allowOverlap="1" layoutInCell="1" locked="0" behindDoc="1" simplePos="0" relativeHeight="487596544">
                <wp:simplePos x="0" y="0"/>
                <wp:positionH relativeFrom="page">
                  <wp:posOffset>3285871</wp:posOffset>
                </wp:positionH>
                <wp:positionV relativeFrom="paragraph">
                  <wp:posOffset>157820</wp:posOffset>
                </wp:positionV>
                <wp:extent cx="6085205" cy="23749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6085205" cy="237490"/>
                          <a:chExt cx="6085205" cy="237490"/>
                        </a:xfrm>
                      </wpg:grpSpPr>
                      <wps:wsp>
                        <wps:cNvPr id="52" name="Textbox 52"/>
                        <wps:cNvSpPr txBox="1"/>
                        <wps:spPr>
                          <a:xfrm>
                            <a:off x="635" y="19114"/>
                            <a:ext cx="4982210" cy="172720"/>
                          </a:xfrm>
                          <a:prstGeom prst="rect">
                            <a:avLst/>
                          </a:prstGeom>
                          <a:solidFill>
                            <a:srgbClr val="C0C0C0"/>
                          </a:solidFill>
                        </wps:spPr>
                        <wps:txbx>
                          <w:txbxContent>
                            <w:p>
                              <w:pPr>
                                <w:spacing w:before="2"/>
                                <w:ind w:left="4970"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1"/>
                                  <w:sz w:val="20"/>
                                </w:rPr>
                                <w:t> </w:t>
                              </w:r>
                              <w:r>
                                <w:rPr>
                                  <w:rFonts w:ascii="Times New Roman"/>
                                  <w:b/>
                                  <w:i/>
                                  <w:color w:val="000080"/>
                                  <w:sz w:val="20"/>
                                </w:rPr>
                                <w:t>GASTOS</w:t>
                              </w:r>
                              <w:r>
                                <w:rPr>
                                  <w:rFonts w:ascii="Times New Roman"/>
                                  <w:b/>
                                  <w:i/>
                                  <w:color w:val="000080"/>
                                  <w:spacing w:val="-11"/>
                                  <w:sz w:val="20"/>
                                </w:rPr>
                                <w:t> </w:t>
                              </w:r>
                              <w:r>
                                <w:rPr>
                                  <w:rFonts w:ascii="Times New Roman"/>
                                  <w:b/>
                                  <w:i/>
                                  <w:color w:val="000080"/>
                                  <w:spacing w:val="-2"/>
                                  <w:sz w:val="20"/>
                                </w:rPr>
                                <w:t>FINANCIEROS</w:t>
                              </w:r>
                            </w:p>
                          </w:txbxContent>
                        </wps:txbx>
                        <wps:bodyPr wrap="square" lIns="0" tIns="0" rIns="0" bIns="0" rtlCol="0">
                          <a:noAutofit/>
                        </wps:bodyPr>
                      </wps:wsp>
                      <wps:wsp>
                        <wps:cNvPr id="53" name="Graphic 53"/>
                        <wps:cNvSpPr/>
                        <wps:spPr>
                          <a:xfrm>
                            <a:off x="0" y="0"/>
                            <a:ext cx="6083300" cy="229870"/>
                          </a:xfrm>
                          <a:custGeom>
                            <a:avLst/>
                            <a:gdLst/>
                            <a:ahLst/>
                            <a:cxnLst/>
                            <a:rect l="l" t="t" r="r" b="b"/>
                            <a:pathLst>
                              <a:path w="6083300" h="229870">
                                <a:moveTo>
                                  <a:pt x="5021453" y="191820"/>
                                </a:moveTo>
                                <a:lnTo>
                                  <a:pt x="5002530" y="191808"/>
                                </a:lnTo>
                                <a:lnTo>
                                  <a:pt x="4983937" y="191820"/>
                                </a:lnTo>
                                <a:lnTo>
                                  <a:pt x="4983937" y="191211"/>
                                </a:lnTo>
                                <a:lnTo>
                                  <a:pt x="5001615" y="191211"/>
                                </a:lnTo>
                                <a:lnTo>
                                  <a:pt x="5002530" y="191211"/>
                                </a:lnTo>
                                <a:lnTo>
                                  <a:pt x="5021415" y="191211"/>
                                </a:lnTo>
                                <a:lnTo>
                                  <a:pt x="5021415" y="172313"/>
                                </a:lnTo>
                                <a:lnTo>
                                  <a:pt x="5021415" y="76784"/>
                                </a:lnTo>
                                <a:lnTo>
                                  <a:pt x="5021415" y="57937"/>
                                </a:lnTo>
                                <a:lnTo>
                                  <a:pt x="5002530" y="57886"/>
                                </a:lnTo>
                                <a:lnTo>
                                  <a:pt x="5002530" y="76784"/>
                                </a:lnTo>
                                <a:lnTo>
                                  <a:pt x="5002530" y="172313"/>
                                </a:lnTo>
                                <a:lnTo>
                                  <a:pt x="5001615" y="172313"/>
                                </a:lnTo>
                                <a:lnTo>
                                  <a:pt x="5001615" y="76784"/>
                                </a:lnTo>
                                <a:lnTo>
                                  <a:pt x="5002530" y="76784"/>
                                </a:lnTo>
                                <a:lnTo>
                                  <a:pt x="5002530" y="57886"/>
                                </a:lnTo>
                                <a:lnTo>
                                  <a:pt x="4983937" y="57886"/>
                                </a:lnTo>
                                <a:lnTo>
                                  <a:pt x="4983937" y="18529"/>
                                </a:lnTo>
                                <a:lnTo>
                                  <a:pt x="4982718" y="18529"/>
                                </a:lnTo>
                                <a:lnTo>
                                  <a:pt x="4982718" y="191744"/>
                                </a:lnTo>
                                <a:lnTo>
                                  <a:pt x="1828" y="191744"/>
                                </a:lnTo>
                                <a:lnTo>
                                  <a:pt x="1828" y="19761"/>
                                </a:lnTo>
                                <a:lnTo>
                                  <a:pt x="4982718" y="19761"/>
                                </a:lnTo>
                                <a:lnTo>
                                  <a:pt x="4982718" y="18542"/>
                                </a:lnTo>
                                <a:lnTo>
                                  <a:pt x="1828" y="18542"/>
                                </a:lnTo>
                                <a:lnTo>
                                  <a:pt x="0" y="18529"/>
                                </a:lnTo>
                                <a:lnTo>
                                  <a:pt x="0" y="19761"/>
                                </a:lnTo>
                                <a:lnTo>
                                  <a:pt x="0" y="191744"/>
                                </a:lnTo>
                                <a:lnTo>
                                  <a:pt x="0" y="193878"/>
                                </a:lnTo>
                                <a:lnTo>
                                  <a:pt x="1828" y="193878"/>
                                </a:lnTo>
                                <a:lnTo>
                                  <a:pt x="38100" y="193878"/>
                                </a:lnTo>
                                <a:lnTo>
                                  <a:pt x="38100" y="210413"/>
                                </a:lnTo>
                                <a:lnTo>
                                  <a:pt x="38100" y="211023"/>
                                </a:lnTo>
                                <a:lnTo>
                                  <a:pt x="38100" y="229311"/>
                                </a:lnTo>
                                <a:lnTo>
                                  <a:pt x="57289" y="229311"/>
                                </a:lnTo>
                                <a:lnTo>
                                  <a:pt x="5002530" y="229311"/>
                                </a:lnTo>
                                <a:lnTo>
                                  <a:pt x="5021415" y="229311"/>
                                </a:lnTo>
                                <a:lnTo>
                                  <a:pt x="5021453" y="211023"/>
                                </a:lnTo>
                                <a:lnTo>
                                  <a:pt x="5021453" y="210413"/>
                                </a:lnTo>
                                <a:lnTo>
                                  <a:pt x="5021453" y="191820"/>
                                </a:lnTo>
                                <a:close/>
                              </a:path>
                              <a:path w="6083300" h="229870">
                                <a:moveTo>
                                  <a:pt x="6083300" y="0"/>
                                </a:moveTo>
                                <a:lnTo>
                                  <a:pt x="4130548" y="0"/>
                                </a:lnTo>
                                <a:lnTo>
                                  <a:pt x="4130548" y="1219"/>
                                </a:lnTo>
                                <a:lnTo>
                                  <a:pt x="6083300" y="1219"/>
                                </a:lnTo>
                                <a:lnTo>
                                  <a:pt x="6083300" y="0"/>
                                </a:lnTo>
                                <a:close/>
                              </a:path>
                            </a:pathLst>
                          </a:custGeom>
                          <a:solidFill>
                            <a:srgbClr val="000080"/>
                          </a:solidFill>
                        </wps:spPr>
                        <wps:bodyPr wrap="square" lIns="0" tIns="0" rIns="0" bIns="0" rtlCol="0">
                          <a:prstTxWarp prst="textNoShape">
                            <a:avLst/>
                          </a:prstTxWarp>
                          <a:noAutofit/>
                        </wps:bodyPr>
                      </wps:wsp>
                      <wps:wsp>
                        <wps:cNvPr id="54" name="Graphic 54"/>
                        <wps:cNvSpPr/>
                        <wps:spPr>
                          <a:xfrm>
                            <a:off x="5265292" y="55093"/>
                            <a:ext cx="784225" cy="144780"/>
                          </a:xfrm>
                          <a:custGeom>
                            <a:avLst/>
                            <a:gdLst/>
                            <a:ahLst/>
                            <a:cxnLst/>
                            <a:rect l="l" t="t" r="r" b="b"/>
                            <a:pathLst>
                              <a:path w="784225" h="144780">
                                <a:moveTo>
                                  <a:pt x="784225" y="0"/>
                                </a:moveTo>
                                <a:lnTo>
                                  <a:pt x="0" y="0"/>
                                </a:lnTo>
                                <a:lnTo>
                                  <a:pt x="0" y="144246"/>
                                </a:lnTo>
                                <a:lnTo>
                                  <a:pt x="784225" y="144246"/>
                                </a:lnTo>
                                <a:lnTo>
                                  <a:pt x="784225" y="0"/>
                                </a:lnTo>
                                <a:close/>
                              </a:path>
                            </a:pathLst>
                          </a:custGeom>
                          <a:solidFill>
                            <a:srgbClr val="C0C0C0"/>
                          </a:solidFill>
                        </wps:spPr>
                        <wps:bodyPr wrap="square" lIns="0" tIns="0" rIns="0" bIns="0" rtlCol="0">
                          <a:prstTxWarp prst="textNoShape">
                            <a:avLst/>
                          </a:prstTxWarp>
                          <a:noAutofit/>
                        </wps:bodyPr>
                      </wps:wsp>
                      <wps:wsp>
                        <wps:cNvPr id="55" name="Graphic 55"/>
                        <wps:cNvSpPr/>
                        <wps:spPr>
                          <a:xfrm>
                            <a:off x="5264658" y="54508"/>
                            <a:ext cx="820419" cy="182880"/>
                          </a:xfrm>
                          <a:custGeom>
                            <a:avLst/>
                            <a:gdLst/>
                            <a:ahLst/>
                            <a:cxnLst/>
                            <a:rect l="l" t="t" r="r" b="b"/>
                            <a:pathLst>
                              <a:path w="820419" h="182880">
                                <a:moveTo>
                                  <a:pt x="820140" y="38125"/>
                                </a:moveTo>
                                <a:lnTo>
                                  <a:pt x="804672" y="38125"/>
                                </a:lnTo>
                                <a:lnTo>
                                  <a:pt x="804672" y="57327"/>
                                </a:lnTo>
                                <a:lnTo>
                                  <a:pt x="804672" y="125425"/>
                                </a:lnTo>
                                <a:lnTo>
                                  <a:pt x="804062" y="125425"/>
                                </a:lnTo>
                                <a:lnTo>
                                  <a:pt x="804062" y="57327"/>
                                </a:lnTo>
                                <a:lnTo>
                                  <a:pt x="804672" y="57327"/>
                                </a:lnTo>
                                <a:lnTo>
                                  <a:pt x="804672" y="38125"/>
                                </a:lnTo>
                                <a:lnTo>
                                  <a:pt x="786384" y="38125"/>
                                </a:lnTo>
                                <a:lnTo>
                                  <a:pt x="786384" y="0"/>
                                </a:lnTo>
                                <a:lnTo>
                                  <a:pt x="784860" y="0"/>
                                </a:lnTo>
                                <a:lnTo>
                                  <a:pt x="784860" y="144856"/>
                                </a:lnTo>
                                <a:lnTo>
                                  <a:pt x="1219" y="144856"/>
                                </a:lnTo>
                                <a:lnTo>
                                  <a:pt x="1219" y="2209"/>
                                </a:lnTo>
                                <a:lnTo>
                                  <a:pt x="784860" y="2209"/>
                                </a:lnTo>
                                <a:lnTo>
                                  <a:pt x="784860" y="76"/>
                                </a:lnTo>
                                <a:lnTo>
                                  <a:pt x="1219" y="76"/>
                                </a:lnTo>
                                <a:lnTo>
                                  <a:pt x="0" y="0"/>
                                </a:lnTo>
                                <a:lnTo>
                                  <a:pt x="0" y="2209"/>
                                </a:lnTo>
                                <a:lnTo>
                                  <a:pt x="0" y="144856"/>
                                </a:lnTo>
                                <a:lnTo>
                                  <a:pt x="0" y="146989"/>
                                </a:lnTo>
                                <a:lnTo>
                                  <a:pt x="1219" y="146989"/>
                                </a:lnTo>
                                <a:lnTo>
                                  <a:pt x="39370" y="146989"/>
                                </a:lnTo>
                                <a:lnTo>
                                  <a:pt x="39370" y="163525"/>
                                </a:lnTo>
                                <a:lnTo>
                                  <a:pt x="39370" y="164134"/>
                                </a:lnTo>
                                <a:lnTo>
                                  <a:pt x="39370" y="182422"/>
                                </a:lnTo>
                                <a:lnTo>
                                  <a:pt x="58572" y="182422"/>
                                </a:lnTo>
                                <a:lnTo>
                                  <a:pt x="804672" y="182422"/>
                                </a:lnTo>
                                <a:lnTo>
                                  <a:pt x="820140" y="182422"/>
                                </a:lnTo>
                                <a:lnTo>
                                  <a:pt x="820140" y="164134"/>
                                </a:lnTo>
                                <a:lnTo>
                                  <a:pt x="820140" y="163525"/>
                                </a:lnTo>
                                <a:lnTo>
                                  <a:pt x="820140" y="144932"/>
                                </a:lnTo>
                                <a:lnTo>
                                  <a:pt x="804672" y="144919"/>
                                </a:lnTo>
                                <a:lnTo>
                                  <a:pt x="786384" y="144932"/>
                                </a:lnTo>
                                <a:lnTo>
                                  <a:pt x="786384" y="144322"/>
                                </a:lnTo>
                                <a:lnTo>
                                  <a:pt x="804062" y="144322"/>
                                </a:lnTo>
                                <a:lnTo>
                                  <a:pt x="804672" y="144322"/>
                                </a:lnTo>
                                <a:lnTo>
                                  <a:pt x="820140" y="144322"/>
                                </a:lnTo>
                                <a:lnTo>
                                  <a:pt x="820140" y="125425"/>
                                </a:lnTo>
                                <a:lnTo>
                                  <a:pt x="820140" y="57327"/>
                                </a:lnTo>
                                <a:lnTo>
                                  <a:pt x="820140" y="38201"/>
                                </a:lnTo>
                                <a:close/>
                              </a:path>
                            </a:pathLst>
                          </a:custGeom>
                          <a:solidFill>
                            <a:srgbClr val="000080"/>
                          </a:solidFill>
                        </wps:spPr>
                        <wps:bodyPr wrap="square" lIns="0" tIns="0" rIns="0" bIns="0" rtlCol="0">
                          <a:prstTxWarp prst="textNoShape">
                            <a:avLst/>
                          </a:prstTxWarp>
                          <a:noAutofit/>
                        </wps:bodyPr>
                      </wps:wsp>
                      <wps:wsp>
                        <wps:cNvPr id="56" name="Textbox 56"/>
                        <wps:cNvSpPr txBox="1"/>
                        <wps:spPr>
                          <a:xfrm>
                            <a:off x="5265877" y="56718"/>
                            <a:ext cx="784225" cy="142875"/>
                          </a:xfrm>
                          <a:prstGeom prst="rect">
                            <a:avLst/>
                          </a:prstGeom>
                        </wps:spPr>
                        <wps:txbx>
                          <w:txbxContent>
                            <w:p>
                              <w:pPr>
                                <w:spacing w:line="223" w:lineRule="exact" w:before="2"/>
                                <w:ind w:left="412" w:right="0" w:firstLine="0"/>
                                <w:jc w:val="left"/>
                                <w:rPr>
                                  <w:rFonts w:ascii="Times New Roman"/>
                                  <w:b/>
                                  <w:sz w:val="20"/>
                                </w:rPr>
                              </w:pPr>
                              <w:r>
                                <w:rPr>
                                  <w:rFonts w:ascii="Times New Roman"/>
                                  <w:b/>
                                  <w:color w:val="000080"/>
                                  <w:spacing w:val="-2"/>
                                  <w:sz w:val="20"/>
                                </w:rPr>
                                <w:t>10.000,00</w:t>
                              </w:r>
                            </w:p>
                          </w:txbxContent>
                        </wps:txbx>
                        <wps:bodyPr wrap="square" lIns="0" tIns="0" rIns="0" bIns="0" rtlCol="0">
                          <a:noAutofit/>
                        </wps:bodyPr>
                      </wps:wsp>
                    </wpg:wgp>
                  </a:graphicData>
                </a:graphic>
              </wp:anchor>
            </w:drawing>
          </mc:Choice>
          <mc:Fallback>
            <w:pict>
              <v:group style="position:absolute;margin-left:258.730011pt;margin-top:12.426843pt;width:479.15pt;height:18.7pt;mso-position-horizontal-relative:page;mso-position-vertical-relative:paragraph;z-index:-15719936;mso-wrap-distance-left:0;mso-wrap-distance-right:0" id="docshapegroup47" coordorigin="5175,249" coordsize="9583,374">
                <v:shape style="position:absolute;left:5175;top:278;width:7846;height:272" type="#_x0000_t202" id="docshape48" filled="true" fillcolor="#c0c0c0" stroked="false">
                  <v:textbox inset="0,0,0,0">
                    <w:txbxContent>
                      <w:p>
                        <w:pPr>
                          <w:spacing w:before="2"/>
                          <w:ind w:left="4970"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1"/>
                            <w:sz w:val="20"/>
                          </w:rPr>
                          <w:t> </w:t>
                        </w:r>
                        <w:r>
                          <w:rPr>
                            <w:rFonts w:ascii="Times New Roman"/>
                            <w:b/>
                            <w:i/>
                            <w:color w:val="000080"/>
                            <w:sz w:val="20"/>
                          </w:rPr>
                          <w:t>GASTOS</w:t>
                        </w:r>
                        <w:r>
                          <w:rPr>
                            <w:rFonts w:ascii="Times New Roman"/>
                            <w:b/>
                            <w:i/>
                            <w:color w:val="000080"/>
                            <w:spacing w:val="-11"/>
                            <w:sz w:val="20"/>
                          </w:rPr>
                          <w:t> </w:t>
                        </w:r>
                        <w:r>
                          <w:rPr>
                            <w:rFonts w:ascii="Times New Roman"/>
                            <w:b/>
                            <w:i/>
                            <w:color w:val="000080"/>
                            <w:spacing w:val="-2"/>
                            <w:sz w:val="20"/>
                          </w:rPr>
                          <w:t>FINANCIEROS</w:t>
                        </w:r>
                      </w:p>
                    </w:txbxContent>
                  </v:textbox>
                  <v:fill type="solid"/>
                  <w10:wrap type="none"/>
                </v:shape>
                <v:shape style="position:absolute;left:5174;top:248;width:9580;height:362" id="docshape49" coordorigin="5175,249" coordsize="9580,362" path="m13082,551l13082,551,13082,551,13053,551,13053,551,13023,551,13023,550,13051,550,13053,550,13082,550,13082,520,13082,369,13082,340,13082,340,13053,340,13053,369,13053,520,13051,520,13051,369,13053,369,13053,340,13023,340,13023,278,13021,278,13021,278,13021,280,13021,340,13021,340,13021,369,13021,520,13021,550,13021,550,5177,550,5177,280,13021,280,13021,278,5177,278,5177,278,5175,278,5175,278,5175,280,5175,550,5175,554,5177,554,5235,554,5235,580,5235,581,5235,610,5265,610,13053,610,13082,610,13082,610,13082,581,13082,580,13082,551xm14755,249l11679,249,11679,250,14755,250,14755,249xe" filled="true" fillcolor="#000080" stroked="false">
                  <v:path arrowok="t"/>
                  <v:fill type="solid"/>
                </v:shape>
                <v:rect style="position:absolute;left:13466;top:335;width:1235;height:228" id="docshape50" filled="true" fillcolor="#c0c0c0" stroked="false">
                  <v:fill type="solid"/>
                </v:rect>
                <v:shape style="position:absolute;left:13465;top:334;width:1292;height:288" id="docshape51" coordorigin="13465,334" coordsize="1292,288" path="m14757,394l14733,394,14733,425,14733,532,14732,532,14732,425,14733,425,14733,394,14704,394,14704,334,14701,334,14701,562,13467,562,13467,338,14701,338,14701,334,13467,334,13465,334,13465,338,13465,562,13465,566,13467,566,13527,566,13527,592,13527,593,13527,622,13558,622,14733,622,14757,622,14757,593,14757,592,14757,563,14733,563,14704,563,14704,562,14732,562,14733,562,14757,562,14757,532,14757,425,14757,395xe" filled="true" fillcolor="#000080" stroked="false">
                  <v:path arrowok="t"/>
                  <v:fill type="solid"/>
                </v:shape>
                <v:shape style="position:absolute;left:13467;top:337;width:1235;height:225" type="#_x0000_t202" id="docshape52" filled="false" stroked="false">
                  <v:textbox inset="0,0,0,0">
                    <w:txbxContent>
                      <w:p>
                        <w:pPr>
                          <w:spacing w:line="223" w:lineRule="exact" w:before="2"/>
                          <w:ind w:left="412" w:right="0" w:firstLine="0"/>
                          <w:jc w:val="left"/>
                          <w:rPr>
                            <w:rFonts w:ascii="Times New Roman"/>
                            <w:b/>
                            <w:sz w:val="20"/>
                          </w:rPr>
                        </w:pPr>
                        <w:r>
                          <w:rPr>
                            <w:rFonts w:ascii="Times New Roman"/>
                            <w:b/>
                            <w:color w:val="000080"/>
                            <w:spacing w:val="-2"/>
                            <w:sz w:val="20"/>
                          </w:rPr>
                          <w:t>10.000,00</w:t>
                        </w:r>
                      </w:p>
                    </w:txbxContent>
                  </v:textbox>
                  <w10:wrap type="none"/>
                </v:shape>
                <w10:wrap type="topAndBottom"/>
              </v:group>
            </w:pict>
          </mc:Fallback>
        </mc:AlternateContent>
      </w:r>
    </w:p>
    <w:p>
      <w:pPr>
        <w:pStyle w:val="BodyText"/>
        <w:spacing w:after="0"/>
        <w:rPr>
          <w:rFonts w:ascii="Times New Roman"/>
          <w:b/>
          <w:i/>
          <w:sz w:val="19"/>
        </w:rPr>
        <w:sectPr>
          <w:type w:val="continuous"/>
          <w:pgSz w:w="16850" w:h="11910" w:orient="landscape"/>
          <w:pgMar w:header="1480" w:footer="800" w:top="1400" w:bottom="280" w:left="425" w:right="1984"/>
        </w:sect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66" name="Group 66"/>
                <wp:cNvGraphicFramePr>
                  <a:graphicFrameLocks/>
                </wp:cNvGraphicFramePr>
                <a:graphic>
                  <a:graphicData uri="http://schemas.microsoft.com/office/word/2010/wordprocessingGroup">
                    <wpg:wgp>
                      <wpg:cNvPr id="66" name="Group 66"/>
                      <wpg:cNvGrpSpPr/>
                      <wpg:grpSpPr>
                        <a:xfrm>
                          <a:off x="0" y="0"/>
                          <a:ext cx="8966835" cy="1905"/>
                          <a:chExt cx="8966835" cy="1905"/>
                        </a:xfrm>
                      </wpg:grpSpPr>
                      <wps:wsp>
                        <wps:cNvPr id="67" name="Graphic 67"/>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62" coordorigin="0,0" coordsize="14121,3">
                <v:rect style="position:absolute;left:0;top:0;width:14121;height:3" id="docshape63" filled="true" fillcolor="#000080" stroked="false">
                  <v:fill type="solid"/>
                </v:rect>
              </v:group>
            </w:pict>
          </mc:Fallback>
        </mc:AlternateContent>
      </w:r>
      <w:r>
        <w:rPr>
          <w:rFonts w:ascii="Times New Roman"/>
          <w:sz w:val="2"/>
        </w:rPr>
      </w:r>
    </w:p>
    <w:p>
      <w:pPr>
        <w:pStyle w:val="BodyText"/>
        <w:spacing w:before="62"/>
        <w:rPr>
          <w:rFonts w:ascii="Times New Roman"/>
          <w:b/>
          <w:i/>
          <w:sz w:val="20"/>
        </w:rPr>
      </w:pPr>
      <w:r>
        <w:rPr>
          <w:rFonts w:ascii="Times New Roman"/>
          <w:b/>
          <w:i/>
          <w:sz w:val="20"/>
        </w:rPr>
        <mc:AlternateContent>
          <mc:Choice Requires="wps">
            <w:drawing>
              <wp:anchor distT="0" distB="0" distL="0" distR="0" allowOverlap="1" layoutInCell="1" locked="0" behindDoc="1" simplePos="0" relativeHeight="487597568">
                <wp:simplePos x="0" y="0"/>
                <wp:positionH relativeFrom="page">
                  <wp:posOffset>359651</wp:posOffset>
                </wp:positionH>
                <wp:positionV relativeFrom="paragraph">
                  <wp:posOffset>200710</wp:posOffset>
                </wp:positionV>
                <wp:extent cx="9004935" cy="38735"/>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9004935" cy="38735"/>
                        </a:xfrm>
                        <a:custGeom>
                          <a:avLst/>
                          <a:gdLst/>
                          <a:ahLst/>
                          <a:cxnLst/>
                          <a:rect l="l" t="t" r="r" b="b"/>
                          <a:pathLst>
                            <a:path w="9004935" h="38735">
                              <a:moveTo>
                                <a:pt x="8966822" y="0"/>
                              </a:moveTo>
                              <a:lnTo>
                                <a:pt x="0" y="0"/>
                              </a:lnTo>
                              <a:lnTo>
                                <a:pt x="0" y="1219"/>
                              </a:lnTo>
                              <a:lnTo>
                                <a:pt x="8966822" y="1219"/>
                              </a:lnTo>
                              <a:lnTo>
                                <a:pt x="8966822" y="0"/>
                              </a:lnTo>
                              <a:close/>
                            </a:path>
                            <a:path w="9004935" h="3873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5.803977pt;width:709.05pt;height:3.05pt;mso-position-horizontal-relative:page;mso-position-vertical-relative:paragraph;z-index:-15718912;mso-wrap-distance-left:0;mso-wrap-distance-right:0" id="docshape64" coordorigin="566,316" coordsize="14181,61" path="m14687,316l566,316,566,318,14687,318,14687,316xm14747,373l566,373,566,376,14747,376,14747,373xe" filled="true" fillcolor="#000080" stroked="false">
                <v:path arrowok="t"/>
                <v:fill type="solid"/>
                <w10:wrap type="topAndBottom"/>
              </v:shape>
            </w:pict>
          </mc:Fallback>
        </mc:AlternateContent>
      </w:r>
    </w:p>
    <w:p>
      <w:pPr>
        <w:spacing w:before="78"/>
        <w:ind w:left="548" w:right="0" w:firstLine="0"/>
        <w:jc w:val="left"/>
        <w:rPr>
          <w:rFonts w:ascii="Times New Roman"/>
          <w:b/>
          <w:sz w:val="16"/>
        </w:rPr>
      </w:pPr>
      <w:r>
        <w:rPr>
          <w:rFonts w:ascii="Times New Roman"/>
          <w:b/>
          <w:color w:val="000080"/>
          <w:sz w:val="16"/>
          <w:u w:val="single" w:color="000080"/>
        </w:rPr>
        <w:t>8</w:t>
      </w:r>
      <w:r>
        <w:rPr>
          <w:rFonts w:ascii="Times New Roman"/>
          <w:b/>
          <w:color w:val="000080"/>
          <w:spacing w:val="36"/>
          <w:sz w:val="16"/>
        </w:rPr>
        <w:t>  </w:t>
      </w:r>
      <w:r>
        <w:rPr>
          <w:rFonts w:ascii="Times New Roman"/>
          <w:b/>
          <w:color w:val="000080"/>
          <w:sz w:val="16"/>
        </w:rPr>
        <w:t>ACTIVOS </w:t>
      </w:r>
      <w:r>
        <w:rPr>
          <w:rFonts w:ascii="Times New Roman"/>
          <w:b/>
          <w:color w:val="000080"/>
          <w:spacing w:val="-2"/>
          <w:sz w:val="16"/>
        </w:rPr>
        <w:t>FINANCIEROS</w:t>
      </w:r>
    </w:p>
    <w:p>
      <w:pPr>
        <w:spacing w:before="160"/>
        <w:ind w:left="1039" w:right="0" w:firstLine="0"/>
        <w:jc w:val="left"/>
        <w:rPr>
          <w:rFonts w:ascii="Times New Roman"/>
          <w:b/>
          <w:i/>
          <w:sz w:val="16"/>
        </w:rPr>
      </w:pPr>
      <w:r>
        <w:rPr>
          <w:rFonts w:ascii="Times New Roman"/>
          <w:b/>
          <w:i/>
          <w:color w:val="000080"/>
          <w:sz w:val="16"/>
        </w:rPr>
        <w:t>4450</w:t>
      </w:r>
      <w:r>
        <w:rPr>
          <w:rFonts w:ascii="Times New Roman"/>
          <w:b/>
          <w:i/>
          <w:color w:val="000080"/>
          <w:spacing w:val="39"/>
          <w:sz w:val="16"/>
        </w:rPr>
        <w:t>  </w:t>
      </w:r>
      <w:r>
        <w:rPr>
          <w:rFonts w:ascii="Times New Roman"/>
          <w:b/>
          <w:i/>
          <w:color w:val="000080"/>
          <w:spacing w:val="-2"/>
          <w:sz w:val="16"/>
        </w:rPr>
        <w:t>AGUAS</w:t>
      </w:r>
    </w:p>
    <w:p>
      <w:pPr>
        <w:spacing w:after="0"/>
        <w:jc w:val="left"/>
        <w:rPr>
          <w:rFonts w:ascii="Times New Roman"/>
          <w:b/>
          <w:i/>
          <w:sz w:val="16"/>
        </w:rPr>
        <w:sectPr>
          <w:headerReference w:type="default" r:id="rId18"/>
          <w:footerReference w:type="default" r:id="rId19"/>
          <w:pgSz w:w="16850" w:h="11910" w:orient="landscape"/>
          <w:pgMar w:header="1480" w:footer="800" w:top="2040" w:bottom="1000" w:left="425" w:right="1984"/>
        </w:sectPr>
      </w:pPr>
    </w:p>
    <w:p>
      <w:pPr>
        <w:spacing w:before="150"/>
        <w:ind w:left="0" w:right="0" w:firstLine="0"/>
        <w:jc w:val="right"/>
        <w:rPr>
          <w:rFonts w:ascii="Times New Roman"/>
          <w:sz w:val="16"/>
        </w:rPr>
      </w:pPr>
      <w:r>
        <w:rPr>
          <w:rFonts w:ascii="Times New Roman"/>
          <w:color w:val="000080"/>
          <w:spacing w:val="-2"/>
          <w:sz w:val="16"/>
        </w:rPr>
        <w:t>4520A</w:t>
      </w:r>
    </w:p>
    <w:p>
      <w:pPr>
        <w:spacing w:before="150"/>
        <w:ind w:left="198" w:right="0" w:firstLine="0"/>
        <w:jc w:val="left"/>
        <w:rPr>
          <w:rFonts w:ascii="Times New Roman"/>
          <w:sz w:val="16"/>
        </w:rPr>
      </w:pPr>
      <w:r>
        <w:rPr/>
        <w:br w:type="column"/>
      </w:r>
      <w:r>
        <w:rPr>
          <w:rFonts w:ascii="Times New Roman"/>
          <w:color w:val="000080"/>
          <w:sz w:val="16"/>
        </w:rPr>
        <w:t>RECURSOS</w:t>
      </w:r>
      <w:r>
        <w:rPr>
          <w:rFonts w:ascii="Times New Roman"/>
          <w:color w:val="000080"/>
          <w:spacing w:val="-1"/>
          <w:sz w:val="16"/>
        </w:rPr>
        <w:t> </w:t>
      </w:r>
      <w:r>
        <w:rPr>
          <w:rFonts w:ascii="Times New Roman"/>
          <w:color w:val="000080"/>
          <w:spacing w:val="-2"/>
          <w:sz w:val="16"/>
        </w:rPr>
        <w:t>HIDRAULICOS</w:t>
      </w:r>
    </w:p>
    <w:p>
      <w:pPr>
        <w:tabs>
          <w:tab w:pos="3059" w:val="left" w:leader="none"/>
        </w:tabs>
        <w:spacing w:before="150"/>
        <w:ind w:left="2085" w:right="0" w:firstLine="0"/>
        <w:jc w:val="left"/>
        <w:rPr>
          <w:rFonts w:ascii="Times New Roman"/>
          <w:sz w:val="16"/>
        </w:rPr>
      </w:pPr>
      <w:r>
        <w:rPr/>
        <w:br w:type="column"/>
      </w:r>
      <w:r>
        <w:rPr>
          <w:rFonts w:ascii="Times New Roman"/>
          <w:color w:val="000080"/>
          <w:spacing w:val="-2"/>
          <w:sz w:val="16"/>
        </w:rPr>
        <w:t>831.00</w:t>
      </w:r>
      <w:r>
        <w:rPr>
          <w:rFonts w:ascii="Times New Roman"/>
          <w:color w:val="000080"/>
          <w:sz w:val="16"/>
        </w:rPr>
        <w:tab/>
      </w:r>
      <w:r>
        <w:rPr>
          <w:rFonts w:ascii="Times New Roman"/>
          <w:color w:val="000080"/>
          <w:spacing w:val="-2"/>
          <w:sz w:val="16"/>
        </w:rPr>
        <w:t>ANTICIPO</w:t>
      </w:r>
      <w:r>
        <w:rPr>
          <w:rFonts w:ascii="Times New Roman"/>
          <w:color w:val="000080"/>
          <w:sz w:val="16"/>
        </w:rPr>
        <w:t> </w:t>
      </w:r>
      <w:r>
        <w:rPr>
          <w:rFonts w:ascii="Times New Roman"/>
          <w:color w:val="000080"/>
          <w:spacing w:val="-2"/>
          <w:sz w:val="16"/>
        </w:rPr>
        <w:t>A</w:t>
      </w:r>
      <w:r>
        <w:rPr>
          <w:rFonts w:ascii="Times New Roman"/>
          <w:color w:val="000080"/>
          <w:spacing w:val="-3"/>
          <w:sz w:val="16"/>
        </w:rPr>
        <w:t> </w:t>
      </w:r>
      <w:r>
        <w:rPr>
          <w:rFonts w:ascii="Times New Roman"/>
          <w:color w:val="000080"/>
          <w:spacing w:val="-2"/>
          <w:sz w:val="16"/>
        </w:rPr>
        <w:t>PERSONA</w:t>
      </w:r>
      <w:r>
        <w:rPr>
          <w:rFonts w:ascii="Times New Roman"/>
          <w:color w:val="000080"/>
          <w:spacing w:val="-2"/>
          <w:sz w:val="16"/>
        </w:rPr>
        <w:t>L</w:t>
      </w:r>
    </w:p>
    <w:p>
      <w:pPr>
        <w:spacing w:before="150"/>
        <w:ind w:left="0" w:right="213" w:firstLine="0"/>
        <w:jc w:val="right"/>
        <w:rPr>
          <w:rFonts w:ascii="Times New Roman"/>
          <w:sz w:val="16"/>
        </w:rPr>
      </w:pPr>
      <w:r>
        <w:rPr/>
        <w:br w:type="column"/>
      </w:r>
      <w:r>
        <w:rPr>
          <w:rFonts w:ascii="Times New Roman"/>
          <w:color w:val="000080"/>
          <w:spacing w:val="-2"/>
          <w:sz w:val="16"/>
        </w:rPr>
        <w:t>6.000,00</w:t>
      </w:r>
    </w:p>
    <w:p>
      <w:pPr>
        <w:pStyle w:val="BodyText"/>
        <w:rPr>
          <w:rFonts w:ascii="Times New Roman"/>
          <w:sz w:val="5"/>
        </w:rPr>
      </w:pPr>
      <w:r>
        <w:rPr>
          <w:rFonts w:ascii="Times New Roman"/>
          <w:sz w:val="5"/>
        </w:rPr>
        <mc:AlternateContent>
          <mc:Choice Requires="wps">
            <w:drawing>
              <wp:anchor distT="0" distB="0" distL="0" distR="0" allowOverlap="1" layoutInCell="1" locked="0" behindDoc="1" simplePos="0" relativeHeight="487598080">
                <wp:simplePos x="0" y="0"/>
                <wp:positionH relativeFrom="page">
                  <wp:posOffset>7452106</wp:posOffset>
                </wp:positionH>
                <wp:positionV relativeFrom="paragraph">
                  <wp:posOffset>52301</wp:posOffset>
                </wp:positionV>
                <wp:extent cx="1909445" cy="1905"/>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1909445" cy="1905"/>
                        </a:xfrm>
                        <a:custGeom>
                          <a:avLst/>
                          <a:gdLst/>
                          <a:ahLst/>
                          <a:cxnLst/>
                          <a:rect l="l" t="t" r="r" b="b"/>
                          <a:pathLst>
                            <a:path w="1909445" h="1905">
                              <a:moveTo>
                                <a:pt x="1909445" y="0"/>
                              </a:moveTo>
                              <a:lnTo>
                                <a:pt x="0" y="0"/>
                              </a:lnTo>
                              <a:lnTo>
                                <a:pt x="0" y="1829"/>
                              </a:lnTo>
                              <a:lnTo>
                                <a:pt x="1909445" y="1829"/>
                              </a:lnTo>
                              <a:lnTo>
                                <a:pt x="190944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86.780029pt;margin-top:4.118254pt;width:150.35pt;height:.14409pt;mso-position-horizontal-relative:page;mso-position-vertical-relative:paragraph;z-index:-15718400;mso-wrap-distance-left:0;mso-wrap-distance-right:0" id="docshape65" filled="true" fillcolor="#000080" stroked="false">
                <v:fill type="solid"/>
                <w10:wrap type="topAndBottom"/>
              </v:rect>
            </w:pict>
          </mc:Fallback>
        </mc:AlternateContent>
      </w:r>
    </w:p>
    <w:p>
      <w:pPr>
        <w:tabs>
          <w:tab w:pos="3720" w:val="left" w:leader="none"/>
        </w:tabs>
        <w:spacing w:before="134"/>
        <w:ind w:left="0" w:right="210" w:firstLine="0"/>
        <w:jc w:val="right"/>
        <w:rPr>
          <w:rFonts w:ascii="Times New Roman"/>
          <w:b/>
          <w:sz w:val="16"/>
        </w:rPr>
      </w:pPr>
      <w:r>
        <w:rPr>
          <w:rFonts w:ascii="Times New Roman"/>
          <w:b/>
          <w:color w:val="000080"/>
          <w:sz w:val="16"/>
        </w:rPr>
        <w:t>TOTAL</w:t>
      </w:r>
      <w:r>
        <w:rPr>
          <w:rFonts w:ascii="Times New Roman"/>
          <w:b/>
          <w:color w:val="000080"/>
          <w:spacing w:val="-1"/>
          <w:sz w:val="16"/>
        </w:rPr>
        <w:t> </w:t>
      </w:r>
      <w:r>
        <w:rPr>
          <w:rFonts w:ascii="Times New Roman"/>
          <w:b/>
          <w:color w:val="000080"/>
          <w:sz w:val="16"/>
        </w:rPr>
        <w:t>RECURSOS</w:t>
      </w:r>
      <w:r>
        <w:rPr>
          <w:rFonts w:ascii="Times New Roman"/>
          <w:b/>
          <w:color w:val="000080"/>
          <w:spacing w:val="-1"/>
          <w:sz w:val="16"/>
        </w:rPr>
        <w:t> </w:t>
      </w:r>
      <w:r>
        <w:rPr>
          <w:rFonts w:ascii="Times New Roman"/>
          <w:b/>
          <w:color w:val="000080"/>
          <w:spacing w:val="-2"/>
          <w:sz w:val="16"/>
        </w:rPr>
        <w:t>HIDRAULICOS</w:t>
      </w:r>
      <w:r>
        <w:rPr>
          <w:rFonts w:ascii="Times New Roman"/>
          <w:b/>
          <w:color w:val="000080"/>
          <w:sz w:val="16"/>
        </w:rPr>
        <w:tab/>
      </w:r>
      <w:r>
        <w:rPr>
          <w:rFonts w:ascii="Times New Roman"/>
          <w:b/>
          <w:color w:val="000080"/>
          <w:spacing w:val="-2"/>
          <w:sz w:val="16"/>
        </w:rPr>
        <w:t>6.000,00</w:t>
      </w:r>
    </w:p>
    <w:p>
      <w:pPr>
        <w:pStyle w:val="BodyText"/>
        <w:spacing w:before="141"/>
        <w:rPr>
          <w:rFonts w:ascii="Times New Roman"/>
          <w:b/>
          <w:sz w:val="16"/>
        </w:rPr>
      </w:pPr>
    </w:p>
    <w:p>
      <w:pPr>
        <w:tabs>
          <w:tab w:pos="2298" w:val="left" w:leader="none"/>
        </w:tabs>
        <w:spacing w:before="0"/>
        <w:ind w:left="0" w:right="143" w:firstLine="0"/>
        <w:jc w:val="right"/>
        <w:rPr>
          <w:rFonts w:ascii="Times New Roman"/>
          <w:b/>
          <w:sz w:val="16"/>
        </w:rPr>
      </w:pPr>
      <w:r>
        <w:rPr>
          <w:rFonts w:ascii="Times New Roman"/>
          <w:b/>
          <w:sz w:val="16"/>
        </w:rPr>
        <mc:AlternateContent>
          <mc:Choice Requires="wps">
            <w:drawing>
              <wp:anchor distT="0" distB="0" distL="0" distR="0" allowOverlap="1" layoutInCell="1" locked="0" behindDoc="0" simplePos="0" relativeHeight="15739904">
                <wp:simplePos x="0" y="0"/>
                <wp:positionH relativeFrom="page">
                  <wp:posOffset>359651</wp:posOffset>
                </wp:positionH>
                <wp:positionV relativeFrom="paragraph">
                  <wp:posOffset>-121596</wp:posOffset>
                </wp:positionV>
                <wp:extent cx="8997315"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8997315" cy="1270"/>
                        </a:xfrm>
                        <a:custGeom>
                          <a:avLst/>
                          <a:gdLst/>
                          <a:ahLst/>
                          <a:cxnLst/>
                          <a:rect l="l" t="t" r="r" b="b"/>
                          <a:pathLst>
                            <a:path w="8997315" h="1270">
                              <a:moveTo>
                                <a:pt x="8997315" y="0"/>
                              </a:moveTo>
                              <a:lnTo>
                                <a:pt x="0" y="0"/>
                              </a:lnTo>
                              <a:lnTo>
                                <a:pt x="0" y="1219"/>
                              </a:lnTo>
                              <a:lnTo>
                                <a:pt x="8997315" y="1219"/>
                              </a:lnTo>
                              <a:lnTo>
                                <a:pt x="899731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9.574492pt;width:708.45pt;height:.1pt;mso-position-horizontal-relative:page;mso-position-vertical-relative:paragraph;z-index:15739904" id="docshape66" filled="true" fillcolor="#000080" stroked="false">
                <v:fill type="solid"/>
                <w10:wrap type="none"/>
              </v:rect>
            </w:pict>
          </mc:Fallback>
        </mc:AlternateContent>
      </w:r>
      <w:r>
        <w:rPr>
          <w:rFonts w:ascii="Times New Roman"/>
          <w:b/>
          <w:color w:val="000080"/>
          <w:sz w:val="16"/>
        </w:rPr>
        <w:t>TOTAL</w:t>
      </w:r>
      <w:r>
        <w:rPr>
          <w:rFonts w:ascii="Times New Roman"/>
          <w:b/>
          <w:color w:val="000080"/>
          <w:spacing w:val="1"/>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6.000,00</w:t>
      </w:r>
    </w:p>
    <w:p>
      <w:pPr>
        <w:spacing w:after="0"/>
        <w:jc w:val="right"/>
        <w:rPr>
          <w:rFonts w:ascii="Times New Roman"/>
          <w:b/>
          <w:sz w:val="16"/>
        </w:rPr>
        <w:sectPr>
          <w:type w:val="continuous"/>
          <w:pgSz w:w="16850" w:h="11910" w:orient="landscape"/>
          <w:pgMar w:header="1480" w:footer="800" w:top="1400" w:bottom="280" w:left="425" w:right="1984"/>
          <w:cols w:num="4" w:equalWidth="0">
            <w:col w:w="2528" w:space="40"/>
            <w:col w:w="2138" w:space="45"/>
            <w:col w:w="4814" w:space="39"/>
            <w:col w:w="4837"/>
          </w:cols>
        </w:sectPr>
      </w:pPr>
    </w:p>
    <w:p>
      <w:pPr>
        <w:pStyle w:val="BodyText"/>
        <w:spacing w:before="15"/>
        <w:rPr>
          <w:rFonts w:ascii="Times New Roman"/>
          <w:b/>
          <w:sz w:val="20"/>
        </w:rPr>
      </w:pPr>
    </w:p>
    <w:p>
      <w:pPr>
        <w:pStyle w:val="BodyText"/>
        <w:ind w:left="4749"/>
        <w:rPr>
          <w:rFonts w:ascii="Times New Roman"/>
          <w:sz w:val="20"/>
        </w:rPr>
      </w:pPr>
      <w:r>
        <w:rPr>
          <w:rFonts w:ascii="Times New Roman"/>
          <w:sz w:val="20"/>
        </w:rPr>
        <mc:AlternateContent>
          <mc:Choice Requires="wps">
            <w:drawing>
              <wp:inline distT="0" distB="0" distL="0" distR="0">
                <wp:extent cx="6085205" cy="238125"/>
                <wp:effectExtent l="0" t="0" r="0" b="0"/>
                <wp:docPr id="71" name="Group 71"/>
                <wp:cNvGraphicFramePr>
                  <a:graphicFrameLocks/>
                </wp:cNvGraphicFramePr>
                <a:graphic>
                  <a:graphicData uri="http://schemas.microsoft.com/office/word/2010/wordprocessingGroup">
                    <wpg:wgp>
                      <wpg:cNvPr id="71" name="Group 71"/>
                      <wpg:cNvGrpSpPr/>
                      <wpg:grpSpPr>
                        <a:xfrm>
                          <a:off x="0" y="0"/>
                          <a:ext cx="6085205" cy="238125"/>
                          <a:chExt cx="6085205" cy="238125"/>
                        </a:xfrm>
                      </wpg:grpSpPr>
                      <wps:wsp>
                        <wps:cNvPr id="72" name="Textbox 72"/>
                        <wps:cNvSpPr txBox="1"/>
                        <wps:spPr>
                          <a:xfrm>
                            <a:off x="635" y="19850"/>
                            <a:ext cx="4982210" cy="172720"/>
                          </a:xfrm>
                          <a:prstGeom prst="rect">
                            <a:avLst/>
                          </a:prstGeom>
                          <a:solidFill>
                            <a:srgbClr val="C0C0C0"/>
                          </a:solidFill>
                        </wps:spPr>
                        <wps:txbx>
                          <w:txbxContent>
                            <w:p>
                              <w:pPr>
                                <w:spacing w:before="2"/>
                                <w:ind w:left="4883"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4"/>
                                  <w:sz w:val="20"/>
                                </w:rPr>
                                <w:t> </w:t>
                              </w:r>
                              <w:r>
                                <w:rPr>
                                  <w:rFonts w:ascii="Times New Roman"/>
                                  <w:b/>
                                  <w:i/>
                                  <w:color w:val="000080"/>
                                  <w:sz w:val="20"/>
                                </w:rPr>
                                <w:t>ACTIVOS</w:t>
                              </w:r>
                              <w:r>
                                <w:rPr>
                                  <w:rFonts w:ascii="Times New Roman"/>
                                  <w:b/>
                                  <w:i/>
                                  <w:color w:val="000080"/>
                                  <w:spacing w:val="-12"/>
                                  <w:sz w:val="20"/>
                                </w:rPr>
                                <w:t> </w:t>
                              </w:r>
                              <w:r>
                                <w:rPr>
                                  <w:rFonts w:ascii="Times New Roman"/>
                                  <w:b/>
                                  <w:i/>
                                  <w:color w:val="000080"/>
                                  <w:spacing w:val="-2"/>
                                  <w:sz w:val="20"/>
                                </w:rPr>
                                <w:t>FINANCIEROS</w:t>
                              </w:r>
                            </w:p>
                          </w:txbxContent>
                        </wps:txbx>
                        <wps:bodyPr wrap="square" lIns="0" tIns="0" rIns="0" bIns="0" rtlCol="0">
                          <a:noAutofit/>
                        </wps:bodyPr>
                      </wps:wsp>
                      <wps:wsp>
                        <wps:cNvPr id="73" name="Graphic 73"/>
                        <wps:cNvSpPr/>
                        <wps:spPr>
                          <a:xfrm>
                            <a:off x="0" y="0"/>
                            <a:ext cx="6083300" cy="230504"/>
                          </a:xfrm>
                          <a:custGeom>
                            <a:avLst/>
                            <a:gdLst/>
                            <a:ahLst/>
                            <a:cxnLst/>
                            <a:rect l="l" t="t" r="r" b="b"/>
                            <a:pathLst>
                              <a:path w="6083300" h="230504">
                                <a:moveTo>
                                  <a:pt x="5021453" y="192430"/>
                                </a:moveTo>
                                <a:lnTo>
                                  <a:pt x="5002530" y="192417"/>
                                </a:lnTo>
                                <a:lnTo>
                                  <a:pt x="4983937" y="192430"/>
                                </a:lnTo>
                                <a:lnTo>
                                  <a:pt x="4983937" y="191820"/>
                                </a:lnTo>
                                <a:lnTo>
                                  <a:pt x="5001615" y="191820"/>
                                </a:lnTo>
                                <a:lnTo>
                                  <a:pt x="5002530" y="191820"/>
                                </a:lnTo>
                                <a:lnTo>
                                  <a:pt x="5021415" y="191820"/>
                                </a:lnTo>
                                <a:lnTo>
                                  <a:pt x="5021415" y="172923"/>
                                </a:lnTo>
                                <a:lnTo>
                                  <a:pt x="5021415" y="77393"/>
                                </a:lnTo>
                                <a:lnTo>
                                  <a:pt x="5021415" y="58547"/>
                                </a:lnTo>
                                <a:lnTo>
                                  <a:pt x="5002530" y="58496"/>
                                </a:lnTo>
                                <a:lnTo>
                                  <a:pt x="5002530" y="77393"/>
                                </a:lnTo>
                                <a:lnTo>
                                  <a:pt x="5002530" y="172923"/>
                                </a:lnTo>
                                <a:lnTo>
                                  <a:pt x="5001615" y="172923"/>
                                </a:lnTo>
                                <a:lnTo>
                                  <a:pt x="5001615" y="77393"/>
                                </a:lnTo>
                                <a:lnTo>
                                  <a:pt x="5002530" y="77393"/>
                                </a:lnTo>
                                <a:lnTo>
                                  <a:pt x="5002530" y="58496"/>
                                </a:lnTo>
                                <a:lnTo>
                                  <a:pt x="4983937" y="58496"/>
                                </a:lnTo>
                                <a:lnTo>
                                  <a:pt x="4983937" y="18249"/>
                                </a:lnTo>
                                <a:lnTo>
                                  <a:pt x="4982718" y="18237"/>
                                </a:lnTo>
                                <a:lnTo>
                                  <a:pt x="4982718" y="20370"/>
                                </a:lnTo>
                                <a:lnTo>
                                  <a:pt x="4982718" y="58496"/>
                                </a:lnTo>
                                <a:lnTo>
                                  <a:pt x="4982718" y="192379"/>
                                </a:lnTo>
                                <a:lnTo>
                                  <a:pt x="1828" y="192379"/>
                                </a:lnTo>
                                <a:lnTo>
                                  <a:pt x="1828" y="20370"/>
                                </a:lnTo>
                                <a:lnTo>
                                  <a:pt x="4982718" y="20370"/>
                                </a:lnTo>
                                <a:lnTo>
                                  <a:pt x="4982718" y="18237"/>
                                </a:lnTo>
                                <a:lnTo>
                                  <a:pt x="0" y="18237"/>
                                </a:lnTo>
                                <a:lnTo>
                                  <a:pt x="0" y="20370"/>
                                </a:lnTo>
                                <a:lnTo>
                                  <a:pt x="0" y="192379"/>
                                </a:lnTo>
                                <a:lnTo>
                                  <a:pt x="0" y="193598"/>
                                </a:lnTo>
                                <a:lnTo>
                                  <a:pt x="1828" y="193598"/>
                                </a:lnTo>
                                <a:lnTo>
                                  <a:pt x="38100" y="193598"/>
                                </a:lnTo>
                                <a:lnTo>
                                  <a:pt x="38100" y="211023"/>
                                </a:lnTo>
                                <a:lnTo>
                                  <a:pt x="38100" y="211632"/>
                                </a:lnTo>
                                <a:lnTo>
                                  <a:pt x="38100" y="229920"/>
                                </a:lnTo>
                                <a:lnTo>
                                  <a:pt x="57289" y="229920"/>
                                </a:lnTo>
                                <a:lnTo>
                                  <a:pt x="5002530" y="229920"/>
                                </a:lnTo>
                                <a:lnTo>
                                  <a:pt x="5021415" y="229920"/>
                                </a:lnTo>
                                <a:lnTo>
                                  <a:pt x="5021453" y="211632"/>
                                </a:lnTo>
                                <a:lnTo>
                                  <a:pt x="5021453" y="211023"/>
                                </a:lnTo>
                                <a:lnTo>
                                  <a:pt x="5021453" y="192430"/>
                                </a:lnTo>
                                <a:close/>
                              </a:path>
                              <a:path w="6083300" h="230504">
                                <a:moveTo>
                                  <a:pt x="6083300" y="0"/>
                                </a:moveTo>
                                <a:lnTo>
                                  <a:pt x="4130548" y="0"/>
                                </a:lnTo>
                                <a:lnTo>
                                  <a:pt x="4130548" y="1828"/>
                                </a:lnTo>
                                <a:lnTo>
                                  <a:pt x="6083300" y="1828"/>
                                </a:lnTo>
                                <a:lnTo>
                                  <a:pt x="6083300" y="0"/>
                                </a:lnTo>
                                <a:close/>
                              </a:path>
                            </a:pathLst>
                          </a:custGeom>
                          <a:solidFill>
                            <a:srgbClr val="000080"/>
                          </a:solidFill>
                        </wps:spPr>
                        <wps:bodyPr wrap="square" lIns="0" tIns="0" rIns="0" bIns="0" rtlCol="0">
                          <a:prstTxWarp prst="textNoShape">
                            <a:avLst/>
                          </a:prstTxWarp>
                          <a:noAutofit/>
                        </wps:bodyPr>
                      </wps:wsp>
                      <wps:wsp>
                        <wps:cNvPr id="74" name="Graphic 74"/>
                        <wps:cNvSpPr/>
                        <wps:spPr>
                          <a:xfrm>
                            <a:off x="5265292" y="55830"/>
                            <a:ext cx="784225" cy="144780"/>
                          </a:xfrm>
                          <a:custGeom>
                            <a:avLst/>
                            <a:gdLst/>
                            <a:ahLst/>
                            <a:cxnLst/>
                            <a:rect l="l" t="t" r="r" b="b"/>
                            <a:pathLst>
                              <a:path w="784225" h="144780">
                                <a:moveTo>
                                  <a:pt x="784225" y="0"/>
                                </a:moveTo>
                                <a:lnTo>
                                  <a:pt x="0" y="0"/>
                                </a:lnTo>
                                <a:lnTo>
                                  <a:pt x="0" y="144246"/>
                                </a:lnTo>
                                <a:lnTo>
                                  <a:pt x="784225" y="144246"/>
                                </a:lnTo>
                                <a:lnTo>
                                  <a:pt x="784225" y="0"/>
                                </a:lnTo>
                                <a:close/>
                              </a:path>
                            </a:pathLst>
                          </a:custGeom>
                          <a:solidFill>
                            <a:srgbClr val="C0C0C0"/>
                          </a:solidFill>
                        </wps:spPr>
                        <wps:bodyPr wrap="square" lIns="0" tIns="0" rIns="0" bIns="0" rtlCol="0">
                          <a:prstTxWarp prst="textNoShape">
                            <a:avLst/>
                          </a:prstTxWarp>
                          <a:noAutofit/>
                        </wps:bodyPr>
                      </wps:wsp>
                      <wps:wsp>
                        <wps:cNvPr id="75" name="Graphic 75"/>
                        <wps:cNvSpPr/>
                        <wps:spPr>
                          <a:xfrm>
                            <a:off x="5264658" y="55144"/>
                            <a:ext cx="820419" cy="182880"/>
                          </a:xfrm>
                          <a:custGeom>
                            <a:avLst/>
                            <a:gdLst/>
                            <a:ahLst/>
                            <a:cxnLst/>
                            <a:rect l="l" t="t" r="r" b="b"/>
                            <a:pathLst>
                              <a:path w="820419" h="182880">
                                <a:moveTo>
                                  <a:pt x="820140" y="38176"/>
                                </a:moveTo>
                                <a:lnTo>
                                  <a:pt x="804672" y="38176"/>
                                </a:lnTo>
                                <a:lnTo>
                                  <a:pt x="804672" y="57429"/>
                                </a:lnTo>
                                <a:lnTo>
                                  <a:pt x="804672" y="125399"/>
                                </a:lnTo>
                                <a:lnTo>
                                  <a:pt x="804062" y="125399"/>
                                </a:lnTo>
                                <a:lnTo>
                                  <a:pt x="804062" y="57429"/>
                                </a:lnTo>
                                <a:lnTo>
                                  <a:pt x="804672" y="57429"/>
                                </a:lnTo>
                                <a:lnTo>
                                  <a:pt x="804672" y="38227"/>
                                </a:lnTo>
                                <a:lnTo>
                                  <a:pt x="804062" y="38227"/>
                                </a:lnTo>
                                <a:lnTo>
                                  <a:pt x="786384" y="38176"/>
                                </a:lnTo>
                                <a:lnTo>
                                  <a:pt x="786384" y="0"/>
                                </a:lnTo>
                                <a:lnTo>
                                  <a:pt x="784860" y="0"/>
                                </a:lnTo>
                                <a:lnTo>
                                  <a:pt x="784860" y="1295"/>
                                </a:lnTo>
                                <a:lnTo>
                                  <a:pt x="784860" y="144856"/>
                                </a:lnTo>
                                <a:lnTo>
                                  <a:pt x="1219" y="144856"/>
                                </a:lnTo>
                                <a:lnTo>
                                  <a:pt x="1219" y="1295"/>
                                </a:lnTo>
                                <a:lnTo>
                                  <a:pt x="784860" y="1295"/>
                                </a:lnTo>
                                <a:lnTo>
                                  <a:pt x="784860" y="76"/>
                                </a:lnTo>
                                <a:lnTo>
                                  <a:pt x="1219" y="76"/>
                                </a:lnTo>
                                <a:lnTo>
                                  <a:pt x="0" y="0"/>
                                </a:lnTo>
                                <a:lnTo>
                                  <a:pt x="0" y="1295"/>
                                </a:lnTo>
                                <a:lnTo>
                                  <a:pt x="0" y="144856"/>
                                </a:lnTo>
                                <a:lnTo>
                                  <a:pt x="0" y="146075"/>
                                </a:lnTo>
                                <a:lnTo>
                                  <a:pt x="1219" y="146075"/>
                                </a:lnTo>
                                <a:lnTo>
                                  <a:pt x="39370" y="146075"/>
                                </a:lnTo>
                                <a:lnTo>
                                  <a:pt x="39370" y="163499"/>
                                </a:lnTo>
                                <a:lnTo>
                                  <a:pt x="39370" y="164109"/>
                                </a:lnTo>
                                <a:lnTo>
                                  <a:pt x="39370" y="182397"/>
                                </a:lnTo>
                                <a:lnTo>
                                  <a:pt x="58572" y="182397"/>
                                </a:lnTo>
                                <a:lnTo>
                                  <a:pt x="804672" y="182397"/>
                                </a:lnTo>
                                <a:lnTo>
                                  <a:pt x="820140" y="182397"/>
                                </a:lnTo>
                                <a:lnTo>
                                  <a:pt x="820140" y="164109"/>
                                </a:lnTo>
                                <a:lnTo>
                                  <a:pt x="820140" y="163499"/>
                                </a:lnTo>
                                <a:lnTo>
                                  <a:pt x="820140" y="144907"/>
                                </a:lnTo>
                                <a:lnTo>
                                  <a:pt x="804672" y="144894"/>
                                </a:lnTo>
                                <a:lnTo>
                                  <a:pt x="786384" y="144907"/>
                                </a:lnTo>
                                <a:lnTo>
                                  <a:pt x="786384" y="144297"/>
                                </a:lnTo>
                                <a:lnTo>
                                  <a:pt x="804062" y="144297"/>
                                </a:lnTo>
                                <a:lnTo>
                                  <a:pt x="804672" y="144297"/>
                                </a:lnTo>
                                <a:lnTo>
                                  <a:pt x="820140" y="144297"/>
                                </a:lnTo>
                                <a:lnTo>
                                  <a:pt x="820140" y="125399"/>
                                </a:lnTo>
                                <a:lnTo>
                                  <a:pt x="820140" y="57429"/>
                                </a:lnTo>
                                <a:lnTo>
                                  <a:pt x="820140" y="38227"/>
                                </a:lnTo>
                                <a:close/>
                              </a:path>
                            </a:pathLst>
                          </a:custGeom>
                          <a:solidFill>
                            <a:srgbClr val="000080"/>
                          </a:solidFill>
                        </wps:spPr>
                        <wps:bodyPr wrap="square" lIns="0" tIns="0" rIns="0" bIns="0" rtlCol="0">
                          <a:prstTxWarp prst="textNoShape">
                            <a:avLst/>
                          </a:prstTxWarp>
                          <a:noAutofit/>
                        </wps:bodyPr>
                      </wps:wsp>
                      <wps:wsp>
                        <wps:cNvPr id="76" name="Textbox 76"/>
                        <wps:cNvSpPr txBox="1"/>
                        <wps:spPr>
                          <a:xfrm>
                            <a:off x="5265877" y="56439"/>
                            <a:ext cx="784225" cy="144145"/>
                          </a:xfrm>
                          <a:prstGeom prst="rect">
                            <a:avLst/>
                          </a:prstGeom>
                        </wps:spPr>
                        <wps:txbx>
                          <w:txbxContent>
                            <w:p>
                              <w:pPr>
                                <w:spacing w:line="223" w:lineRule="exact" w:before="3"/>
                                <w:ind w:left="513" w:right="0" w:firstLine="0"/>
                                <w:jc w:val="left"/>
                                <w:rPr>
                                  <w:rFonts w:ascii="Times New Roman"/>
                                  <w:b/>
                                  <w:sz w:val="20"/>
                                </w:rPr>
                              </w:pPr>
                              <w:r>
                                <w:rPr>
                                  <w:rFonts w:ascii="Times New Roman"/>
                                  <w:b/>
                                  <w:color w:val="000080"/>
                                  <w:spacing w:val="-2"/>
                                  <w:sz w:val="20"/>
                                </w:rPr>
                                <w:t>6.000,00</w:t>
                              </w:r>
                            </w:p>
                          </w:txbxContent>
                        </wps:txbx>
                        <wps:bodyPr wrap="square" lIns="0" tIns="0" rIns="0" bIns="0" rtlCol="0">
                          <a:noAutofit/>
                        </wps:bodyPr>
                      </wps:wsp>
                    </wpg:wgp>
                  </a:graphicData>
                </a:graphic>
              </wp:inline>
            </w:drawing>
          </mc:Choice>
          <mc:Fallback>
            <w:pict>
              <v:group style="width:479.15pt;height:18.75pt;mso-position-horizontal-relative:char;mso-position-vertical-relative:line" id="docshapegroup67" coordorigin="0,0" coordsize="9583,375">
                <v:shape style="position:absolute;left:1;top:31;width:7846;height:272" type="#_x0000_t202" id="docshape68" filled="true" fillcolor="#c0c0c0" stroked="false">
                  <v:textbox inset="0,0,0,0">
                    <w:txbxContent>
                      <w:p>
                        <w:pPr>
                          <w:spacing w:before="2"/>
                          <w:ind w:left="4883"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14"/>
                            <w:sz w:val="20"/>
                          </w:rPr>
                          <w:t> </w:t>
                        </w:r>
                        <w:r>
                          <w:rPr>
                            <w:rFonts w:ascii="Times New Roman"/>
                            <w:b/>
                            <w:i/>
                            <w:color w:val="000080"/>
                            <w:sz w:val="20"/>
                          </w:rPr>
                          <w:t>ACTIVOS</w:t>
                        </w:r>
                        <w:r>
                          <w:rPr>
                            <w:rFonts w:ascii="Times New Roman"/>
                            <w:b/>
                            <w:i/>
                            <w:color w:val="000080"/>
                            <w:spacing w:val="-12"/>
                            <w:sz w:val="20"/>
                          </w:rPr>
                          <w:t> </w:t>
                        </w:r>
                        <w:r>
                          <w:rPr>
                            <w:rFonts w:ascii="Times New Roman"/>
                            <w:b/>
                            <w:i/>
                            <w:color w:val="000080"/>
                            <w:spacing w:val="-2"/>
                            <w:sz w:val="20"/>
                          </w:rPr>
                          <w:t>FINANCIEROS</w:t>
                        </w:r>
                      </w:p>
                    </w:txbxContent>
                  </v:textbox>
                  <v:fill type="solid"/>
                  <w10:wrap type="none"/>
                </v:shape>
                <v:shape style="position:absolute;left:0;top:0;width:9580;height:363" id="docshape69" coordorigin="0,0" coordsize="9580,363" path="m7908,303l7908,303,7908,303,7878,303,7878,303,7849,303,7849,302,7877,302,7878,302,7908,302,7908,272,7908,122,7908,92,7908,92,7878,92,7878,122,7878,272,7877,272,7877,122,7878,122,7878,92,7849,92,7849,29,7849,29,7849,29,7847,29,7847,32,7847,92,7847,92,7847,122,7847,272,7847,302,7847,303,3,303,3,32,7847,32,7847,29,0,29,0,29,0,32,0,303,0,305,3,305,60,305,60,332,60,333,60,362,90,362,7878,362,7908,362,7908,362,7908,333,7908,332,7908,303xm9580,0l6505,0,6505,3,9580,3,9580,0xe" filled="true" fillcolor="#000080" stroked="false">
                  <v:path arrowok="t"/>
                  <v:fill type="solid"/>
                </v:shape>
                <v:rect style="position:absolute;left:8291;top:87;width:1235;height:228" id="docshape70" filled="true" fillcolor="#c0c0c0" stroked="false">
                  <v:fill type="solid"/>
                </v:rect>
                <v:shape style="position:absolute;left:8290;top:86;width:1292;height:288" id="docshape71" coordorigin="8291,87" coordsize="1292,288" path="m9582,147l9558,147,9558,177,9558,284,9557,284,9557,177,9558,177,9558,147,9557,147,9529,147,9529,87,9527,87,9527,89,9527,315,8293,315,8293,89,9527,89,9527,87,8293,87,8291,87,8291,89,8291,315,8291,317,8293,317,8353,317,8353,344,8353,345,8353,374,8383,374,9558,374,9582,374,9582,345,9582,344,9582,315,9558,315,9529,315,9529,314,9557,314,9558,314,9582,314,9582,284,9582,177,9582,147xe" filled="true" fillcolor="#000080" stroked="false">
                  <v:path arrowok="t"/>
                  <v:fill type="solid"/>
                </v:shape>
                <v:shape style="position:absolute;left:8292;top:88;width:1235;height:227" type="#_x0000_t202" id="docshape72" filled="false" stroked="false">
                  <v:textbox inset="0,0,0,0">
                    <w:txbxContent>
                      <w:p>
                        <w:pPr>
                          <w:spacing w:line="223" w:lineRule="exact" w:before="3"/>
                          <w:ind w:left="513" w:right="0" w:firstLine="0"/>
                          <w:jc w:val="left"/>
                          <w:rPr>
                            <w:rFonts w:ascii="Times New Roman"/>
                            <w:b/>
                            <w:sz w:val="20"/>
                          </w:rPr>
                        </w:pPr>
                        <w:r>
                          <w:rPr>
                            <w:rFonts w:ascii="Times New Roman"/>
                            <w:b/>
                            <w:color w:val="000080"/>
                            <w:spacing w:val="-2"/>
                            <w:sz w:val="20"/>
                          </w:rPr>
                          <w:t>6.000,00</w:t>
                        </w:r>
                      </w:p>
                    </w:txbxContent>
                  </v:textbox>
                  <w10:wrap type="none"/>
                </v:shape>
              </v:group>
            </w:pict>
          </mc:Fallback>
        </mc:AlternateContent>
      </w:r>
      <w:r>
        <w:rPr>
          <w:rFonts w:ascii="Times New Roman"/>
          <w:sz w:val="20"/>
        </w:rPr>
      </w:r>
    </w:p>
    <w:p>
      <w:pPr>
        <w:pStyle w:val="BodyText"/>
        <w:spacing w:after="0"/>
        <w:rPr>
          <w:rFonts w:ascii="Times New Roman"/>
          <w:sz w:val="20"/>
        </w:rPr>
        <w:sectPr>
          <w:type w:val="continuous"/>
          <w:pgSz w:w="16850" w:h="11910" w:orient="landscape"/>
          <w:pgMar w:header="1480" w:footer="800" w:top="1400" w:bottom="280" w:left="425" w:right="1984"/>
        </w:sect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835" cy="1905"/>
                <wp:effectExtent l="0" t="0" r="0" b="0"/>
                <wp:docPr id="77" name="Group 77"/>
                <wp:cNvGraphicFramePr>
                  <a:graphicFrameLocks/>
                </wp:cNvGraphicFramePr>
                <a:graphic>
                  <a:graphicData uri="http://schemas.microsoft.com/office/word/2010/wordprocessingGroup">
                    <wpg:wgp>
                      <wpg:cNvPr id="77" name="Group 77"/>
                      <wpg:cNvGrpSpPr/>
                      <wpg:grpSpPr>
                        <a:xfrm>
                          <a:off x="0" y="0"/>
                          <a:ext cx="8966835" cy="1905"/>
                          <a:chExt cx="8966835" cy="1905"/>
                        </a:xfrm>
                      </wpg:grpSpPr>
                      <wps:wsp>
                        <wps:cNvPr id="78" name="Graphic 78"/>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05pt;height:.15pt;mso-position-horizontal-relative:char;mso-position-vertical-relative:line" id="docshapegroup73" coordorigin="0,0" coordsize="14121,3">
                <v:rect style="position:absolute;left:0;top:0;width:14121;height:3" id="docshape74" filled="true" fillcolor="#000080" stroked="false">
                  <v:fill type="solid"/>
                </v:rect>
              </v:group>
            </w:pict>
          </mc:Fallback>
        </mc:AlternateContent>
      </w:r>
      <w:r>
        <w:rPr>
          <w:rFonts w:ascii="Times New Roman"/>
          <w:sz w:val="2"/>
        </w:rPr>
      </w:r>
    </w:p>
    <w:p>
      <w:pPr>
        <w:pStyle w:val="BodyText"/>
        <w:spacing w:before="62"/>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0128">
                <wp:simplePos x="0" y="0"/>
                <wp:positionH relativeFrom="page">
                  <wp:posOffset>359651</wp:posOffset>
                </wp:positionH>
                <wp:positionV relativeFrom="paragraph">
                  <wp:posOffset>200710</wp:posOffset>
                </wp:positionV>
                <wp:extent cx="9004935" cy="38735"/>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9004935" cy="38735"/>
                        </a:xfrm>
                        <a:custGeom>
                          <a:avLst/>
                          <a:gdLst/>
                          <a:ahLst/>
                          <a:cxnLst/>
                          <a:rect l="l" t="t" r="r" b="b"/>
                          <a:pathLst>
                            <a:path w="9004935" h="38735">
                              <a:moveTo>
                                <a:pt x="8966822" y="0"/>
                              </a:moveTo>
                              <a:lnTo>
                                <a:pt x="0" y="0"/>
                              </a:lnTo>
                              <a:lnTo>
                                <a:pt x="0" y="1219"/>
                              </a:lnTo>
                              <a:lnTo>
                                <a:pt x="8966822" y="1219"/>
                              </a:lnTo>
                              <a:lnTo>
                                <a:pt x="8966822" y="0"/>
                              </a:lnTo>
                              <a:close/>
                            </a:path>
                            <a:path w="9004935" h="38735">
                              <a:moveTo>
                                <a:pt x="9004922" y="36347"/>
                              </a:moveTo>
                              <a:lnTo>
                                <a:pt x="0" y="36347"/>
                              </a:lnTo>
                              <a:lnTo>
                                <a:pt x="0" y="38176"/>
                              </a:lnTo>
                              <a:lnTo>
                                <a:pt x="9004922" y="38176"/>
                              </a:lnTo>
                              <a:lnTo>
                                <a:pt x="9004922" y="36347"/>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5.803977pt;width:709.05pt;height:3.05pt;mso-position-horizontal-relative:page;mso-position-vertical-relative:paragraph;z-index:-15716352;mso-wrap-distance-left:0;mso-wrap-distance-right:0" id="docshape75" coordorigin="566,316" coordsize="14181,61" path="m14687,316l566,316,566,318,14687,318,14687,316xm14747,373l566,373,566,376,14747,376,14747,373xe" filled="true" fillcolor="#000080" stroked="false">
                <v:path arrowok="t"/>
                <v:fill type="solid"/>
                <w10:wrap type="topAndBottom"/>
              </v:shape>
            </w:pict>
          </mc:Fallback>
        </mc:AlternateConten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0640">
                <wp:simplePos x="0" y="0"/>
                <wp:positionH relativeFrom="page">
                  <wp:posOffset>3252342</wp:posOffset>
                </wp:positionH>
                <wp:positionV relativeFrom="paragraph">
                  <wp:posOffset>170802</wp:posOffset>
                </wp:positionV>
                <wp:extent cx="5721350" cy="685165"/>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5721350" cy="685165"/>
                          <a:chExt cx="5721350" cy="685165"/>
                        </a:xfrm>
                      </wpg:grpSpPr>
                      <wps:wsp>
                        <wps:cNvPr id="81" name="Graphic 81"/>
                        <wps:cNvSpPr/>
                        <wps:spPr>
                          <a:xfrm>
                            <a:off x="0" y="559"/>
                            <a:ext cx="5695950" cy="659130"/>
                          </a:xfrm>
                          <a:custGeom>
                            <a:avLst/>
                            <a:gdLst/>
                            <a:ahLst/>
                            <a:cxnLst/>
                            <a:rect l="l" t="t" r="r" b="b"/>
                            <a:pathLst>
                              <a:path w="5695950" h="659130">
                                <a:moveTo>
                                  <a:pt x="5695569" y="0"/>
                                </a:moveTo>
                                <a:lnTo>
                                  <a:pt x="0" y="0"/>
                                </a:lnTo>
                                <a:lnTo>
                                  <a:pt x="0" y="659028"/>
                                </a:lnTo>
                                <a:lnTo>
                                  <a:pt x="5695569" y="659028"/>
                                </a:lnTo>
                                <a:lnTo>
                                  <a:pt x="5695569" y="0"/>
                                </a:lnTo>
                                <a:close/>
                              </a:path>
                            </a:pathLst>
                          </a:custGeom>
                          <a:solidFill>
                            <a:srgbClr val="C0C0C0"/>
                          </a:solidFill>
                        </wps:spPr>
                        <wps:bodyPr wrap="square" lIns="0" tIns="0" rIns="0" bIns="0" rtlCol="0">
                          <a:prstTxWarp prst="textNoShape">
                            <a:avLst/>
                          </a:prstTxWarp>
                          <a:noAutofit/>
                        </wps:bodyPr>
                      </wps:wsp>
                      <wps:wsp>
                        <wps:cNvPr id="82" name="Graphic 82"/>
                        <wps:cNvSpPr/>
                        <wps:spPr>
                          <a:xfrm>
                            <a:off x="635" y="0"/>
                            <a:ext cx="5720715" cy="685165"/>
                          </a:xfrm>
                          <a:custGeom>
                            <a:avLst/>
                            <a:gdLst/>
                            <a:ahLst/>
                            <a:cxnLst/>
                            <a:rect l="l" t="t" r="r" b="b"/>
                            <a:pathLst>
                              <a:path w="5720715" h="685165">
                                <a:moveTo>
                                  <a:pt x="5720651" y="26314"/>
                                </a:moveTo>
                                <a:lnTo>
                                  <a:pt x="5707850" y="26289"/>
                                </a:lnTo>
                                <a:lnTo>
                                  <a:pt x="5697182" y="26289"/>
                                </a:lnTo>
                                <a:lnTo>
                                  <a:pt x="5697182" y="25"/>
                                </a:lnTo>
                                <a:lnTo>
                                  <a:pt x="5695061" y="0"/>
                                </a:lnTo>
                                <a:lnTo>
                                  <a:pt x="5695061" y="660247"/>
                                </a:lnTo>
                                <a:lnTo>
                                  <a:pt x="25273" y="660247"/>
                                </a:lnTo>
                                <a:lnTo>
                                  <a:pt x="1206" y="660273"/>
                                </a:lnTo>
                                <a:lnTo>
                                  <a:pt x="1206" y="1219"/>
                                </a:lnTo>
                                <a:lnTo>
                                  <a:pt x="5695061" y="1219"/>
                                </a:lnTo>
                                <a:lnTo>
                                  <a:pt x="5695061" y="0"/>
                                </a:lnTo>
                                <a:lnTo>
                                  <a:pt x="0" y="0"/>
                                </a:lnTo>
                                <a:lnTo>
                                  <a:pt x="0" y="1219"/>
                                </a:lnTo>
                                <a:lnTo>
                                  <a:pt x="0" y="660273"/>
                                </a:lnTo>
                                <a:lnTo>
                                  <a:pt x="0" y="661492"/>
                                </a:lnTo>
                                <a:lnTo>
                                  <a:pt x="1206" y="661492"/>
                                </a:lnTo>
                                <a:lnTo>
                                  <a:pt x="25273" y="661492"/>
                                </a:lnTo>
                                <a:lnTo>
                                  <a:pt x="25273" y="672490"/>
                                </a:lnTo>
                                <a:lnTo>
                                  <a:pt x="25273" y="673049"/>
                                </a:lnTo>
                                <a:lnTo>
                                  <a:pt x="25273" y="684987"/>
                                </a:lnTo>
                                <a:lnTo>
                                  <a:pt x="38061" y="684987"/>
                                </a:lnTo>
                                <a:lnTo>
                                  <a:pt x="5707761" y="684987"/>
                                </a:lnTo>
                                <a:lnTo>
                                  <a:pt x="5720550" y="684987"/>
                                </a:lnTo>
                                <a:lnTo>
                                  <a:pt x="5720575" y="673049"/>
                                </a:lnTo>
                                <a:lnTo>
                                  <a:pt x="5720575" y="672490"/>
                                </a:lnTo>
                                <a:lnTo>
                                  <a:pt x="5720575" y="660247"/>
                                </a:lnTo>
                                <a:lnTo>
                                  <a:pt x="5697182" y="660247"/>
                                </a:lnTo>
                                <a:lnTo>
                                  <a:pt x="5697182" y="659079"/>
                                </a:lnTo>
                                <a:lnTo>
                                  <a:pt x="5707761" y="659079"/>
                                </a:lnTo>
                                <a:lnTo>
                                  <a:pt x="5720550" y="659079"/>
                                </a:lnTo>
                                <a:lnTo>
                                  <a:pt x="5720651" y="646277"/>
                                </a:lnTo>
                                <a:lnTo>
                                  <a:pt x="5720550" y="38811"/>
                                </a:lnTo>
                                <a:lnTo>
                                  <a:pt x="5720651" y="26314"/>
                                </a:lnTo>
                                <a:close/>
                              </a:path>
                            </a:pathLst>
                          </a:custGeom>
                          <a:solidFill>
                            <a:srgbClr val="000080"/>
                          </a:solidFill>
                        </wps:spPr>
                        <wps:bodyPr wrap="square" lIns="0" tIns="0" rIns="0" bIns="0" rtlCol="0">
                          <a:prstTxWarp prst="textNoShape">
                            <a:avLst/>
                          </a:prstTxWarp>
                          <a:noAutofit/>
                        </wps:bodyPr>
                      </wps:wsp>
                      <wps:wsp>
                        <wps:cNvPr id="83" name="Textbox 83"/>
                        <wps:cNvSpPr txBox="1"/>
                        <wps:spPr>
                          <a:xfrm>
                            <a:off x="495934" y="259822"/>
                            <a:ext cx="1973580" cy="196850"/>
                          </a:xfrm>
                          <a:prstGeom prst="rect">
                            <a:avLst/>
                          </a:prstGeom>
                        </wps:spPr>
                        <wps:txbx>
                          <w:txbxContent>
                            <w:p>
                              <w:pPr>
                                <w:spacing w:line="310" w:lineRule="exact" w:before="0"/>
                                <w:ind w:left="0" w:right="0" w:firstLine="0"/>
                                <w:jc w:val="left"/>
                                <w:rPr>
                                  <w:rFonts w:ascii="Times New Roman"/>
                                  <w:b/>
                                  <w:sz w:val="28"/>
                                </w:rPr>
                              </w:pPr>
                              <w:r>
                                <w:rPr>
                                  <w:rFonts w:ascii="Times New Roman"/>
                                  <w:b/>
                                  <w:color w:val="000080"/>
                                  <w:sz w:val="28"/>
                                </w:rPr>
                                <w:t>TOTAL </w:t>
                              </w:r>
                              <w:r>
                                <w:rPr>
                                  <w:rFonts w:ascii="Times New Roman"/>
                                  <w:b/>
                                  <w:color w:val="000080"/>
                                  <w:spacing w:val="-2"/>
                                  <w:sz w:val="28"/>
                                </w:rPr>
                                <w:t>PRESUPUESTO</w:t>
                              </w:r>
                            </w:p>
                          </w:txbxContent>
                        </wps:txbx>
                        <wps:bodyPr wrap="square" lIns="0" tIns="0" rIns="0" bIns="0" rtlCol="0">
                          <a:noAutofit/>
                        </wps:bodyPr>
                      </wps:wsp>
                      <wps:wsp>
                        <wps:cNvPr id="84" name="Textbox 84"/>
                        <wps:cNvSpPr txBox="1"/>
                        <wps:spPr>
                          <a:xfrm>
                            <a:off x="4564888" y="43287"/>
                            <a:ext cx="953135" cy="450850"/>
                          </a:xfrm>
                          <a:prstGeom prst="rect">
                            <a:avLst/>
                          </a:prstGeom>
                        </wps:spPr>
                        <wps:txbx>
                          <w:txbxContent>
                            <w:p>
                              <w:pPr>
                                <w:spacing w:line="310" w:lineRule="exact" w:before="0"/>
                                <w:ind w:left="506" w:right="0" w:firstLine="0"/>
                                <w:jc w:val="left"/>
                                <w:rPr>
                                  <w:rFonts w:ascii="Times New Roman"/>
                                  <w:b/>
                                  <w:sz w:val="28"/>
                                </w:rPr>
                              </w:pPr>
                              <w:r>
                                <w:rPr>
                                  <w:rFonts w:ascii="Times New Roman"/>
                                  <w:b/>
                                  <w:color w:val="000080"/>
                                  <w:spacing w:val="-2"/>
                                  <w:sz w:val="28"/>
                                </w:rPr>
                                <w:t>EUROS</w:t>
                              </w:r>
                            </w:p>
                            <w:p>
                              <w:pPr>
                                <w:spacing w:before="78"/>
                                <w:ind w:left="0" w:right="0" w:firstLine="0"/>
                                <w:jc w:val="left"/>
                                <w:rPr>
                                  <w:rFonts w:ascii="Times New Roman"/>
                                  <w:b/>
                                  <w:sz w:val="28"/>
                                </w:rPr>
                              </w:pPr>
                              <w:r>
                                <w:rPr>
                                  <w:rFonts w:ascii="Times New Roman"/>
                                  <w:b/>
                                  <w:color w:val="000080"/>
                                  <w:spacing w:val="-2"/>
                                  <w:sz w:val="28"/>
                                </w:rPr>
                                <w:t>1.183.600,00</w:t>
                              </w:r>
                            </w:p>
                          </w:txbxContent>
                        </wps:txbx>
                        <wps:bodyPr wrap="square" lIns="0" tIns="0" rIns="0" bIns="0" rtlCol="0">
                          <a:noAutofit/>
                        </wps:bodyPr>
                      </wps:wsp>
                    </wpg:wgp>
                  </a:graphicData>
                </a:graphic>
              </wp:anchor>
            </w:drawing>
          </mc:Choice>
          <mc:Fallback>
            <w:pict>
              <v:group style="position:absolute;margin-left:256.089996pt;margin-top:13.449023pt;width:450.5pt;height:53.95pt;mso-position-horizontal-relative:page;mso-position-vertical-relative:paragraph;z-index:-15715840;mso-wrap-distance-left:0;mso-wrap-distance-right:0" id="docshapegroup76" coordorigin="5122,269" coordsize="9010,1079">
                <v:rect style="position:absolute;left:5121;top:269;width:8970;height:1038" id="docshape77" filled="true" fillcolor="#c0c0c0" stroked="false">
                  <v:fill type="solid"/>
                </v:rect>
                <v:shape style="position:absolute;left:5122;top:268;width:9009;height:1079" id="docshape78" coordorigin="5123,269" coordsize="9009,1079" path="m14132,310l14112,310,14095,310,14095,269,14091,269,14091,1309,5163,1309,5125,1309,5125,271,14091,271,14091,269,5123,269,5123,271,5123,1309,5123,1311,5125,1311,5163,1311,5163,1328,5163,1329,5163,1348,5183,1348,14111,1348,14132,1348,14132,1329,14132,1328,14132,1309,14095,1309,14095,1307,14111,1307,14132,1307,14132,1287,14132,330,14132,310xe" filled="true" fillcolor="#000080" stroked="false">
                  <v:path arrowok="t"/>
                  <v:fill type="solid"/>
                </v:shape>
                <v:shape style="position:absolute;left:5902;top:678;width:3108;height:310" type="#_x0000_t202" id="docshape79" filled="false" stroked="false">
                  <v:textbox inset="0,0,0,0">
                    <w:txbxContent>
                      <w:p>
                        <w:pPr>
                          <w:spacing w:line="310" w:lineRule="exact" w:before="0"/>
                          <w:ind w:left="0" w:right="0" w:firstLine="0"/>
                          <w:jc w:val="left"/>
                          <w:rPr>
                            <w:rFonts w:ascii="Times New Roman"/>
                            <w:b/>
                            <w:sz w:val="28"/>
                          </w:rPr>
                        </w:pPr>
                        <w:r>
                          <w:rPr>
                            <w:rFonts w:ascii="Times New Roman"/>
                            <w:b/>
                            <w:color w:val="000080"/>
                            <w:sz w:val="28"/>
                          </w:rPr>
                          <w:t>TOTAL </w:t>
                        </w:r>
                        <w:r>
                          <w:rPr>
                            <w:rFonts w:ascii="Times New Roman"/>
                            <w:b/>
                            <w:color w:val="000080"/>
                            <w:spacing w:val="-2"/>
                            <w:sz w:val="28"/>
                          </w:rPr>
                          <w:t>PRESUPUESTO</w:t>
                        </w:r>
                      </w:p>
                    </w:txbxContent>
                  </v:textbox>
                  <w10:wrap type="none"/>
                </v:shape>
                <v:shape style="position:absolute;left:12310;top:337;width:1501;height:710" type="#_x0000_t202" id="docshape80" filled="false" stroked="false">
                  <v:textbox inset="0,0,0,0">
                    <w:txbxContent>
                      <w:p>
                        <w:pPr>
                          <w:spacing w:line="310" w:lineRule="exact" w:before="0"/>
                          <w:ind w:left="506" w:right="0" w:firstLine="0"/>
                          <w:jc w:val="left"/>
                          <w:rPr>
                            <w:rFonts w:ascii="Times New Roman"/>
                            <w:b/>
                            <w:sz w:val="28"/>
                          </w:rPr>
                        </w:pPr>
                        <w:r>
                          <w:rPr>
                            <w:rFonts w:ascii="Times New Roman"/>
                            <w:b/>
                            <w:color w:val="000080"/>
                            <w:spacing w:val="-2"/>
                            <w:sz w:val="28"/>
                          </w:rPr>
                          <w:t>EUROS</w:t>
                        </w:r>
                      </w:p>
                      <w:p>
                        <w:pPr>
                          <w:spacing w:before="78"/>
                          <w:ind w:left="0" w:right="0" w:firstLine="0"/>
                          <w:jc w:val="left"/>
                          <w:rPr>
                            <w:rFonts w:ascii="Times New Roman"/>
                            <w:b/>
                            <w:sz w:val="28"/>
                          </w:rPr>
                        </w:pPr>
                        <w:r>
                          <w:rPr>
                            <w:rFonts w:ascii="Times New Roman"/>
                            <w:b/>
                            <w:color w:val="000080"/>
                            <w:spacing w:val="-2"/>
                            <w:sz w:val="28"/>
                          </w:rPr>
                          <w:t>1.183.600,00</w:t>
                        </w:r>
                      </w:p>
                    </w:txbxContent>
                  </v:textbox>
                  <w10:wrap type="none"/>
                </v:shape>
                <w10:wrap type="topAndBottom"/>
              </v:group>
            </w:pict>
          </mc:Fallback>
        </mc:AlternateContent>
      </w:r>
    </w:p>
    <w:p>
      <w:pPr>
        <w:pStyle w:val="BodyText"/>
        <w:spacing w:after="0"/>
        <w:rPr>
          <w:rFonts w:ascii="Times New Roman"/>
          <w:b/>
          <w:sz w:val="20"/>
        </w:rPr>
        <w:sectPr>
          <w:pgSz w:w="16850" w:h="11910" w:orient="landscape"/>
          <w:pgMar w:header="1480" w:footer="800" w:top="2040" w:bottom="1000" w:left="425" w:right="1984"/>
        </w:sectPr>
      </w:pPr>
    </w:p>
    <w:p>
      <w:pPr>
        <w:pStyle w:val="Heading1"/>
        <w:spacing w:before="117"/>
        <w:ind w:left="3287"/>
      </w:pPr>
      <w:r>
        <w:rPr/>
        <w:drawing>
          <wp:anchor distT="0" distB="0" distL="0" distR="0" allowOverlap="1" layoutInCell="1" locked="0" behindDoc="0" simplePos="0" relativeHeight="15742976">
            <wp:simplePos x="0" y="0"/>
            <wp:positionH relativeFrom="page">
              <wp:posOffset>563876</wp:posOffset>
            </wp:positionH>
            <wp:positionV relativeFrom="paragraph">
              <wp:posOffset>62810</wp:posOffset>
            </wp:positionV>
            <wp:extent cx="712477" cy="694641"/>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0" cstate="print"/>
                    <a:stretch>
                      <a:fillRect/>
                    </a:stretch>
                  </pic:blipFill>
                  <pic:spPr>
                    <a:xfrm>
                      <a:off x="0" y="0"/>
                      <a:ext cx="712477" cy="694641"/>
                    </a:xfrm>
                    <a:prstGeom prst="rect">
                      <a:avLst/>
                    </a:prstGeom>
                  </pic:spPr>
                </pic:pic>
              </a:graphicData>
            </a:graphic>
          </wp:anchor>
        </w:drawing>
      </w:r>
      <w:r>
        <w:rPr/>
        <w:drawing>
          <wp:anchor distT="0" distB="0" distL="0" distR="0" allowOverlap="1" layoutInCell="1" locked="0" behindDoc="0" simplePos="0" relativeHeight="15743488">
            <wp:simplePos x="0" y="0"/>
            <wp:positionH relativeFrom="page">
              <wp:posOffset>8421027</wp:posOffset>
            </wp:positionH>
            <wp:positionV relativeFrom="paragraph">
              <wp:posOffset>37693</wp:posOffset>
            </wp:positionV>
            <wp:extent cx="763727" cy="763727"/>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22" cstate="print"/>
                    <a:stretch>
                      <a:fillRect/>
                    </a:stretch>
                  </pic:blipFill>
                  <pic:spPr>
                    <a:xfrm>
                      <a:off x="0" y="0"/>
                      <a:ext cx="763727" cy="763727"/>
                    </a:xfrm>
                    <a:prstGeom prst="rect">
                      <a:avLst/>
                    </a:prstGeom>
                  </pic:spPr>
                </pic:pic>
              </a:graphicData>
            </a:graphic>
          </wp:anchor>
        </w:drawing>
      </w:r>
      <w:r>
        <w:rPr>
          <w:color w:val="000080"/>
        </w:rPr>
        <w:t>PRESUPUESTO</w:t>
      </w:r>
      <w:r>
        <w:rPr>
          <w:color w:val="000080"/>
          <w:spacing w:val="-1"/>
        </w:rPr>
        <w:t> </w:t>
      </w:r>
      <w:r>
        <w:rPr>
          <w:color w:val="000080"/>
        </w:rPr>
        <w:t>2022: ESTADO DE INGRESOS **POR </w:t>
      </w:r>
      <w:r>
        <w:rPr>
          <w:color w:val="000080"/>
          <w:spacing w:val="-2"/>
        </w:rPr>
        <w:t>CAPITULOS**</w:t>
      </w:r>
    </w:p>
    <w:p>
      <w:pPr>
        <w:spacing w:before="80"/>
        <w:ind w:left="4443" w:right="0" w:firstLine="0"/>
        <w:jc w:val="left"/>
        <w:rPr>
          <w:rFonts w:ascii="Times New Roman"/>
          <w:b/>
          <w:sz w:val="24"/>
        </w:rPr>
      </w:pPr>
      <w:r>
        <w:rPr>
          <w:rFonts w:ascii="Times New Roman"/>
          <w:b/>
          <w:color w:val="000080"/>
          <w:sz w:val="24"/>
        </w:rPr>
        <w:t>CONSEJO INSULAR DE AGUAS DE </w:t>
      </w:r>
      <w:r>
        <w:rPr>
          <w:rFonts w:ascii="Times New Roman"/>
          <w:b/>
          <w:color w:val="000080"/>
          <w:spacing w:val="-2"/>
          <w:sz w:val="24"/>
        </w:rPr>
        <w:t>FUERTEVENTURA</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32" w:after="1"/>
        <w:rPr>
          <w:rFonts w:ascii="Times New Roman"/>
          <w:b/>
          <w:sz w:val="20"/>
        </w:rPr>
      </w:pPr>
    </w:p>
    <w:p>
      <w:pPr>
        <w:pStyle w:val="BodyText"/>
        <w:spacing w:line="56" w:lineRule="exact"/>
        <w:ind w:left="198"/>
        <w:rPr>
          <w:rFonts w:ascii="Times New Roman"/>
          <w:position w:val="0"/>
          <w:sz w:val="5"/>
        </w:rPr>
      </w:pPr>
      <w:r>
        <w:rPr>
          <w:rFonts w:ascii="Times New Roman"/>
          <w:position w:val="0"/>
          <w:sz w:val="5"/>
        </w:rPr>
        <mc:AlternateContent>
          <mc:Choice Requires="wps">
            <w:drawing>
              <wp:inline distT="0" distB="0" distL="0" distR="0">
                <wp:extent cx="8918575" cy="36195"/>
                <wp:effectExtent l="0" t="0" r="0" b="0"/>
                <wp:docPr id="90" name="Group 90"/>
                <wp:cNvGraphicFramePr>
                  <a:graphicFrameLocks/>
                </wp:cNvGraphicFramePr>
                <a:graphic>
                  <a:graphicData uri="http://schemas.microsoft.com/office/word/2010/wordprocessingGroup">
                    <wpg:wgp>
                      <wpg:cNvPr id="90" name="Group 90"/>
                      <wpg:cNvGrpSpPr/>
                      <wpg:grpSpPr>
                        <a:xfrm>
                          <a:off x="0" y="0"/>
                          <a:ext cx="8918575" cy="36195"/>
                          <a:chExt cx="8918575" cy="36195"/>
                        </a:xfrm>
                      </wpg:grpSpPr>
                      <wps:wsp>
                        <wps:cNvPr id="91" name="Graphic 91"/>
                        <wps:cNvSpPr/>
                        <wps:spPr>
                          <a:xfrm>
                            <a:off x="0" y="0"/>
                            <a:ext cx="8918575" cy="36195"/>
                          </a:xfrm>
                          <a:custGeom>
                            <a:avLst/>
                            <a:gdLst/>
                            <a:ahLst/>
                            <a:cxnLst/>
                            <a:rect l="l" t="t" r="r" b="b"/>
                            <a:pathLst>
                              <a:path w="8918575" h="36195">
                                <a:moveTo>
                                  <a:pt x="8918321" y="35661"/>
                                </a:moveTo>
                                <a:lnTo>
                                  <a:pt x="0" y="35661"/>
                                </a:lnTo>
                                <a:lnTo>
                                  <a:pt x="0" y="36118"/>
                                </a:lnTo>
                                <a:lnTo>
                                  <a:pt x="8918321" y="36118"/>
                                </a:lnTo>
                                <a:lnTo>
                                  <a:pt x="8918321" y="35661"/>
                                </a:lnTo>
                                <a:close/>
                              </a:path>
                              <a:path w="8918575" h="36195">
                                <a:moveTo>
                                  <a:pt x="8918321" y="0"/>
                                </a:moveTo>
                                <a:lnTo>
                                  <a:pt x="0" y="0"/>
                                </a:lnTo>
                                <a:lnTo>
                                  <a:pt x="0" y="685"/>
                                </a:lnTo>
                                <a:lnTo>
                                  <a:pt x="8918321" y="685"/>
                                </a:lnTo>
                                <a:lnTo>
                                  <a:pt x="8918321"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2.25pt;height:2.85pt;mso-position-horizontal-relative:char;mso-position-vertical-relative:line" id="docshapegroup84" coordorigin="0,0" coordsize="14045,57">
                <v:shape style="position:absolute;left:0;top:0;width:14045;height:57" id="docshape85" coordorigin="0,0" coordsize="14045,57" path="m14045,56l0,56,0,57,14045,57,14045,56xm14045,0l0,0,0,1,14045,1,14045,0xe" filled="true" fillcolor="#000080" stroked="false">
                  <v:path arrowok="t"/>
                  <v:fill type="solid"/>
                </v:shape>
              </v:group>
            </w:pict>
          </mc:Fallback>
        </mc:AlternateContent>
      </w:r>
      <w:r>
        <w:rPr>
          <w:rFonts w:ascii="Times New Roman"/>
          <w:position w:val="0"/>
          <w:sz w:val="5"/>
        </w:rPr>
      </w:r>
    </w:p>
    <w:p>
      <w:pPr>
        <w:pStyle w:val="BodyText"/>
        <w:spacing w:after="0" w:line="56" w:lineRule="exact"/>
        <w:rPr>
          <w:rFonts w:ascii="Times New Roman"/>
          <w:position w:val="0"/>
          <w:sz w:val="5"/>
        </w:rPr>
        <w:sectPr>
          <w:headerReference w:type="default" r:id="rId20"/>
          <w:footerReference w:type="default" r:id="rId21"/>
          <w:pgSz w:w="16840" w:h="11910" w:orient="landscape"/>
          <w:pgMar w:header="1347" w:footer="845" w:top="1540" w:bottom="1040" w:left="425" w:right="1981"/>
        </w:sectPr>
      </w:pPr>
    </w:p>
    <w:p>
      <w:pPr>
        <w:tabs>
          <w:tab w:pos="2706" w:val="left" w:leader="none"/>
        </w:tabs>
        <w:spacing w:before="80"/>
        <w:ind w:left="212" w:right="0" w:firstLine="0"/>
        <w:jc w:val="left"/>
        <w:rPr>
          <w:rFonts w:ascii="Times New Roman"/>
          <w:b/>
          <w:sz w:val="16"/>
        </w:rPr>
      </w:pPr>
      <w:r>
        <w:rPr>
          <w:rFonts w:ascii="Times New Roman"/>
          <w:b/>
          <w:color w:val="000080"/>
          <w:sz w:val="16"/>
        </w:rPr>
        <w:t>CAPITULO</w:t>
      </w:r>
      <w:r>
        <w:rPr>
          <w:rFonts w:ascii="Times New Roman"/>
          <w:b/>
          <w:color w:val="000080"/>
          <w:spacing w:val="47"/>
          <w:sz w:val="16"/>
        </w:rPr>
        <w:t>  </w:t>
      </w:r>
      <w:r>
        <w:rPr>
          <w:rFonts w:ascii="Times New Roman"/>
          <w:b/>
          <w:color w:val="000080"/>
          <w:spacing w:val="-2"/>
          <w:sz w:val="16"/>
        </w:rPr>
        <w:t>ORGANICA</w:t>
      </w:r>
      <w:r>
        <w:rPr>
          <w:rFonts w:ascii="Times New Roman"/>
          <w:b/>
          <w:color w:val="000080"/>
          <w:sz w:val="16"/>
        </w:rPr>
        <w:tab/>
      </w:r>
      <w:r>
        <w:rPr>
          <w:rFonts w:ascii="Times New Roman"/>
          <w:b/>
          <w:color w:val="000080"/>
          <w:spacing w:val="-2"/>
          <w:sz w:val="16"/>
        </w:rPr>
        <w:t>SECCION</w:t>
      </w:r>
    </w:p>
    <w:p>
      <w:pPr>
        <w:spacing w:before="80"/>
        <w:ind w:left="212" w:right="0" w:firstLine="0"/>
        <w:jc w:val="left"/>
        <w:rPr>
          <w:rFonts w:ascii="Times New Roman"/>
          <w:b/>
          <w:sz w:val="16"/>
        </w:rPr>
      </w:pPr>
      <w:r>
        <w:rPr/>
        <w:br w:type="column"/>
      </w:r>
      <w:r>
        <w:rPr>
          <w:rFonts w:ascii="Times New Roman"/>
          <w:b/>
          <w:color w:val="000080"/>
          <w:spacing w:val="-2"/>
          <w:sz w:val="16"/>
        </w:rPr>
        <w:t>ECONOMICA</w:t>
      </w:r>
    </w:p>
    <w:p>
      <w:pPr>
        <w:spacing w:before="86"/>
        <w:ind w:left="212" w:right="0" w:firstLine="0"/>
        <w:jc w:val="left"/>
        <w:rPr>
          <w:rFonts w:ascii="Times New Roman" w:hAnsi="Times New Roman"/>
          <w:b/>
          <w:sz w:val="16"/>
        </w:rPr>
      </w:pPr>
      <w:r>
        <w:rPr/>
        <w:br w:type="column"/>
      </w:r>
      <w:r>
        <w:rPr>
          <w:rFonts w:ascii="Times New Roman" w:hAnsi="Times New Roman"/>
          <w:b/>
          <w:color w:val="000080"/>
          <w:spacing w:val="-2"/>
          <w:sz w:val="16"/>
        </w:rPr>
        <w:t>DENOMINACIÓN</w:t>
      </w:r>
    </w:p>
    <w:p>
      <w:pPr>
        <w:spacing w:before="80"/>
        <w:ind w:left="212" w:right="0" w:firstLine="0"/>
        <w:jc w:val="left"/>
        <w:rPr>
          <w:rFonts w:ascii="Times New Roman"/>
          <w:b/>
          <w:sz w:val="16"/>
        </w:rPr>
      </w:pPr>
      <w:r>
        <w:rPr/>
        <w:br w:type="column"/>
      </w:r>
      <w:r>
        <w:rPr>
          <w:rFonts w:ascii="Times New Roman"/>
          <w:b/>
          <w:color w:val="000080"/>
          <w:spacing w:val="-2"/>
          <w:sz w:val="16"/>
        </w:rPr>
        <w:t>IMPORTE</w:t>
      </w:r>
    </w:p>
    <w:p>
      <w:pPr>
        <w:spacing w:after="0"/>
        <w:jc w:val="left"/>
        <w:rPr>
          <w:rFonts w:ascii="Times New Roman"/>
          <w:b/>
          <w:sz w:val="16"/>
        </w:rPr>
        <w:sectPr>
          <w:type w:val="continuous"/>
          <w:pgSz w:w="16840" w:h="11910" w:orient="landscape"/>
          <w:pgMar w:header="1347" w:footer="845" w:top="1400" w:bottom="280" w:left="425" w:right="1981"/>
          <w:cols w:num="4" w:equalWidth="0">
            <w:col w:w="3475" w:space="493"/>
            <w:col w:w="1283" w:space="304"/>
            <w:col w:w="1575" w:space="5948"/>
            <w:col w:w="1356"/>
          </w:cols>
        </w:sectPr>
      </w:pPr>
    </w:p>
    <w:p>
      <w:pPr>
        <w:pStyle w:val="BodyText"/>
        <w:spacing w:before="2"/>
        <w:rPr>
          <w:rFonts w:ascii="Times New Roman"/>
          <w:b/>
          <w:sz w:val="6"/>
        </w:rPr>
      </w:pPr>
    </w:p>
    <w:p>
      <w:pPr>
        <w:pStyle w:val="BodyText"/>
        <w:spacing w:line="57" w:lineRule="exact"/>
        <w:ind w:left="142"/>
        <w:rPr>
          <w:rFonts w:ascii="Times New Roman"/>
          <w:position w:val="0"/>
          <w:sz w:val="5"/>
        </w:rPr>
      </w:pPr>
      <w:r>
        <w:rPr>
          <w:rFonts w:ascii="Times New Roman"/>
          <w:position w:val="0"/>
          <w:sz w:val="5"/>
        </w:rPr>
        <mc:AlternateContent>
          <mc:Choice Requires="wps">
            <w:drawing>
              <wp:inline distT="0" distB="0" distL="0" distR="0">
                <wp:extent cx="8928100" cy="36830"/>
                <wp:effectExtent l="0" t="0" r="0" b="0"/>
                <wp:docPr id="92" name="Group 92"/>
                <wp:cNvGraphicFramePr>
                  <a:graphicFrameLocks/>
                </wp:cNvGraphicFramePr>
                <a:graphic>
                  <a:graphicData uri="http://schemas.microsoft.com/office/word/2010/wordprocessingGroup">
                    <wpg:wgp>
                      <wpg:cNvPr id="92" name="Group 92"/>
                      <wpg:cNvGrpSpPr/>
                      <wpg:grpSpPr>
                        <a:xfrm>
                          <a:off x="0" y="0"/>
                          <a:ext cx="8928100" cy="36830"/>
                          <a:chExt cx="8928100" cy="36830"/>
                        </a:xfrm>
                      </wpg:grpSpPr>
                      <wps:wsp>
                        <wps:cNvPr id="93" name="Graphic 93"/>
                        <wps:cNvSpPr/>
                        <wps:spPr>
                          <a:xfrm>
                            <a:off x="0" y="0"/>
                            <a:ext cx="8928100" cy="36830"/>
                          </a:xfrm>
                          <a:custGeom>
                            <a:avLst/>
                            <a:gdLst/>
                            <a:ahLst/>
                            <a:cxnLst/>
                            <a:rect l="l" t="t" r="r" b="b"/>
                            <a:pathLst>
                              <a:path w="8928100" h="36830">
                                <a:moveTo>
                                  <a:pt x="8916010" y="0"/>
                                </a:moveTo>
                                <a:lnTo>
                                  <a:pt x="35661" y="0"/>
                                </a:lnTo>
                                <a:lnTo>
                                  <a:pt x="35661" y="685"/>
                                </a:lnTo>
                                <a:lnTo>
                                  <a:pt x="8916010" y="685"/>
                                </a:lnTo>
                                <a:lnTo>
                                  <a:pt x="8916010" y="0"/>
                                </a:lnTo>
                                <a:close/>
                              </a:path>
                              <a:path w="8928100" h="36830">
                                <a:moveTo>
                                  <a:pt x="8928100" y="35560"/>
                                </a:moveTo>
                                <a:lnTo>
                                  <a:pt x="0" y="35560"/>
                                </a:lnTo>
                                <a:lnTo>
                                  <a:pt x="0" y="36245"/>
                                </a:lnTo>
                                <a:lnTo>
                                  <a:pt x="8928100" y="36245"/>
                                </a:lnTo>
                                <a:lnTo>
                                  <a:pt x="8928100" y="3556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3pt;height:2.9pt;mso-position-horizontal-relative:char;mso-position-vertical-relative:line" id="docshapegroup86" coordorigin="0,0" coordsize="14060,58">
                <v:shape style="position:absolute;left:0;top:0;width:14060;height:58" id="docshape87" coordorigin="0,0" coordsize="14060,58" path="m14041,0l56,0,56,1,14041,1,14041,0xm14060,56l0,56,0,57,14060,57,14060,56xe" filled="true" fillcolor="#000080" stroked="false">
                  <v:path arrowok="t"/>
                  <v:fill type="solid"/>
                </v:shape>
              </v:group>
            </w:pict>
          </mc:Fallback>
        </mc:AlternateContent>
      </w:r>
      <w:r>
        <w:rPr>
          <w:rFonts w:ascii="Times New Roman"/>
          <w:position w:val="0"/>
          <w:sz w:val="5"/>
        </w:rPr>
      </w:r>
    </w:p>
    <w:p>
      <w:pPr>
        <w:pStyle w:val="BodyText"/>
        <w:spacing w:before="8"/>
        <w:rPr>
          <w:rFonts w:ascii="Times New Roman"/>
          <w:b/>
          <w:sz w:val="16"/>
        </w:rPr>
      </w:pPr>
    </w:p>
    <w:p>
      <w:pPr>
        <w:pStyle w:val="ListParagraph"/>
        <w:numPr>
          <w:ilvl w:val="0"/>
          <w:numId w:val="4"/>
        </w:numPr>
        <w:tabs>
          <w:tab w:pos="553" w:val="left" w:leader="none"/>
        </w:tabs>
        <w:spacing w:line="240" w:lineRule="auto" w:before="1" w:after="0"/>
        <w:ind w:left="553" w:right="0" w:hanging="396"/>
        <w:jc w:val="left"/>
        <w:rPr>
          <w:rFonts w:ascii="Times New Roman" w:hAnsi="Times New Roman"/>
          <w:b/>
          <w:sz w:val="16"/>
        </w:rPr>
      </w:pPr>
      <w:r>
        <w:rPr>
          <w:rFonts w:ascii="Times New Roman" w:hAnsi="Times New Roman"/>
          <w:b/>
          <w:color w:val="000080"/>
          <w:sz w:val="16"/>
        </w:rPr>
        <w:t>TASAS,</w:t>
      </w:r>
      <w:r>
        <w:rPr>
          <w:rFonts w:ascii="Times New Roman" w:hAnsi="Times New Roman"/>
          <w:b/>
          <w:color w:val="000080"/>
          <w:spacing w:val="-3"/>
          <w:sz w:val="16"/>
        </w:rPr>
        <w:t> </w:t>
      </w:r>
      <w:r>
        <w:rPr>
          <w:rFonts w:ascii="Times New Roman" w:hAnsi="Times New Roman"/>
          <w:b/>
          <w:color w:val="000080"/>
          <w:sz w:val="16"/>
        </w:rPr>
        <w:t>PRECIOS</w:t>
      </w:r>
      <w:r>
        <w:rPr>
          <w:rFonts w:ascii="Times New Roman" w:hAnsi="Times New Roman"/>
          <w:b/>
          <w:color w:val="000080"/>
          <w:spacing w:val="-3"/>
          <w:sz w:val="16"/>
        </w:rPr>
        <w:t> </w:t>
      </w:r>
      <w:r>
        <w:rPr>
          <w:rFonts w:ascii="Times New Roman" w:hAnsi="Times New Roman"/>
          <w:b/>
          <w:color w:val="000080"/>
          <w:sz w:val="16"/>
        </w:rPr>
        <w:t>PÚBLICOS</w:t>
      </w:r>
      <w:r>
        <w:rPr>
          <w:rFonts w:ascii="Times New Roman" w:hAnsi="Times New Roman"/>
          <w:b/>
          <w:color w:val="000080"/>
          <w:spacing w:val="-2"/>
          <w:sz w:val="16"/>
        </w:rPr>
        <w:t> </w:t>
      </w:r>
      <w:r>
        <w:rPr>
          <w:rFonts w:ascii="Times New Roman" w:hAnsi="Times New Roman"/>
          <w:b/>
          <w:color w:val="000080"/>
          <w:sz w:val="16"/>
        </w:rPr>
        <w:t>Y</w:t>
      </w:r>
      <w:r>
        <w:rPr>
          <w:rFonts w:ascii="Times New Roman" w:hAnsi="Times New Roman"/>
          <w:b/>
          <w:color w:val="000080"/>
          <w:spacing w:val="-2"/>
          <w:sz w:val="16"/>
        </w:rPr>
        <w:t> </w:t>
      </w:r>
      <w:r>
        <w:rPr>
          <w:rFonts w:ascii="Times New Roman" w:hAnsi="Times New Roman"/>
          <w:b/>
          <w:color w:val="000080"/>
          <w:sz w:val="16"/>
        </w:rPr>
        <w:t>OTROS</w:t>
      </w:r>
      <w:r>
        <w:rPr>
          <w:rFonts w:ascii="Times New Roman" w:hAnsi="Times New Roman"/>
          <w:b/>
          <w:color w:val="000080"/>
          <w:spacing w:val="-2"/>
          <w:sz w:val="16"/>
        </w:rPr>
        <w:t> INGRESOS</w:t>
      </w:r>
    </w:p>
    <w:p>
      <w:pPr>
        <w:pStyle w:val="BodyText"/>
        <w:spacing w:before="7"/>
        <w:rPr>
          <w:rFonts w:ascii="Times New Roman"/>
          <w:b/>
          <w:sz w:val="14"/>
        </w:rPr>
      </w:pPr>
    </w:p>
    <w:tbl>
      <w:tblPr>
        <w:tblW w:w="0" w:type="auto"/>
        <w:jc w:val="left"/>
        <w:tblInd w:w="1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
        <w:gridCol w:w="1609"/>
        <w:gridCol w:w="1625"/>
        <w:gridCol w:w="8119"/>
        <w:gridCol w:w="1097"/>
      </w:tblGrid>
      <w:tr>
        <w:trPr>
          <w:trHeight w:val="423" w:hRule="atLeast"/>
        </w:trPr>
        <w:tc>
          <w:tcPr>
            <w:tcW w:w="465" w:type="dxa"/>
          </w:tcPr>
          <w:p>
            <w:pPr>
              <w:pStyle w:val="TableParagraph"/>
              <w:spacing w:line="177" w:lineRule="exact"/>
              <w:ind w:left="50"/>
              <w:rPr>
                <w:rFonts w:ascii="Times New Roman"/>
                <w:b/>
                <w:i/>
                <w:sz w:val="16"/>
              </w:rPr>
            </w:pPr>
            <w:r>
              <w:rPr>
                <w:rFonts w:ascii="Times New Roman"/>
                <w:b/>
                <w:i/>
                <w:color w:val="000080"/>
                <w:spacing w:val="-4"/>
                <w:sz w:val="16"/>
              </w:rPr>
              <w:t>4450</w:t>
            </w:r>
          </w:p>
        </w:tc>
        <w:tc>
          <w:tcPr>
            <w:tcW w:w="1609" w:type="dxa"/>
          </w:tcPr>
          <w:p>
            <w:pPr>
              <w:pStyle w:val="TableParagraph"/>
              <w:spacing w:line="177" w:lineRule="exact"/>
              <w:ind w:left="95"/>
              <w:rPr>
                <w:rFonts w:ascii="Times New Roman"/>
                <w:b/>
                <w:i/>
                <w:sz w:val="16"/>
              </w:rPr>
            </w:pPr>
            <w:r>
              <w:rPr>
                <w:rFonts w:ascii="Times New Roman"/>
                <w:b/>
                <w:i/>
                <w:color w:val="000080"/>
                <w:spacing w:val="-2"/>
                <w:sz w:val="16"/>
              </w:rPr>
              <w:t>AGUAS</w:t>
            </w:r>
          </w:p>
        </w:tc>
        <w:tc>
          <w:tcPr>
            <w:tcW w:w="10841" w:type="dxa"/>
            <w:gridSpan w:val="3"/>
          </w:tcPr>
          <w:p>
            <w:pPr>
              <w:pStyle w:val="TableParagraph"/>
              <w:rPr>
                <w:rFonts w:ascii="Times New Roman"/>
                <w:sz w:val="16"/>
              </w:rPr>
            </w:pPr>
          </w:p>
        </w:tc>
      </w:tr>
      <w:tr>
        <w:trPr>
          <w:trHeight w:val="593"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55"/>
              <w:rPr>
                <w:rFonts w:ascii="Times New Roman"/>
                <w:b/>
                <w:sz w:val="16"/>
              </w:rPr>
            </w:pPr>
          </w:p>
          <w:p>
            <w:pPr>
              <w:pStyle w:val="TableParagraph"/>
              <w:ind w:right="202"/>
              <w:jc w:val="right"/>
              <w:rPr>
                <w:rFonts w:ascii="Times New Roman"/>
                <w:sz w:val="16"/>
              </w:rPr>
            </w:pPr>
            <w:r>
              <w:rPr>
                <w:rFonts w:ascii="Times New Roman"/>
                <w:color w:val="000080"/>
                <w:spacing w:val="-2"/>
                <w:sz w:val="16"/>
              </w:rPr>
              <w:t>329.01</w:t>
            </w:r>
          </w:p>
        </w:tc>
        <w:tc>
          <w:tcPr>
            <w:tcW w:w="8119" w:type="dxa"/>
          </w:tcPr>
          <w:p>
            <w:pPr>
              <w:pStyle w:val="TableParagraph"/>
              <w:spacing w:before="55"/>
              <w:rPr>
                <w:rFonts w:ascii="Times New Roman"/>
                <w:b/>
                <w:sz w:val="16"/>
              </w:rPr>
            </w:pPr>
          </w:p>
          <w:p>
            <w:pPr>
              <w:pStyle w:val="TableParagraph"/>
              <w:ind w:left="204"/>
              <w:rPr>
                <w:rFonts w:ascii="Times New Roman"/>
                <w:sz w:val="16"/>
              </w:rPr>
            </w:pPr>
            <w:r>
              <w:rPr>
                <w:rFonts w:ascii="Times New Roman"/>
                <w:color w:val="000080"/>
                <w:sz w:val="16"/>
              </w:rPr>
              <w:t>TASAS</w:t>
            </w:r>
            <w:r>
              <w:rPr>
                <w:rFonts w:ascii="Times New Roman"/>
                <w:color w:val="000080"/>
                <w:spacing w:val="-2"/>
                <w:sz w:val="16"/>
              </w:rPr>
              <w:t> </w:t>
            </w:r>
            <w:r>
              <w:rPr>
                <w:rFonts w:ascii="Times New Roman"/>
                <w:color w:val="000080"/>
                <w:sz w:val="16"/>
              </w:rPr>
              <w:t>POR</w:t>
            </w:r>
            <w:r>
              <w:rPr>
                <w:rFonts w:ascii="Times New Roman"/>
                <w:color w:val="000080"/>
                <w:spacing w:val="-1"/>
                <w:sz w:val="16"/>
              </w:rPr>
              <w:t> </w:t>
            </w:r>
            <w:r>
              <w:rPr>
                <w:rFonts w:ascii="Times New Roman"/>
                <w:color w:val="000080"/>
                <w:sz w:val="16"/>
              </w:rPr>
              <w:t>SERVICIOS</w:t>
            </w:r>
            <w:r>
              <w:rPr>
                <w:rFonts w:ascii="Times New Roman"/>
                <w:color w:val="000080"/>
                <w:spacing w:val="-1"/>
                <w:sz w:val="16"/>
              </w:rPr>
              <w:t> </w:t>
            </w:r>
            <w:r>
              <w:rPr>
                <w:rFonts w:ascii="Times New Roman"/>
                <w:color w:val="000080"/>
                <w:spacing w:val="-2"/>
                <w:sz w:val="16"/>
              </w:rPr>
              <w:t>GENERALES</w:t>
            </w:r>
          </w:p>
        </w:tc>
        <w:tc>
          <w:tcPr>
            <w:tcW w:w="1097" w:type="dxa"/>
          </w:tcPr>
          <w:p>
            <w:pPr>
              <w:pStyle w:val="TableParagraph"/>
              <w:spacing w:before="55"/>
              <w:rPr>
                <w:rFonts w:ascii="Times New Roman"/>
                <w:b/>
                <w:sz w:val="16"/>
              </w:rPr>
            </w:pPr>
          </w:p>
          <w:p>
            <w:pPr>
              <w:pStyle w:val="TableParagraph"/>
              <w:ind w:right="98"/>
              <w:jc w:val="right"/>
              <w:rPr>
                <w:rFonts w:ascii="Times New Roman"/>
                <w:sz w:val="16"/>
              </w:rPr>
            </w:pPr>
            <w:r>
              <w:rPr>
                <w:rFonts w:ascii="Times New Roman"/>
                <w:color w:val="000080"/>
                <w:spacing w:val="-2"/>
                <w:sz w:val="16"/>
              </w:rPr>
              <w:t>6.000,00</w:t>
            </w:r>
          </w:p>
        </w:tc>
      </w:tr>
      <w:tr>
        <w:trPr>
          <w:trHeight w:val="608"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162"/>
              <w:ind w:right="202"/>
              <w:jc w:val="right"/>
              <w:rPr>
                <w:rFonts w:ascii="Times New Roman"/>
                <w:sz w:val="16"/>
              </w:rPr>
            </w:pPr>
            <w:r>
              <w:rPr>
                <w:rFonts w:ascii="Times New Roman"/>
                <w:color w:val="000080"/>
                <w:spacing w:val="-2"/>
                <w:sz w:val="16"/>
              </w:rPr>
              <w:t>339.01</w:t>
            </w:r>
          </w:p>
        </w:tc>
        <w:tc>
          <w:tcPr>
            <w:tcW w:w="8119" w:type="dxa"/>
          </w:tcPr>
          <w:p>
            <w:pPr>
              <w:pStyle w:val="TableParagraph"/>
              <w:spacing w:before="162"/>
              <w:ind w:left="204" w:right="569"/>
              <w:rPr>
                <w:rFonts w:ascii="Times New Roman" w:hAnsi="Times New Roman"/>
                <w:sz w:val="16"/>
              </w:rPr>
            </w:pPr>
            <w:r>
              <w:rPr>
                <w:rFonts w:ascii="Times New Roman" w:hAnsi="Times New Roman"/>
                <w:color w:val="000080"/>
                <w:sz w:val="16"/>
              </w:rPr>
              <w:t>TASAS</w:t>
            </w:r>
            <w:r>
              <w:rPr>
                <w:rFonts w:ascii="Times New Roman" w:hAnsi="Times New Roman"/>
                <w:color w:val="000080"/>
                <w:spacing w:val="-7"/>
                <w:sz w:val="16"/>
              </w:rPr>
              <w:t> </w:t>
            </w:r>
            <w:r>
              <w:rPr>
                <w:rFonts w:ascii="Times New Roman" w:hAnsi="Times New Roman"/>
                <w:color w:val="000080"/>
                <w:sz w:val="16"/>
              </w:rPr>
              <w:t>POR</w:t>
            </w:r>
            <w:r>
              <w:rPr>
                <w:rFonts w:ascii="Times New Roman" w:hAnsi="Times New Roman"/>
                <w:color w:val="000080"/>
                <w:spacing w:val="-7"/>
                <w:sz w:val="16"/>
              </w:rPr>
              <w:t> </w:t>
            </w:r>
            <w:r>
              <w:rPr>
                <w:rFonts w:ascii="Times New Roman" w:hAnsi="Times New Roman"/>
                <w:color w:val="000080"/>
                <w:sz w:val="16"/>
              </w:rPr>
              <w:t>UTILIZACIÓN</w:t>
            </w:r>
            <w:r>
              <w:rPr>
                <w:rFonts w:ascii="Times New Roman" w:hAnsi="Times New Roman"/>
                <w:color w:val="000080"/>
                <w:spacing w:val="-6"/>
                <w:sz w:val="16"/>
              </w:rPr>
              <w:t> </w:t>
            </w:r>
            <w:r>
              <w:rPr>
                <w:rFonts w:ascii="Times New Roman" w:hAnsi="Times New Roman"/>
                <w:color w:val="000080"/>
                <w:sz w:val="16"/>
              </w:rPr>
              <w:t>PRIVATIVA</w:t>
            </w:r>
            <w:r>
              <w:rPr>
                <w:rFonts w:ascii="Times New Roman" w:hAnsi="Times New Roman"/>
                <w:color w:val="000080"/>
                <w:spacing w:val="-6"/>
                <w:sz w:val="16"/>
              </w:rPr>
              <w:t> </w:t>
            </w:r>
            <w:r>
              <w:rPr>
                <w:rFonts w:ascii="Times New Roman" w:hAnsi="Times New Roman"/>
                <w:color w:val="000080"/>
                <w:sz w:val="16"/>
              </w:rPr>
              <w:t>O</w:t>
            </w:r>
            <w:r>
              <w:rPr>
                <w:rFonts w:ascii="Times New Roman" w:hAnsi="Times New Roman"/>
                <w:color w:val="000080"/>
                <w:spacing w:val="-7"/>
                <w:sz w:val="16"/>
              </w:rPr>
              <w:t> </w:t>
            </w:r>
            <w:r>
              <w:rPr>
                <w:rFonts w:ascii="Times New Roman" w:hAnsi="Times New Roman"/>
                <w:color w:val="000080"/>
                <w:sz w:val="16"/>
              </w:rPr>
              <w:t>APROVECHAMIENTO</w:t>
            </w:r>
            <w:r>
              <w:rPr>
                <w:rFonts w:ascii="Times New Roman" w:hAnsi="Times New Roman"/>
                <w:color w:val="000080"/>
                <w:spacing w:val="-7"/>
                <w:sz w:val="16"/>
              </w:rPr>
              <w:t> </w:t>
            </w:r>
            <w:r>
              <w:rPr>
                <w:rFonts w:ascii="Times New Roman" w:hAnsi="Times New Roman"/>
                <w:color w:val="000080"/>
                <w:sz w:val="16"/>
              </w:rPr>
              <w:t>DEL</w:t>
            </w:r>
            <w:r>
              <w:rPr>
                <w:rFonts w:ascii="Times New Roman" w:hAnsi="Times New Roman"/>
                <w:color w:val="000080"/>
                <w:spacing w:val="-7"/>
                <w:sz w:val="16"/>
              </w:rPr>
              <w:t> </w:t>
            </w:r>
            <w:r>
              <w:rPr>
                <w:rFonts w:ascii="Times New Roman" w:hAnsi="Times New Roman"/>
                <w:color w:val="000080"/>
                <w:sz w:val="16"/>
              </w:rPr>
              <w:t>DOMINIO</w:t>
            </w:r>
            <w:r>
              <w:rPr>
                <w:rFonts w:ascii="Times New Roman" w:hAnsi="Times New Roman"/>
                <w:color w:val="000080"/>
                <w:spacing w:val="-7"/>
                <w:sz w:val="16"/>
              </w:rPr>
              <w:t> </w:t>
            </w:r>
            <w:r>
              <w:rPr>
                <w:rFonts w:ascii="Times New Roman" w:hAnsi="Times New Roman"/>
                <w:color w:val="000080"/>
                <w:sz w:val="16"/>
              </w:rPr>
              <w:t>PÚBLICO</w:t>
            </w:r>
            <w:r>
              <w:rPr>
                <w:rFonts w:ascii="Times New Roman" w:hAnsi="Times New Roman"/>
                <w:color w:val="000080"/>
                <w:spacing w:val="40"/>
                <w:sz w:val="16"/>
              </w:rPr>
              <w:t> </w:t>
            </w:r>
            <w:r>
              <w:rPr>
                <w:rFonts w:ascii="Times New Roman" w:hAnsi="Times New Roman"/>
                <w:color w:val="000080"/>
                <w:spacing w:val="-2"/>
                <w:sz w:val="16"/>
              </w:rPr>
              <w:t>HIDRÁULICO</w:t>
            </w:r>
          </w:p>
        </w:tc>
        <w:tc>
          <w:tcPr>
            <w:tcW w:w="1097" w:type="dxa"/>
          </w:tcPr>
          <w:p>
            <w:pPr>
              <w:pStyle w:val="TableParagraph"/>
              <w:spacing w:before="162"/>
              <w:ind w:right="100"/>
              <w:jc w:val="right"/>
              <w:rPr>
                <w:rFonts w:ascii="Times New Roman"/>
                <w:sz w:val="16"/>
              </w:rPr>
            </w:pPr>
            <w:r>
              <w:rPr>
                <w:rFonts w:ascii="Times New Roman"/>
                <w:color w:val="000080"/>
                <w:spacing w:val="-2"/>
                <w:sz w:val="16"/>
              </w:rPr>
              <w:t>20.000,00</w:t>
            </w:r>
          </w:p>
        </w:tc>
      </w:tr>
      <w:tr>
        <w:trPr>
          <w:trHeight w:val="424"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70"/>
              <w:ind w:right="202"/>
              <w:jc w:val="right"/>
              <w:rPr>
                <w:rFonts w:ascii="Times New Roman"/>
                <w:sz w:val="16"/>
              </w:rPr>
            </w:pPr>
            <w:r>
              <w:rPr>
                <w:rFonts w:ascii="Times New Roman"/>
                <w:color w:val="000080"/>
                <w:spacing w:val="-2"/>
                <w:sz w:val="16"/>
              </w:rPr>
              <w:t>389.00</w:t>
            </w:r>
          </w:p>
        </w:tc>
        <w:tc>
          <w:tcPr>
            <w:tcW w:w="8119" w:type="dxa"/>
          </w:tcPr>
          <w:p>
            <w:pPr>
              <w:pStyle w:val="TableParagraph"/>
              <w:spacing w:before="70"/>
              <w:ind w:left="204"/>
              <w:rPr>
                <w:rFonts w:ascii="Times New Roman"/>
                <w:sz w:val="16"/>
              </w:rPr>
            </w:pPr>
            <w:r>
              <w:rPr>
                <w:rFonts w:ascii="Times New Roman"/>
                <w:color w:val="000080"/>
                <w:sz w:val="16"/>
              </w:rPr>
              <w:t>OTROS</w:t>
            </w:r>
            <w:r>
              <w:rPr>
                <w:rFonts w:ascii="Times New Roman"/>
                <w:color w:val="000080"/>
                <w:spacing w:val="-3"/>
                <w:sz w:val="16"/>
              </w:rPr>
              <w:t> </w:t>
            </w:r>
            <w:r>
              <w:rPr>
                <w:rFonts w:ascii="Times New Roman"/>
                <w:color w:val="000080"/>
                <w:sz w:val="16"/>
              </w:rPr>
              <w:t>REINTEGROS</w:t>
            </w:r>
            <w:r>
              <w:rPr>
                <w:rFonts w:ascii="Times New Roman"/>
                <w:color w:val="000080"/>
                <w:spacing w:val="-3"/>
                <w:sz w:val="16"/>
              </w:rPr>
              <w:t> </w:t>
            </w:r>
            <w:r>
              <w:rPr>
                <w:rFonts w:ascii="Times New Roman"/>
                <w:color w:val="000080"/>
                <w:sz w:val="16"/>
              </w:rPr>
              <w:t>DE</w:t>
            </w:r>
            <w:r>
              <w:rPr>
                <w:rFonts w:ascii="Times New Roman"/>
                <w:color w:val="000080"/>
                <w:spacing w:val="-3"/>
                <w:sz w:val="16"/>
              </w:rPr>
              <w:t> </w:t>
            </w:r>
            <w:r>
              <w:rPr>
                <w:rFonts w:ascii="Times New Roman"/>
                <w:color w:val="000080"/>
                <w:sz w:val="16"/>
              </w:rPr>
              <w:t>OPERACIONES</w:t>
            </w:r>
            <w:r>
              <w:rPr>
                <w:rFonts w:ascii="Times New Roman"/>
                <w:color w:val="000080"/>
                <w:spacing w:val="-3"/>
                <w:sz w:val="16"/>
              </w:rPr>
              <w:t> </w:t>
            </w:r>
            <w:r>
              <w:rPr>
                <w:rFonts w:ascii="Times New Roman"/>
                <w:color w:val="000080"/>
                <w:spacing w:val="-2"/>
                <w:sz w:val="16"/>
              </w:rPr>
              <w:t>CORRIENTES</w:t>
            </w:r>
          </w:p>
        </w:tc>
        <w:tc>
          <w:tcPr>
            <w:tcW w:w="1097" w:type="dxa"/>
          </w:tcPr>
          <w:p>
            <w:pPr>
              <w:pStyle w:val="TableParagraph"/>
              <w:spacing w:before="70"/>
              <w:ind w:right="98"/>
              <w:jc w:val="right"/>
              <w:rPr>
                <w:rFonts w:ascii="Times New Roman"/>
                <w:sz w:val="16"/>
              </w:rPr>
            </w:pPr>
            <w:r>
              <w:rPr>
                <w:rFonts w:ascii="Times New Roman"/>
                <w:color w:val="000080"/>
                <w:spacing w:val="-2"/>
                <w:sz w:val="16"/>
              </w:rPr>
              <w:t>100,00</w:t>
            </w:r>
          </w:p>
        </w:tc>
      </w:tr>
      <w:tr>
        <w:trPr>
          <w:trHeight w:val="516"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162"/>
              <w:ind w:right="202"/>
              <w:jc w:val="right"/>
              <w:rPr>
                <w:rFonts w:ascii="Times New Roman"/>
                <w:sz w:val="16"/>
              </w:rPr>
            </w:pPr>
            <w:r>
              <w:rPr>
                <w:rFonts w:ascii="Times New Roman"/>
                <w:color w:val="000080"/>
                <w:spacing w:val="-2"/>
                <w:sz w:val="16"/>
              </w:rPr>
              <w:t>391.90</w:t>
            </w:r>
          </w:p>
        </w:tc>
        <w:tc>
          <w:tcPr>
            <w:tcW w:w="8119" w:type="dxa"/>
          </w:tcPr>
          <w:p>
            <w:pPr>
              <w:pStyle w:val="TableParagraph"/>
              <w:spacing w:before="162"/>
              <w:ind w:left="204"/>
              <w:rPr>
                <w:rFonts w:ascii="Times New Roman"/>
                <w:sz w:val="16"/>
              </w:rPr>
            </w:pPr>
            <w:r>
              <w:rPr>
                <w:rFonts w:ascii="Times New Roman"/>
                <w:color w:val="000080"/>
                <w:sz w:val="16"/>
              </w:rPr>
              <w:t>OTRAS</w:t>
            </w:r>
            <w:r>
              <w:rPr>
                <w:rFonts w:ascii="Times New Roman"/>
                <w:color w:val="000080"/>
                <w:spacing w:val="-2"/>
                <w:sz w:val="16"/>
              </w:rPr>
              <w:t> </w:t>
            </w:r>
            <w:r>
              <w:rPr>
                <w:rFonts w:ascii="Times New Roman"/>
                <w:color w:val="000080"/>
                <w:sz w:val="16"/>
              </w:rPr>
              <w:t>MULTAS</w:t>
            </w:r>
            <w:r>
              <w:rPr>
                <w:rFonts w:ascii="Times New Roman"/>
                <w:color w:val="000080"/>
                <w:spacing w:val="-2"/>
                <w:sz w:val="16"/>
              </w:rPr>
              <w:t> </w:t>
            </w:r>
            <w:r>
              <w:rPr>
                <w:rFonts w:ascii="Times New Roman"/>
                <w:color w:val="000080"/>
                <w:sz w:val="16"/>
              </w:rPr>
              <w:t>Y </w:t>
            </w:r>
            <w:r>
              <w:rPr>
                <w:rFonts w:ascii="Times New Roman"/>
                <w:color w:val="000080"/>
                <w:spacing w:val="-2"/>
                <w:sz w:val="16"/>
              </w:rPr>
              <w:t>SANCIONES</w:t>
            </w:r>
          </w:p>
        </w:tc>
        <w:tc>
          <w:tcPr>
            <w:tcW w:w="1097" w:type="dxa"/>
          </w:tcPr>
          <w:p>
            <w:pPr>
              <w:pStyle w:val="TableParagraph"/>
              <w:spacing w:before="162"/>
              <w:ind w:right="98"/>
              <w:jc w:val="right"/>
              <w:rPr>
                <w:rFonts w:ascii="Times New Roman"/>
                <w:sz w:val="16"/>
              </w:rPr>
            </w:pPr>
            <w:r>
              <w:rPr>
                <w:rFonts w:ascii="Times New Roman"/>
                <w:color w:val="000080"/>
                <w:spacing w:val="-2"/>
                <w:sz w:val="16"/>
              </w:rPr>
              <w:t>500,00</w:t>
            </w:r>
          </w:p>
        </w:tc>
      </w:tr>
      <w:tr>
        <w:trPr>
          <w:trHeight w:val="516"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162"/>
              <w:ind w:right="202"/>
              <w:jc w:val="right"/>
              <w:rPr>
                <w:rFonts w:ascii="Times New Roman"/>
                <w:sz w:val="16"/>
              </w:rPr>
            </w:pPr>
            <w:r>
              <w:rPr>
                <w:rFonts w:ascii="Times New Roman"/>
                <w:color w:val="000080"/>
                <w:spacing w:val="-2"/>
                <w:sz w:val="16"/>
              </w:rPr>
              <w:t>392.11</w:t>
            </w:r>
          </w:p>
        </w:tc>
        <w:tc>
          <w:tcPr>
            <w:tcW w:w="8119" w:type="dxa"/>
          </w:tcPr>
          <w:p>
            <w:pPr>
              <w:pStyle w:val="TableParagraph"/>
              <w:spacing w:before="162"/>
              <w:ind w:left="204"/>
              <w:rPr>
                <w:rFonts w:ascii="Times New Roman"/>
                <w:sz w:val="16"/>
              </w:rPr>
            </w:pPr>
            <w:r>
              <w:rPr>
                <w:rFonts w:ascii="Times New Roman"/>
                <w:color w:val="000080"/>
                <w:sz w:val="16"/>
              </w:rPr>
              <w:t>RECARGO</w:t>
            </w:r>
            <w:r>
              <w:rPr>
                <w:rFonts w:ascii="Times New Roman"/>
                <w:color w:val="000080"/>
                <w:spacing w:val="-2"/>
                <w:sz w:val="16"/>
              </w:rPr>
              <w:t> </w:t>
            </w:r>
            <w:r>
              <w:rPr>
                <w:rFonts w:ascii="Times New Roman"/>
                <w:color w:val="000080"/>
                <w:sz w:val="16"/>
              </w:rPr>
              <w:t>DE</w:t>
            </w:r>
            <w:r>
              <w:rPr>
                <w:rFonts w:ascii="Times New Roman"/>
                <w:color w:val="000080"/>
                <w:spacing w:val="-2"/>
                <w:sz w:val="16"/>
              </w:rPr>
              <w:t> APREMIO</w:t>
            </w:r>
          </w:p>
        </w:tc>
        <w:tc>
          <w:tcPr>
            <w:tcW w:w="1097" w:type="dxa"/>
          </w:tcPr>
          <w:p>
            <w:pPr>
              <w:pStyle w:val="TableParagraph"/>
              <w:spacing w:before="162"/>
              <w:ind w:right="98"/>
              <w:jc w:val="right"/>
              <w:rPr>
                <w:rFonts w:ascii="Times New Roman"/>
                <w:sz w:val="16"/>
              </w:rPr>
            </w:pPr>
            <w:r>
              <w:rPr>
                <w:rFonts w:ascii="Times New Roman"/>
                <w:color w:val="000080"/>
                <w:spacing w:val="-2"/>
                <w:sz w:val="16"/>
              </w:rPr>
              <w:t>100,00</w:t>
            </w:r>
          </w:p>
        </w:tc>
      </w:tr>
      <w:tr>
        <w:trPr>
          <w:trHeight w:val="516"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162"/>
              <w:ind w:right="202"/>
              <w:jc w:val="right"/>
              <w:rPr>
                <w:rFonts w:ascii="Times New Roman"/>
                <w:sz w:val="16"/>
              </w:rPr>
            </w:pPr>
            <w:r>
              <w:rPr>
                <w:rFonts w:ascii="Times New Roman"/>
                <w:color w:val="000080"/>
                <w:spacing w:val="-2"/>
                <w:sz w:val="16"/>
              </w:rPr>
              <w:t>393.00</w:t>
            </w:r>
          </w:p>
        </w:tc>
        <w:tc>
          <w:tcPr>
            <w:tcW w:w="8119" w:type="dxa"/>
          </w:tcPr>
          <w:p>
            <w:pPr>
              <w:pStyle w:val="TableParagraph"/>
              <w:spacing w:before="162"/>
              <w:ind w:left="204"/>
              <w:rPr>
                <w:rFonts w:ascii="Times New Roman"/>
                <w:sz w:val="16"/>
              </w:rPr>
            </w:pPr>
            <w:r>
              <w:rPr>
                <w:rFonts w:ascii="Times New Roman"/>
                <w:color w:val="000080"/>
                <w:sz w:val="16"/>
              </w:rPr>
              <w:t>INTERESES</w:t>
            </w:r>
            <w:r>
              <w:rPr>
                <w:rFonts w:ascii="Times New Roman"/>
                <w:color w:val="000080"/>
                <w:spacing w:val="-2"/>
                <w:sz w:val="16"/>
              </w:rPr>
              <w:t> </w:t>
            </w:r>
            <w:r>
              <w:rPr>
                <w:rFonts w:ascii="Times New Roman"/>
                <w:color w:val="000080"/>
                <w:sz w:val="16"/>
              </w:rPr>
              <w:t>DE</w:t>
            </w:r>
            <w:r>
              <w:rPr>
                <w:rFonts w:ascii="Times New Roman"/>
                <w:color w:val="000080"/>
                <w:spacing w:val="-2"/>
                <w:sz w:val="16"/>
              </w:rPr>
              <w:t> DEMORA</w:t>
            </w:r>
          </w:p>
        </w:tc>
        <w:tc>
          <w:tcPr>
            <w:tcW w:w="1097" w:type="dxa"/>
          </w:tcPr>
          <w:p>
            <w:pPr>
              <w:pStyle w:val="TableParagraph"/>
              <w:spacing w:before="162"/>
              <w:ind w:right="98"/>
              <w:jc w:val="right"/>
              <w:rPr>
                <w:rFonts w:ascii="Times New Roman"/>
                <w:sz w:val="16"/>
              </w:rPr>
            </w:pPr>
            <w:r>
              <w:rPr>
                <w:rFonts w:ascii="Times New Roman"/>
                <w:color w:val="000080"/>
                <w:spacing w:val="-2"/>
                <w:sz w:val="16"/>
              </w:rPr>
              <w:t>100,00</w:t>
            </w:r>
          </w:p>
        </w:tc>
      </w:tr>
      <w:tr>
        <w:trPr>
          <w:trHeight w:val="516"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162"/>
              <w:ind w:right="202"/>
              <w:jc w:val="right"/>
              <w:rPr>
                <w:rFonts w:ascii="Times New Roman"/>
                <w:sz w:val="16"/>
              </w:rPr>
            </w:pPr>
            <w:r>
              <w:rPr>
                <w:rFonts w:ascii="Times New Roman"/>
                <w:color w:val="000080"/>
                <w:spacing w:val="-2"/>
                <w:sz w:val="16"/>
              </w:rPr>
              <w:t>399.00</w:t>
            </w:r>
          </w:p>
        </w:tc>
        <w:tc>
          <w:tcPr>
            <w:tcW w:w="8119" w:type="dxa"/>
          </w:tcPr>
          <w:p>
            <w:pPr>
              <w:pStyle w:val="TableParagraph"/>
              <w:spacing w:before="162"/>
              <w:ind w:left="204"/>
              <w:rPr>
                <w:rFonts w:ascii="Times New Roman"/>
                <w:sz w:val="16"/>
              </w:rPr>
            </w:pPr>
            <w:r>
              <w:rPr>
                <w:rFonts w:ascii="Times New Roman"/>
                <w:color w:val="000080"/>
                <w:sz w:val="16"/>
              </w:rPr>
              <w:t>OTROS</w:t>
            </w:r>
            <w:r>
              <w:rPr>
                <w:rFonts w:ascii="Times New Roman"/>
                <w:color w:val="000080"/>
                <w:spacing w:val="-3"/>
                <w:sz w:val="16"/>
              </w:rPr>
              <w:t> </w:t>
            </w:r>
            <w:r>
              <w:rPr>
                <w:rFonts w:ascii="Times New Roman"/>
                <w:color w:val="000080"/>
                <w:sz w:val="16"/>
              </w:rPr>
              <w:t>INGRESOS</w:t>
            </w:r>
            <w:r>
              <w:rPr>
                <w:rFonts w:ascii="Times New Roman"/>
                <w:color w:val="000080"/>
                <w:spacing w:val="-2"/>
                <w:sz w:val="16"/>
              </w:rPr>
              <w:t> DIVERSOS</w:t>
            </w:r>
          </w:p>
        </w:tc>
        <w:tc>
          <w:tcPr>
            <w:tcW w:w="1097" w:type="dxa"/>
          </w:tcPr>
          <w:p>
            <w:pPr>
              <w:pStyle w:val="TableParagraph"/>
              <w:spacing w:before="162"/>
              <w:ind w:right="98"/>
              <w:jc w:val="right"/>
              <w:rPr>
                <w:rFonts w:ascii="Times New Roman"/>
                <w:sz w:val="16"/>
              </w:rPr>
            </w:pPr>
            <w:r>
              <w:rPr>
                <w:rFonts w:ascii="Times New Roman"/>
                <w:color w:val="000080"/>
                <w:spacing w:val="-2"/>
                <w:sz w:val="16"/>
              </w:rPr>
              <w:t>100,00</w:t>
            </w:r>
          </w:p>
        </w:tc>
      </w:tr>
      <w:tr>
        <w:trPr>
          <w:trHeight w:val="516"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162"/>
              <w:ind w:right="202"/>
              <w:jc w:val="right"/>
              <w:rPr>
                <w:rFonts w:ascii="Times New Roman"/>
                <w:sz w:val="16"/>
              </w:rPr>
            </w:pPr>
            <w:r>
              <w:rPr>
                <w:rFonts w:ascii="Times New Roman"/>
                <w:color w:val="000080"/>
                <w:spacing w:val="-2"/>
                <w:sz w:val="16"/>
              </w:rPr>
              <w:t>399.01</w:t>
            </w:r>
          </w:p>
        </w:tc>
        <w:tc>
          <w:tcPr>
            <w:tcW w:w="8119" w:type="dxa"/>
          </w:tcPr>
          <w:p>
            <w:pPr>
              <w:pStyle w:val="TableParagraph"/>
              <w:spacing w:before="162"/>
              <w:ind w:left="204"/>
              <w:rPr>
                <w:rFonts w:ascii="Times New Roman"/>
                <w:sz w:val="16"/>
              </w:rPr>
            </w:pPr>
            <w:r>
              <w:rPr>
                <w:rFonts w:ascii="Times New Roman"/>
                <w:color w:val="000080"/>
                <w:sz w:val="16"/>
              </w:rPr>
              <w:t>COSTAS</w:t>
            </w:r>
            <w:r>
              <w:rPr>
                <w:rFonts w:ascii="Times New Roman"/>
                <w:color w:val="000080"/>
                <w:spacing w:val="-4"/>
                <w:sz w:val="16"/>
              </w:rPr>
              <w:t> </w:t>
            </w:r>
            <w:r>
              <w:rPr>
                <w:rFonts w:ascii="Times New Roman"/>
                <w:color w:val="000080"/>
                <w:sz w:val="16"/>
              </w:rPr>
              <w:t>PROCEDIMIENTO</w:t>
            </w:r>
            <w:r>
              <w:rPr>
                <w:rFonts w:ascii="Times New Roman"/>
                <w:color w:val="000080"/>
                <w:spacing w:val="-2"/>
                <w:sz w:val="16"/>
              </w:rPr>
              <w:t> SANCIONADOR</w:t>
            </w:r>
          </w:p>
        </w:tc>
        <w:tc>
          <w:tcPr>
            <w:tcW w:w="1097" w:type="dxa"/>
          </w:tcPr>
          <w:p>
            <w:pPr>
              <w:pStyle w:val="TableParagraph"/>
              <w:spacing w:before="162"/>
              <w:ind w:right="98"/>
              <w:jc w:val="right"/>
              <w:rPr>
                <w:rFonts w:ascii="Times New Roman"/>
                <w:sz w:val="16"/>
              </w:rPr>
            </w:pPr>
            <w:r>
              <w:rPr>
                <w:rFonts w:ascii="Times New Roman"/>
                <w:color w:val="000080"/>
                <w:spacing w:val="-2"/>
                <w:sz w:val="16"/>
              </w:rPr>
              <w:t>100,00</w:t>
            </w:r>
          </w:p>
        </w:tc>
      </w:tr>
      <w:tr>
        <w:trPr>
          <w:trHeight w:val="657"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spacing w:before="163"/>
              <w:ind w:right="202"/>
              <w:jc w:val="right"/>
              <w:rPr>
                <w:rFonts w:ascii="Times New Roman"/>
                <w:sz w:val="16"/>
              </w:rPr>
            </w:pPr>
            <w:r>
              <w:rPr>
                <w:rFonts w:ascii="Times New Roman"/>
                <w:color w:val="000080"/>
                <w:spacing w:val="-2"/>
                <w:sz w:val="16"/>
              </w:rPr>
              <w:t>399.03</w:t>
            </w:r>
          </w:p>
        </w:tc>
        <w:tc>
          <w:tcPr>
            <w:tcW w:w="8119" w:type="dxa"/>
          </w:tcPr>
          <w:p>
            <w:pPr>
              <w:pStyle w:val="TableParagraph"/>
              <w:spacing w:before="163"/>
              <w:ind w:left="204"/>
              <w:rPr>
                <w:rFonts w:ascii="Times New Roman" w:hAnsi="Times New Roman"/>
                <w:sz w:val="16"/>
              </w:rPr>
            </w:pPr>
            <w:r>
              <w:rPr>
                <w:rFonts w:ascii="Times New Roman" w:hAnsi="Times New Roman"/>
                <w:color w:val="000080"/>
                <w:sz w:val="16"/>
              </w:rPr>
              <w:t>PUBLICACIÓN</w:t>
            </w:r>
            <w:r>
              <w:rPr>
                <w:rFonts w:ascii="Times New Roman" w:hAnsi="Times New Roman"/>
                <w:color w:val="000080"/>
                <w:spacing w:val="-3"/>
                <w:sz w:val="16"/>
              </w:rPr>
              <w:t> </w:t>
            </w:r>
            <w:r>
              <w:rPr>
                <w:rFonts w:ascii="Times New Roman" w:hAnsi="Times New Roman"/>
                <w:color w:val="000080"/>
                <w:sz w:val="16"/>
              </w:rPr>
              <w:t>LICITACIÓN</w:t>
            </w:r>
            <w:r>
              <w:rPr>
                <w:rFonts w:ascii="Times New Roman" w:hAnsi="Times New Roman"/>
                <w:color w:val="000080"/>
                <w:spacing w:val="-2"/>
                <w:sz w:val="16"/>
              </w:rPr>
              <w:t> </w:t>
            </w:r>
            <w:r>
              <w:rPr>
                <w:rFonts w:ascii="Times New Roman" w:hAnsi="Times New Roman"/>
                <w:color w:val="000080"/>
                <w:sz w:val="16"/>
              </w:rPr>
              <w:t>A</w:t>
            </w:r>
            <w:r>
              <w:rPr>
                <w:rFonts w:ascii="Times New Roman" w:hAnsi="Times New Roman"/>
                <w:color w:val="000080"/>
                <w:spacing w:val="-3"/>
                <w:sz w:val="16"/>
              </w:rPr>
              <w:t> </w:t>
            </w:r>
            <w:r>
              <w:rPr>
                <w:rFonts w:ascii="Times New Roman" w:hAnsi="Times New Roman"/>
                <w:color w:val="000080"/>
                <w:sz w:val="16"/>
              </w:rPr>
              <w:t>CARGO</w:t>
            </w:r>
            <w:r>
              <w:rPr>
                <w:rFonts w:ascii="Times New Roman" w:hAnsi="Times New Roman"/>
                <w:color w:val="000080"/>
                <w:spacing w:val="-2"/>
                <w:sz w:val="16"/>
              </w:rPr>
              <w:t> </w:t>
            </w:r>
            <w:r>
              <w:rPr>
                <w:rFonts w:ascii="Times New Roman" w:hAnsi="Times New Roman"/>
                <w:color w:val="000080"/>
                <w:sz w:val="16"/>
              </w:rPr>
              <w:t>DEL</w:t>
            </w:r>
            <w:r>
              <w:rPr>
                <w:rFonts w:ascii="Times New Roman" w:hAnsi="Times New Roman"/>
                <w:color w:val="000080"/>
                <w:spacing w:val="-2"/>
                <w:sz w:val="16"/>
              </w:rPr>
              <w:t> ADJUDICATARIO</w:t>
            </w:r>
          </w:p>
        </w:tc>
        <w:tc>
          <w:tcPr>
            <w:tcW w:w="1097" w:type="dxa"/>
            <w:tcBorders>
              <w:bottom w:val="single" w:sz="2" w:space="0" w:color="000080"/>
            </w:tcBorders>
          </w:tcPr>
          <w:p>
            <w:pPr>
              <w:pStyle w:val="TableParagraph"/>
              <w:spacing w:before="163"/>
              <w:ind w:right="98"/>
              <w:jc w:val="right"/>
              <w:rPr>
                <w:rFonts w:ascii="Times New Roman"/>
                <w:sz w:val="16"/>
              </w:rPr>
            </w:pPr>
            <w:r>
              <w:rPr>
                <w:rFonts w:ascii="Times New Roman"/>
                <w:color w:val="000080"/>
                <w:spacing w:val="-2"/>
                <w:sz w:val="16"/>
              </w:rPr>
              <w:t>500,00</w:t>
            </w:r>
          </w:p>
        </w:tc>
      </w:tr>
      <w:tr>
        <w:trPr>
          <w:trHeight w:val="261" w:hRule="atLeast"/>
        </w:trPr>
        <w:tc>
          <w:tcPr>
            <w:tcW w:w="465" w:type="dxa"/>
          </w:tcPr>
          <w:p>
            <w:pPr>
              <w:pStyle w:val="TableParagraph"/>
              <w:rPr>
                <w:rFonts w:ascii="Times New Roman"/>
                <w:sz w:val="16"/>
              </w:rPr>
            </w:pPr>
          </w:p>
        </w:tc>
        <w:tc>
          <w:tcPr>
            <w:tcW w:w="1609" w:type="dxa"/>
          </w:tcPr>
          <w:p>
            <w:pPr>
              <w:pStyle w:val="TableParagraph"/>
              <w:rPr>
                <w:rFonts w:ascii="Times New Roman"/>
                <w:sz w:val="16"/>
              </w:rPr>
            </w:pPr>
          </w:p>
        </w:tc>
        <w:tc>
          <w:tcPr>
            <w:tcW w:w="1625" w:type="dxa"/>
          </w:tcPr>
          <w:p>
            <w:pPr>
              <w:pStyle w:val="TableParagraph"/>
              <w:rPr>
                <w:rFonts w:ascii="Times New Roman"/>
                <w:sz w:val="16"/>
              </w:rPr>
            </w:pPr>
          </w:p>
        </w:tc>
        <w:tc>
          <w:tcPr>
            <w:tcW w:w="8119" w:type="dxa"/>
          </w:tcPr>
          <w:p>
            <w:pPr>
              <w:pStyle w:val="TableParagraph"/>
              <w:spacing w:line="164" w:lineRule="exact" w:before="77"/>
              <w:ind w:right="355"/>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p>
        </w:tc>
        <w:tc>
          <w:tcPr>
            <w:tcW w:w="1097" w:type="dxa"/>
            <w:tcBorders>
              <w:top w:val="single" w:sz="2" w:space="0" w:color="000080"/>
            </w:tcBorders>
          </w:tcPr>
          <w:p>
            <w:pPr>
              <w:pStyle w:val="TableParagraph"/>
              <w:spacing w:line="165" w:lineRule="exact" w:before="76"/>
              <w:ind w:right="100"/>
              <w:jc w:val="right"/>
              <w:rPr>
                <w:rFonts w:ascii="Times New Roman"/>
                <w:b/>
                <w:sz w:val="16"/>
              </w:rPr>
            </w:pPr>
            <w:r>
              <w:rPr>
                <w:rFonts w:ascii="Times New Roman"/>
                <w:b/>
                <w:color w:val="000080"/>
                <w:spacing w:val="-2"/>
                <w:sz w:val="16"/>
              </w:rPr>
              <w:t>27.500,00</w:t>
            </w:r>
          </w:p>
        </w:tc>
      </w:tr>
    </w:tbl>
    <w:p>
      <w:pPr>
        <w:pStyle w:val="TableParagraph"/>
        <w:spacing w:after="0" w:line="165" w:lineRule="exact"/>
        <w:jc w:val="right"/>
        <w:rPr>
          <w:rFonts w:ascii="Times New Roman"/>
          <w:b/>
          <w:sz w:val="16"/>
        </w:rPr>
        <w:sectPr>
          <w:type w:val="continuous"/>
          <w:pgSz w:w="16840" w:h="11910" w:orient="landscape"/>
          <w:pgMar w:header="1347" w:footer="845" w:top="1400" w:bottom="280" w:left="425" w:right="1981"/>
        </w:sectPr>
      </w:pPr>
    </w:p>
    <w:p>
      <w:pPr>
        <w:pStyle w:val="BodyText"/>
        <w:spacing w:before="6"/>
        <w:rPr>
          <w:rFonts w:ascii="Times New Roman"/>
          <w:b/>
          <w:sz w:val="19"/>
        </w:rPr>
      </w:pPr>
    </w:p>
    <w:p>
      <w:pPr>
        <w:pStyle w:val="BodyText"/>
        <w:spacing w:line="20" w:lineRule="exact"/>
        <w:ind w:left="10742"/>
        <w:rPr>
          <w:rFonts w:ascii="Times New Roman"/>
          <w:sz w:val="2"/>
        </w:rPr>
      </w:pPr>
      <w:r>
        <w:rPr>
          <w:rFonts w:ascii="Times New Roman"/>
          <w:sz w:val="2"/>
        </w:rPr>
        <mc:AlternateContent>
          <mc:Choice Requires="wps">
            <w:drawing>
              <wp:inline distT="0" distB="0" distL="0" distR="0">
                <wp:extent cx="2051685" cy="1270"/>
                <wp:effectExtent l="0" t="0" r="0" b="0"/>
                <wp:docPr id="104" name="Group 104"/>
                <wp:cNvGraphicFramePr>
                  <a:graphicFrameLocks/>
                </wp:cNvGraphicFramePr>
                <a:graphic>
                  <a:graphicData uri="http://schemas.microsoft.com/office/word/2010/wordprocessingGroup">
                    <wpg:wgp>
                      <wpg:cNvPr id="104" name="Group 104"/>
                      <wpg:cNvGrpSpPr/>
                      <wpg:grpSpPr>
                        <a:xfrm>
                          <a:off x="0" y="0"/>
                          <a:ext cx="2051685" cy="1270"/>
                          <a:chExt cx="2051685" cy="1270"/>
                        </a:xfrm>
                      </wpg:grpSpPr>
                      <wps:wsp>
                        <wps:cNvPr id="105" name="Graphic 105"/>
                        <wps:cNvSpPr/>
                        <wps:spPr>
                          <a:xfrm>
                            <a:off x="0" y="0"/>
                            <a:ext cx="2051685" cy="1270"/>
                          </a:xfrm>
                          <a:custGeom>
                            <a:avLst/>
                            <a:gdLst/>
                            <a:ahLst/>
                            <a:cxnLst/>
                            <a:rect l="l" t="t" r="r" b="b"/>
                            <a:pathLst>
                              <a:path w="2051685" h="635">
                                <a:moveTo>
                                  <a:pt x="2051685" y="0"/>
                                </a:moveTo>
                                <a:lnTo>
                                  <a:pt x="0" y="0"/>
                                </a:lnTo>
                                <a:lnTo>
                                  <a:pt x="0" y="457"/>
                                </a:lnTo>
                                <a:lnTo>
                                  <a:pt x="2051685" y="457"/>
                                </a:lnTo>
                                <a:lnTo>
                                  <a:pt x="205168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161.550pt;height:.1pt;mso-position-horizontal-relative:char;mso-position-vertical-relative:line" id="docshapegroup98" coordorigin="0,0" coordsize="3231,2">
                <v:rect style="position:absolute;left:0;top:0;width:3231;height:2" id="docshape99" filled="true" fillcolor="#000080" stroked="false">
                  <v:fill type="solid"/>
                </v:rect>
              </v:group>
            </w:pict>
          </mc:Fallback>
        </mc:AlternateContent>
      </w:r>
      <w:r>
        <w:rPr>
          <w:rFonts w:ascii="Times New Roman"/>
          <w:sz w:val="2"/>
        </w:rPr>
      </w:r>
    </w:p>
    <w:p>
      <w:pPr>
        <w:pStyle w:val="BodyText"/>
        <w:spacing w:before="7"/>
        <w:rPr>
          <w:rFonts w:ascii="Times New Roman"/>
          <w:b/>
          <w:sz w:val="3"/>
        </w:rPr>
      </w:pPr>
      <w:r>
        <w:rPr>
          <w:rFonts w:ascii="Times New Roman"/>
          <w:b/>
          <w:sz w:val="3"/>
        </w:rPr>
        <mc:AlternateContent>
          <mc:Choice Requires="wps">
            <w:drawing>
              <wp:anchor distT="0" distB="0" distL="0" distR="0" allowOverlap="1" layoutInCell="1" locked="0" behindDoc="1" simplePos="0" relativeHeight="487603712">
                <wp:simplePos x="0" y="0"/>
                <wp:positionH relativeFrom="page">
                  <wp:posOffset>3581908</wp:posOffset>
                </wp:positionH>
                <wp:positionV relativeFrom="paragraph">
                  <wp:posOffset>41681</wp:posOffset>
                </wp:positionV>
                <wp:extent cx="4603750" cy="217170"/>
                <wp:effectExtent l="0" t="0" r="0" b="0"/>
                <wp:wrapTopAndBottom/>
                <wp:docPr id="106" name="Group 106"/>
                <wp:cNvGraphicFramePr>
                  <a:graphicFrameLocks/>
                </wp:cNvGraphicFramePr>
                <a:graphic>
                  <a:graphicData uri="http://schemas.microsoft.com/office/word/2010/wordprocessingGroup">
                    <wpg:wgp>
                      <wpg:cNvPr id="106" name="Group 106"/>
                      <wpg:cNvGrpSpPr/>
                      <wpg:grpSpPr>
                        <a:xfrm>
                          <a:off x="0" y="0"/>
                          <a:ext cx="4603750" cy="217170"/>
                          <a:chExt cx="4603750" cy="217170"/>
                        </a:xfrm>
                      </wpg:grpSpPr>
                      <wps:wsp>
                        <wps:cNvPr id="107" name="Graphic 107"/>
                        <wps:cNvSpPr/>
                        <wps:spPr>
                          <a:xfrm>
                            <a:off x="635" y="686"/>
                            <a:ext cx="4564380" cy="178435"/>
                          </a:xfrm>
                          <a:custGeom>
                            <a:avLst/>
                            <a:gdLst/>
                            <a:ahLst/>
                            <a:cxnLst/>
                            <a:rect l="l" t="t" r="r" b="b"/>
                            <a:pathLst>
                              <a:path w="4564380" h="178435">
                                <a:moveTo>
                                  <a:pt x="4564380" y="0"/>
                                </a:moveTo>
                                <a:lnTo>
                                  <a:pt x="0" y="0"/>
                                </a:lnTo>
                                <a:lnTo>
                                  <a:pt x="0" y="177926"/>
                                </a:lnTo>
                                <a:lnTo>
                                  <a:pt x="4564380" y="177926"/>
                                </a:lnTo>
                                <a:lnTo>
                                  <a:pt x="4564380" y="0"/>
                                </a:lnTo>
                                <a:close/>
                              </a:path>
                            </a:pathLst>
                          </a:custGeom>
                          <a:solidFill>
                            <a:srgbClr val="C0C0C0"/>
                          </a:solidFill>
                        </wps:spPr>
                        <wps:bodyPr wrap="square" lIns="0" tIns="0" rIns="0" bIns="0" rtlCol="0">
                          <a:prstTxWarp prst="textNoShape">
                            <a:avLst/>
                          </a:prstTxWarp>
                          <a:noAutofit/>
                        </wps:bodyPr>
                      </wps:wsp>
                      <wps:wsp>
                        <wps:cNvPr id="108" name="Graphic 108"/>
                        <wps:cNvSpPr/>
                        <wps:spPr>
                          <a:xfrm>
                            <a:off x="0" y="0"/>
                            <a:ext cx="4603750" cy="217170"/>
                          </a:xfrm>
                          <a:custGeom>
                            <a:avLst/>
                            <a:gdLst/>
                            <a:ahLst/>
                            <a:cxnLst/>
                            <a:rect l="l" t="t" r="r" b="b"/>
                            <a:pathLst>
                              <a:path w="4603750" h="217170">
                                <a:moveTo>
                                  <a:pt x="4603318" y="38862"/>
                                </a:moveTo>
                                <a:lnTo>
                                  <a:pt x="4565828" y="38862"/>
                                </a:lnTo>
                                <a:lnTo>
                                  <a:pt x="4565828" y="76"/>
                                </a:lnTo>
                                <a:lnTo>
                                  <a:pt x="4565142" y="0"/>
                                </a:lnTo>
                                <a:lnTo>
                                  <a:pt x="4565142" y="685"/>
                                </a:lnTo>
                                <a:lnTo>
                                  <a:pt x="4565142" y="38862"/>
                                </a:lnTo>
                                <a:lnTo>
                                  <a:pt x="4565142" y="178689"/>
                                </a:lnTo>
                                <a:lnTo>
                                  <a:pt x="57835" y="178689"/>
                                </a:lnTo>
                                <a:lnTo>
                                  <a:pt x="38862" y="178650"/>
                                </a:lnTo>
                                <a:lnTo>
                                  <a:pt x="673" y="178689"/>
                                </a:lnTo>
                                <a:lnTo>
                                  <a:pt x="673" y="685"/>
                                </a:lnTo>
                                <a:lnTo>
                                  <a:pt x="4565142" y="685"/>
                                </a:lnTo>
                                <a:lnTo>
                                  <a:pt x="4565142" y="0"/>
                                </a:lnTo>
                                <a:lnTo>
                                  <a:pt x="0" y="0"/>
                                </a:lnTo>
                                <a:lnTo>
                                  <a:pt x="0" y="685"/>
                                </a:lnTo>
                                <a:lnTo>
                                  <a:pt x="0" y="178689"/>
                                </a:lnTo>
                                <a:lnTo>
                                  <a:pt x="0" y="179374"/>
                                </a:lnTo>
                                <a:lnTo>
                                  <a:pt x="673" y="179374"/>
                                </a:lnTo>
                                <a:lnTo>
                                  <a:pt x="38862" y="179374"/>
                                </a:lnTo>
                                <a:lnTo>
                                  <a:pt x="38862" y="197637"/>
                                </a:lnTo>
                                <a:lnTo>
                                  <a:pt x="38862" y="216839"/>
                                </a:lnTo>
                                <a:lnTo>
                                  <a:pt x="57835" y="216839"/>
                                </a:lnTo>
                                <a:lnTo>
                                  <a:pt x="4584065" y="216839"/>
                                </a:lnTo>
                                <a:lnTo>
                                  <a:pt x="4603242" y="216839"/>
                                </a:lnTo>
                                <a:lnTo>
                                  <a:pt x="4603267" y="178650"/>
                                </a:lnTo>
                                <a:lnTo>
                                  <a:pt x="4584065" y="178650"/>
                                </a:lnTo>
                                <a:lnTo>
                                  <a:pt x="4565828" y="178689"/>
                                </a:lnTo>
                                <a:lnTo>
                                  <a:pt x="4584065" y="178612"/>
                                </a:lnTo>
                                <a:lnTo>
                                  <a:pt x="4603267" y="178612"/>
                                </a:lnTo>
                                <a:lnTo>
                                  <a:pt x="4603318" y="159639"/>
                                </a:lnTo>
                                <a:lnTo>
                                  <a:pt x="4603267" y="57835"/>
                                </a:lnTo>
                                <a:lnTo>
                                  <a:pt x="4603318" y="38862"/>
                                </a:lnTo>
                                <a:close/>
                              </a:path>
                            </a:pathLst>
                          </a:custGeom>
                          <a:solidFill>
                            <a:srgbClr val="000080"/>
                          </a:solidFill>
                        </wps:spPr>
                        <wps:bodyPr wrap="square" lIns="0" tIns="0" rIns="0" bIns="0" rtlCol="0">
                          <a:prstTxWarp prst="textNoShape">
                            <a:avLst/>
                          </a:prstTxWarp>
                          <a:noAutofit/>
                        </wps:bodyPr>
                      </wps:wsp>
                      <wps:wsp>
                        <wps:cNvPr id="109" name="Textbox 109"/>
                        <wps:cNvSpPr txBox="1"/>
                        <wps:spPr>
                          <a:xfrm>
                            <a:off x="685" y="686"/>
                            <a:ext cx="4565015" cy="178435"/>
                          </a:xfrm>
                          <a:prstGeom prst="rect">
                            <a:avLst/>
                          </a:prstGeom>
                        </wps:spPr>
                        <wps:txbx>
                          <w:txbxContent>
                            <w:p>
                              <w:pPr>
                                <w:spacing w:before="5"/>
                                <w:ind w:left="1675" w:right="0" w:firstLine="0"/>
                                <w:jc w:val="left"/>
                                <w:rPr>
                                  <w:rFonts w:ascii="Times New Roman" w:hAnsi="Times New Roman"/>
                                  <w:b/>
                                  <w:sz w:val="20"/>
                                </w:rPr>
                              </w:pPr>
                              <w:r>
                                <w:rPr>
                                  <w:rFonts w:ascii="Times New Roman" w:hAnsi="Times New Roman"/>
                                  <w:b/>
                                  <w:color w:val="000080"/>
                                  <w:sz w:val="20"/>
                                </w:rPr>
                                <w:t>TOTAL</w:t>
                              </w:r>
                              <w:r>
                                <w:rPr>
                                  <w:rFonts w:ascii="Times New Roman" w:hAnsi="Times New Roman"/>
                                  <w:b/>
                                  <w:color w:val="000080"/>
                                  <w:spacing w:val="-1"/>
                                  <w:sz w:val="20"/>
                                </w:rPr>
                                <w:t> </w:t>
                              </w:r>
                              <w:r>
                                <w:rPr>
                                  <w:rFonts w:ascii="Times New Roman" w:hAnsi="Times New Roman"/>
                                  <w:b/>
                                  <w:color w:val="000080"/>
                                  <w:sz w:val="20"/>
                                </w:rPr>
                                <w:t>TASAS, PRECIOS PÚBLICOS Y OTROS</w:t>
                              </w:r>
                              <w:r>
                                <w:rPr>
                                  <w:rFonts w:ascii="Times New Roman" w:hAnsi="Times New Roman"/>
                                  <w:b/>
                                  <w:color w:val="000080"/>
                                  <w:spacing w:val="-1"/>
                                  <w:sz w:val="20"/>
                                </w:rPr>
                                <w:t> </w:t>
                              </w:r>
                              <w:r>
                                <w:rPr>
                                  <w:rFonts w:ascii="Times New Roman" w:hAnsi="Times New Roman"/>
                                  <w:b/>
                                  <w:color w:val="000080"/>
                                  <w:spacing w:val="-2"/>
                                  <w:sz w:val="20"/>
                                </w:rPr>
                                <w:t>INGRESOS</w:t>
                              </w:r>
                            </w:p>
                          </w:txbxContent>
                        </wps:txbx>
                        <wps:bodyPr wrap="square" lIns="0" tIns="0" rIns="0" bIns="0" rtlCol="0">
                          <a:noAutofit/>
                        </wps:bodyPr>
                      </wps:wsp>
                    </wpg:wgp>
                  </a:graphicData>
                </a:graphic>
              </wp:anchor>
            </w:drawing>
          </mc:Choice>
          <mc:Fallback>
            <w:pict>
              <v:group style="position:absolute;margin-left:282.040009pt;margin-top:3.281994pt;width:362.5pt;height:17.1pt;mso-position-horizontal-relative:page;mso-position-vertical-relative:paragraph;z-index:-15712768;mso-wrap-distance-left:0;mso-wrap-distance-right:0" id="docshapegroup100" coordorigin="5641,66" coordsize="7250,342">
                <v:rect style="position:absolute;left:5641;top:66;width:7188;height:281" id="docshape101" filled="true" fillcolor="#c0c0c0" stroked="false">
                  <v:fill type="solid"/>
                </v:rect>
                <v:shape style="position:absolute;left:5640;top:65;width:7250;height:342" id="docshape102" coordorigin="5641,66" coordsize="7250,342" path="m12890,127l12831,127,12831,66,12830,66,12830,67,12830,127,12830,347,5732,347,5702,347,5642,347,5642,67,12830,67,12830,66,5641,66,5641,67,5641,347,5641,348,5642,348,5702,348,5702,377,5702,407,5732,407,12860,407,12890,407,12890,347,12860,347,12831,347,12860,347,12890,347,12890,317,12890,157,12890,127xe" filled="true" fillcolor="#000080" stroked="false">
                  <v:path arrowok="t"/>
                  <v:fill type="solid"/>
                </v:shape>
                <v:shape style="position:absolute;left:5641;top:66;width:7189;height:281" type="#_x0000_t202" id="docshape103" filled="false" stroked="false">
                  <v:textbox inset="0,0,0,0">
                    <w:txbxContent>
                      <w:p>
                        <w:pPr>
                          <w:spacing w:before="5"/>
                          <w:ind w:left="1675" w:right="0" w:firstLine="0"/>
                          <w:jc w:val="left"/>
                          <w:rPr>
                            <w:rFonts w:ascii="Times New Roman" w:hAnsi="Times New Roman"/>
                            <w:b/>
                            <w:sz w:val="20"/>
                          </w:rPr>
                        </w:pPr>
                        <w:r>
                          <w:rPr>
                            <w:rFonts w:ascii="Times New Roman" w:hAnsi="Times New Roman"/>
                            <w:b/>
                            <w:color w:val="000080"/>
                            <w:sz w:val="20"/>
                          </w:rPr>
                          <w:t>TOTAL</w:t>
                        </w:r>
                        <w:r>
                          <w:rPr>
                            <w:rFonts w:ascii="Times New Roman" w:hAnsi="Times New Roman"/>
                            <w:b/>
                            <w:color w:val="000080"/>
                            <w:spacing w:val="-1"/>
                            <w:sz w:val="20"/>
                          </w:rPr>
                          <w:t> </w:t>
                        </w:r>
                        <w:r>
                          <w:rPr>
                            <w:rFonts w:ascii="Times New Roman" w:hAnsi="Times New Roman"/>
                            <w:b/>
                            <w:color w:val="000080"/>
                            <w:sz w:val="20"/>
                          </w:rPr>
                          <w:t>TASAS, PRECIOS PÚBLICOS Y OTROS</w:t>
                        </w:r>
                        <w:r>
                          <w:rPr>
                            <w:rFonts w:ascii="Times New Roman" w:hAnsi="Times New Roman"/>
                            <w:b/>
                            <w:color w:val="000080"/>
                            <w:spacing w:val="-1"/>
                            <w:sz w:val="20"/>
                          </w:rPr>
                          <w:t> </w:t>
                        </w:r>
                        <w:r>
                          <w:rPr>
                            <w:rFonts w:ascii="Times New Roman" w:hAnsi="Times New Roman"/>
                            <w:b/>
                            <w:color w:val="000080"/>
                            <w:spacing w:val="-2"/>
                            <w:sz w:val="20"/>
                          </w:rPr>
                          <w:t>INGRESOS</w:t>
                        </w:r>
                      </w:p>
                    </w:txbxContent>
                  </v:textbox>
                  <w10:wrap type="none"/>
                </v:shape>
                <w10:wrap type="topAndBottom"/>
              </v:group>
            </w:pict>
          </mc:Fallback>
        </mc:AlternateContent>
      </w:r>
      <w:r>
        <w:rPr>
          <w:rFonts w:ascii="Times New Roman"/>
          <w:b/>
          <w:sz w:val="3"/>
        </w:rPr>
        <mc:AlternateContent>
          <mc:Choice Requires="wps">
            <w:drawing>
              <wp:anchor distT="0" distB="0" distL="0" distR="0" allowOverlap="1" layoutInCell="1" locked="0" behindDoc="1" simplePos="0" relativeHeight="487604224">
                <wp:simplePos x="0" y="0"/>
                <wp:positionH relativeFrom="page">
                  <wp:posOffset>8298180</wp:posOffset>
                </wp:positionH>
                <wp:positionV relativeFrom="paragraph">
                  <wp:posOffset>41681</wp:posOffset>
                </wp:positionV>
                <wp:extent cx="854710" cy="214629"/>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854710" cy="214629"/>
                          <a:chExt cx="854710" cy="214629"/>
                        </a:xfrm>
                      </wpg:grpSpPr>
                      <wps:wsp>
                        <wps:cNvPr id="111" name="Graphic 111"/>
                        <wps:cNvSpPr/>
                        <wps:spPr>
                          <a:xfrm>
                            <a:off x="635" y="660"/>
                            <a:ext cx="815975" cy="175895"/>
                          </a:xfrm>
                          <a:custGeom>
                            <a:avLst/>
                            <a:gdLst/>
                            <a:ahLst/>
                            <a:cxnLst/>
                            <a:rect l="l" t="t" r="r" b="b"/>
                            <a:pathLst>
                              <a:path w="815975" h="175895">
                                <a:moveTo>
                                  <a:pt x="815873" y="0"/>
                                </a:moveTo>
                                <a:lnTo>
                                  <a:pt x="0" y="0"/>
                                </a:lnTo>
                                <a:lnTo>
                                  <a:pt x="0" y="175412"/>
                                </a:lnTo>
                                <a:lnTo>
                                  <a:pt x="815873" y="175412"/>
                                </a:lnTo>
                                <a:lnTo>
                                  <a:pt x="815873" y="0"/>
                                </a:lnTo>
                                <a:close/>
                              </a:path>
                            </a:pathLst>
                          </a:custGeom>
                          <a:solidFill>
                            <a:srgbClr val="C0C0C0"/>
                          </a:solidFill>
                        </wps:spPr>
                        <wps:bodyPr wrap="square" lIns="0" tIns="0" rIns="0" bIns="0" rtlCol="0">
                          <a:prstTxWarp prst="textNoShape">
                            <a:avLst/>
                          </a:prstTxWarp>
                          <a:noAutofit/>
                        </wps:bodyPr>
                      </wps:wsp>
                      <wps:wsp>
                        <wps:cNvPr id="112" name="Graphic 112"/>
                        <wps:cNvSpPr/>
                        <wps:spPr>
                          <a:xfrm>
                            <a:off x="0" y="0"/>
                            <a:ext cx="854710" cy="214629"/>
                          </a:xfrm>
                          <a:custGeom>
                            <a:avLst/>
                            <a:gdLst/>
                            <a:ahLst/>
                            <a:cxnLst/>
                            <a:rect l="l" t="t" r="r" b="b"/>
                            <a:pathLst>
                              <a:path w="854710" h="214629">
                                <a:moveTo>
                                  <a:pt x="854710" y="176149"/>
                                </a:moveTo>
                                <a:lnTo>
                                  <a:pt x="835660" y="176110"/>
                                </a:lnTo>
                                <a:lnTo>
                                  <a:pt x="817232" y="176149"/>
                                </a:lnTo>
                                <a:lnTo>
                                  <a:pt x="835660" y="176072"/>
                                </a:lnTo>
                                <a:lnTo>
                                  <a:pt x="854633" y="176072"/>
                                </a:lnTo>
                                <a:lnTo>
                                  <a:pt x="854659" y="157099"/>
                                </a:lnTo>
                                <a:lnTo>
                                  <a:pt x="854633" y="57835"/>
                                </a:lnTo>
                                <a:lnTo>
                                  <a:pt x="854659" y="38862"/>
                                </a:lnTo>
                                <a:lnTo>
                                  <a:pt x="835685" y="38849"/>
                                </a:lnTo>
                                <a:lnTo>
                                  <a:pt x="817156" y="38849"/>
                                </a:lnTo>
                                <a:lnTo>
                                  <a:pt x="817156" y="685"/>
                                </a:lnTo>
                                <a:lnTo>
                                  <a:pt x="817232" y="0"/>
                                </a:lnTo>
                                <a:lnTo>
                                  <a:pt x="816483" y="0"/>
                                </a:lnTo>
                                <a:lnTo>
                                  <a:pt x="816483" y="685"/>
                                </a:lnTo>
                                <a:lnTo>
                                  <a:pt x="816483" y="38849"/>
                                </a:lnTo>
                                <a:lnTo>
                                  <a:pt x="816483" y="176149"/>
                                </a:lnTo>
                                <a:lnTo>
                                  <a:pt x="57810" y="176149"/>
                                </a:lnTo>
                                <a:lnTo>
                                  <a:pt x="38608" y="176110"/>
                                </a:lnTo>
                                <a:lnTo>
                                  <a:pt x="673" y="176149"/>
                                </a:lnTo>
                                <a:lnTo>
                                  <a:pt x="673" y="685"/>
                                </a:lnTo>
                                <a:lnTo>
                                  <a:pt x="816483" y="685"/>
                                </a:lnTo>
                                <a:lnTo>
                                  <a:pt x="816483" y="0"/>
                                </a:lnTo>
                                <a:lnTo>
                                  <a:pt x="0" y="0"/>
                                </a:lnTo>
                                <a:lnTo>
                                  <a:pt x="0" y="685"/>
                                </a:lnTo>
                                <a:lnTo>
                                  <a:pt x="0" y="176149"/>
                                </a:lnTo>
                                <a:lnTo>
                                  <a:pt x="0" y="176834"/>
                                </a:lnTo>
                                <a:lnTo>
                                  <a:pt x="673" y="176834"/>
                                </a:lnTo>
                                <a:lnTo>
                                  <a:pt x="38608" y="176834"/>
                                </a:lnTo>
                                <a:lnTo>
                                  <a:pt x="38608" y="195097"/>
                                </a:lnTo>
                                <a:lnTo>
                                  <a:pt x="38608" y="214299"/>
                                </a:lnTo>
                                <a:lnTo>
                                  <a:pt x="57810" y="214299"/>
                                </a:lnTo>
                                <a:lnTo>
                                  <a:pt x="835660" y="214299"/>
                                </a:lnTo>
                                <a:lnTo>
                                  <a:pt x="854633" y="214299"/>
                                </a:lnTo>
                                <a:lnTo>
                                  <a:pt x="854710" y="195122"/>
                                </a:lnTo>
                                <a:lnTo>
                                  <a:pt x="854710" y="176149"/>
                                </a:lnTo>
                                <a:close/>
                              </a:path>
                            </a:pathLst>
                          </a:custGeom>
                          <a:solidFill>
                            <a:srgbClr val="000080"/>
                          </a:solidFill>
                        </wps:spPr>
                        <wps:bodyPr wrap="square" lIns="0" tIns="0" rIns="0" bIns="0" rtlCol="0">
                          <a:prstTxWarp prst="textNoShape">
                            <a:avLst/>
                          </a:prstTxWarp>
                          <a:noAutofit/>
                        </wps:bodyPr>
                      </wps:wsp>
                      <wps:wsp>
                        <wps:cNvPr id="113" name="Textbox 113"/>
                        <wps:cNvSpPr txBox="1"/>
                        <wps:spPr>
                          <a:xfrm>
                            <a:off x="685" y="686"/>
                            <a:ext cx="815975" cy="175895"/>
                          </a:xfrm>
                          <a:prstGeom prst="rect">
                            <a:avLst/>
                          </a:prstGeom>
                        </wps:spPr>
                        <wps:txbx>
                          <w:txbxContent>
                            <w:p>
                              <w:pPr>
                                <w:spacing w:before="5"/>
                                <w:ind w:left="469" w:right="0" w:firstLine="0"/>
                                <w:jc w:val="left"/>
                                <w:rPr>
                                  <w:rFonts w:ascii="Times New Roman"/>
                                  <w:b/>
                                  <w:sz w:val="20"/>
                                </w:rPr>
                              </w:pPr>
                              <w:r>
                                <w:rPr>
                                  <w:rFonts w:ascii="Times New Roman"/>
                                  <w:b/>
                                  <w:color w:val="000080"/>
                                  <w:spacing w:val="-2"/>
                                  <w:sz w:val="20"/>
                                </w:rPr>
                                <w:t>27.500,00</w:t>
                              </w:r>
                            </w:p>
                          </w:txbxContent>
                        </wps:txbx>
                        <wps:bodyPr wrap="square" lIns="0" tIns="0" rIns="0" bIns="0" rtlCol="0">
                          <a:noAutofit/>
                        </wps:bodyPr>
                      </wps:wsp>
                    </wpg:wgp>
                  </a:graphicData>
                </a:graphic>
              </wp:anchor>
            </w:drawing>
          </mc:Choice>
          <mc:Fallback>
            <w:pict>
              <v:group style="position:absolute;margin-left:653.400024pt;margin-top:3.281994pt;width:67.3pt;height:16.9pt;mso-position-horizontal-relative:page;mso-position-vertical-relative:paragraph;z-index:-15712256;mso-wrap-distance-left:0;mso-wrap-distance-right:0" id="docshapegroup104" coordorigin="13068,66" coordsize="1346,338">
                <v:rect style="position:absolute;left:13069;top:66;width:1285;height:277" id="docshape105" filled="true" fillcolor="#c0c0c0" stroked="false">
                  <v:fill type="solid"/>
                </v:rect>
                <v:shape style="position:absolute;left:13068;top:65;width:1346;height:338" id="docshape106" coordorigin="13068,66" coordsize="1346,338" path="m14414,343l14384,343,14355,343,14384,343,14414,343,14414,313,14414,157,14414,127,14384,127,14355,127,14355,67,14355,66,14354,66,14354,67,14354,127,14354,343,13159,343,13129,343,13069,343,13069,67,14354,67,14354,66,13068,66,13068,67,13068,343,13068,344,13069,344,13129,344,13129,373,13129,403,13159,403,14384,403,14414,403,14414,373,14414,343xe" filled="true" fillcolor="#000080" stroked="false">
                  <v:path arrowok="t"/>
                  <v:fill type="solid"/>
                </v:shape>
                <v:shape style="position:absolute;left:13069;top:66;width:1285;height:277" type="#_x0000_t202" id="docshape107" filled="false" stroked="false">
                  <v:textbox inset="0,0,0,0">
                    <w:txbxContent>
                      <w:p>
                        <w:pPr>
                          <w:spacing w:before="5"/>
                          <w:ind w:left="469" w:right="0" w:firstLine="0"/>
                          <w:jc w:val="left"/>
                          <w:rPr>
                            <w:rFonts w:ascii="Times New Roman"/>
                            <w:b/>
                            <w:sz w:val="20"/>
                          </w:rPr>
                        </w:pPr>
                        <w:r>
                          <w:rPr>
                            <w:rFonts w:ascii="Times New Roman"/>
                            <w:b/>
                            <w:color w:val="000080"/>
                            <w:spacing w:val="-2"/>
                            <w:sz w:val="20"/>
                          </w:rPr>
                          <w:t>27.500,00</w:t>
                        </w:r>
                      </w:p>
                    </w:txbxContent>
                  </v:textbox>
                  <w10:wrap type="none"/>
                </v:shape>
                <w10:wrap type="topAndBottom"/>
              </v:group>
            </w:pict>
          </mc:Fallback>
        </mc:AlternateContent>
      </w:r>
      <w:r>
        <w:rPr>
          <w:rFonts w:ascii="Times New Roman"/>
          <w:b/>
          <w:sz w:val="3"/>
        </w:rPr>
        <mc:AlternateContent>
          <mc:Choice Requires="wps">
            <w:drawing>
              <wp:anchor distT="0" distB="0" distL="0" distR="0" allowOverlap="1" layoutInCell="1" locked="0" behindDoc="1" simplePos="0" relativeHeight="487604736">
                <wp:simplePos x="0" y="0"/>
                <wp:positionH relativeFrom="page">
                  <wp:posOffset>360045</wp:posOffset>
                </wp:positionH>
                <wp:positionV relativeFrom="paragraph">
                  <wp:posOffset>383616</wp:posOffset>
                </wp:positionV>
                <wp:extent cx="8748395" cy="1016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8748395" cy="10160"/>
                        </a:xfrm>
                        <a:custGeom>
                          <a:avLst/>
                          <a:gdLst/>
                          <a:ahLst/>
                          <a:cxnLst/>
                          <a:rect l="l" t="t" r="r" b="b"/>
                          <a:pathLst>
                            <a:path w="8748395" h="10160">
                              <a:moveTo>
                                <a:pt x="8748268" y="0"/>
                              </a:moveTo>
                              <a:lnTo>
                                <a:pt x="0" y="9651"/>
                              </a:lnTo>
                              <a:lnTo>
                                <a:pt x="0" y="10032"/>
                              </a:lnTo>
                              <a:lnTo>
                                <a:pt x="8748268" y="634"/>
                              </a:lnTo>
                              <a:lnTo>
                                <a:pt x="874826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30.206018pt;width:688.85pt;height:.8pt;mso-position-horizontal-relative:page;mso-position-vertical-relative:paragraph;z-index:-15711744;mso-wrap-distance-left:0;mso-wrap-distance-right:0" id="docshape108" coordorigin="567,604" coordsize="13777,16" path="m14344,604l567,619,567,620,14344,605,14344,604xe" filled="true" fillcolor="#000080" stroked="false">
                <v:path arrowok="t"/>
                <v:fill type="solid"/>
                <w10:wrap type="topAndBottom"/>
              </v:shape>
            </w:pict>
          </mc:Fallback>
        </mc:AlternateContent>
      </w:r>
    </w:p>
    <w:p>
      <w:pPr>
        <w:pStyle w:val="BodyText"/>
        <w:rPr>
          <w:rFonts w:ascii="Times New Roman"/>
          <w:b/>
          <w:sz w:val="15"/>
        </w:rPr>
      </w:pPr>
    </w:p>
    <w:p>
      <w:pPr>
        <w:pStyle w:val="ListParagraph"/>
        <w:numPr>
          <w:ilvl w:val="0"/>
          <w:numId w:val="4"/>
        </w:numPr>
        <w:tabs>
          <w:tab w:pos="553" w:val="left" w:leader="none"/>
        </w:tabs>
        <w:spacing w:line="240" w:lineRule="auto" w:before="121" w:after="0"/>
        <w:ind w:left="553" w:right="0" w:hanging="396"/>
        <w:jc w:val="left"/>
        <w:rPr>
          <w:rFonts w:ascii="Times New Roman"/>
          <w:b/>
          <w:sz w:val="16"/>
        </w:rPr>
      </w:pPr>
      <w:r>
        <w:rPr>
          <w:rFonts w:ascii="Times New Roman"/>
          <w:b/>
          <w:color w:val="000080"/>
          <w:sz w:val="16"/>
        </w:rPr>
        <w:t>TRANSFERENCIAS</w:t>
      </w:r>
      <w:r>
        <w:rPr>
          <w:rFonts w:ascii="Times New Roman"/>
          <w:b/>
          <w:color w:val="000080"/>
          <w:spacing w:val="-4"/>
          <w:sz w:val="16"/>
        </w:rPr>
        <w:t> </w:t>
      </w:r>
      <w:r>
        <w:rPr>
          <w:rFonts w:ascii="Times New Roman"/>
          <w:b/>
          <w:color w:val="000080"/>
          <w:spacing w:val="-2"/>
          <w:sz w:val="16"/>
        </w:rPr>
        <w:t>CORRIENTES</w:t>
      </w:r>
    </w:p>
    <w:p>
      <w:pPr>
        <w:spacing w:before="161"/>
        <w:ind w:left="1178" w:right="0" w:firstLine="0"/>
        <w:jc w:val="left"/>
        <w:rPr>
          <w:rFonts w:ascii="Times New Roman"/>
          <w:b/>
          <w:i/>
          <w:sz w:val="16"/>
        </w:rPr>
      </w:pPr>
      <w:r>
        <w:rPr>
          <w:rFonts w:ascii="Times New Roman"/>
          <w:b/>
          <w:i/>
          <w:color w:val="000080"/>
          <w:sz w:val="16"/>
        </w:rPr>
        <w:t>4450</w:t>
      </w:r>
      <w:r>
        <w:rPr>
          <w:rFonts w:ascii="Times New Roman"/>
          <w:b/>
          <w:i/>
          <w:color w:val="000080"/>
          <w:spacing w:val="55"/>
          <w:sz w:val="16"/>
        </w:rPr>
        <w:t>  </w:t>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1" w:val="left" w:leader="none"/>
          <w:tab w:pos="13102" w:val="left" w:leader="none"/>
        </w:tabs>
        <w:spacing w:before="0"/>
        <w:ind w:left="4183" w:right="0" w:firstLine="0"/>
        <w:jc w:val="left"/>
        <w:rPr>
          <w:rFonts w:ascii="Times New Roman"/>
          <w:sz w:val="16"/>
        </w:rPr>
      </w:pPr>
      <w:r>
        <w:rPr>
          <w:rFonts w:ascii="Times New Roman"/>
          <w:color w:val="000080"/>
          <w:spacing w:val="-2"/>
          <w:sz w:val="16"/>
        </w:rPr>
        <w:t>400.01</w:t>
      </w:r>
      <w:r>
        <w:rPr>
          <w:rFonts w:ascii="Times New Roman"/>
          <w:color w:val="000080"/>
          <w:sz w:val="16"/>
        </w:rPr>
        <w:tab/>
        <w:t>CABILDO</w:t>
      </w:r>
      <w:r>
        <w:rPr>
          <w:rFonts w:ascii="Times New Roman"/>
          <w:color w:val="000080"/>
          <w:spacing w:val="-2"/>
          <w:sz w:val="16"/>
        </w:rPr>
        <w:t> </w:t>
      </w:r>
      <w:r>
        <w:rPr>
          <w:rFonts w:ascii="Times New Roman"/>
          <w:color w:val="000080"/>
          <w:sz w:val="16"/>
        </w:rPr>
        <w:t>INSULAR</w:t>
      </w:r>
      <w:r>
        <w:rPr>
          <w:rFonts w:ascii="Times New Roman"/>
          <w:color w:val="000080"/>
          <w:spacing w:val="-1"/>
          <w:sz w:val="16"/>
        </w:rPr>
        <w:t> </w:t>
      </w:r>
      <w:r>
        <w:rPr>
          <w:rFonts w:ascii="Times New Roman"/>
          <w:color w:val="000080"/>
          <w:sz w:val="16"/>
        </w:rPr>
        <w:t>DE</w:t>
      </w:r>
      <w:r>
        <w:rPr>
          <w:rFonts w:ascii="Times New Roman"/>
          <w:color w:val="000080"/>
          <w:spacing w:val="-2"/>
          <w:sz w:val="16"/>
        </w:rPr>
        <w:t> FUERTEVENTURA</w:t>
      </w:r>
      <w:r>
        <w:rPr>
          <w:rFonts w:ascii="Times New Roman"/>
          <w:color w:val="000080"/>
          <w:sz w:val="16"/>
        </w:rPr>
        <w:tab/>
      </w:r>
      <w:r>
        <w:rPr>
          <w:rFonts w:ascii="Times New Roman"/>
          <w:color w:val="000080"/>
          <w:spacing w:val="-2"/>
          <w:sz w:val="16"/>
        </w:rPr>
        <w:t>1.150.000,00</w:t>
      </w:r>
    </w:p>
    <w:p>
      <w:pPr>
        <w:pStyle w:val="BodyText"/>
        <w:spacing w:before="59"/>
        <w:rPr>
          <w:rFonts w:ascii="Times New Roman"/>
          <w:sz w:val="20"/>
        </w:rPr>
      </w:pPr>
      <w:r>
        <w:rPr>
          <w:rFonts w:ascii="Times New Roman"/>
          <w:sz w:val="20"/>
        </w:rPr>
        <mc:AlternateContent>
          <mc:Choice Requires="wps">
            <w:drawing>
              <wp:anchor distT="0" distB="0" distL="0" distR="0" allowOverlap="1" layoutInCell="1" locked="0" behindDoc="1" simplePos="0" relativeHeight="487605248">
                <wp:simplePos x="0" y="0"/>
                <wp:positionH relativeFrom="page">
                  <wp:posOffset>8135619</wp:posOffset>
                </wp:positionH>
                <wp:positionV relativeFrom="paragraph">
                  <wp:posOffset>198753</wp:posOffset>
                </wp:positionV>
                <wp:extent cx="1051560"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1051560" cy="1270"/>
                        </a:xfrm>
                        <a:custGeom>
                          <a:avLst/>
                          <a:gdLst/>
                          <a:ahLst/>
                          <a:cxnLst/>
                          <a:rect l="l" t="t" r="r" b="b"/>
                          <a:pathLst>
                            <a:path w="1051560" h="1270">
                              <a:moveTo>
                                <a:pt x="1051547" y="0"/>
                              </a:moveTo>
                              <a:lnTo>
                                <a:pt x="0" y="0"/>
                              </a:lnTo>
                              <a:lnTo>
                                <a:pt x="0" y="686"/>
                              </a:lnTo>
                              <a:lnTo>
                                <a:pt x="1051547" y="686"/>
                              </a:lnTo>
                              <a:lnTo>
                                <a:pt x="1051547"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99976pt;margin-top:15.64989pt;width:82.799pt;height:.1pt;mso-position-horizontal-relative:page;mso-position-vertical-relative:paragraph;z-index:-15711232;mso-wrap-distance-left:0;mso-wrap-distance-right:0" id="docshape109" filled="true" fillcolor="#000080" stroked="false">
                <v:fill type="solid"/>
                <w10:wrap type="topAndBottom"/>
              </v:rect>
            </w:pict>
          </mc:Fallback>
        </mc:AlternateContent>
      </w:r>
    </w:p>
    <w:p>
      <w:pPr>
        <w:tabs>
          <w:tab w:pos="1671" w:val="left" w:leader="none"/>
        </w:tabs>
        <w:spacing w:before="80"/>
        <w:ind w:left="0" w:right="490" w:firstLine="0"/>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1.150.000,00</w:t>
      </w:r>
    </w:p>
    <w:p>
      <w:pPr>
        <w:pStyle w:val="BodyText"/>
        <w:spacing w:before="1"/>
        <w:rPr>
          <w:rFonts w:ascii="Times New Roman"/>
          <w:b/>
          <w:sz w:val="19"/>
        </w:rPr>
      </w:pPr>
      <w:r>
        <w:rPr>
          <w:rFonts w:ascii="Times New Roman"/>
          <w:b/>
          <w:sz w:val="19"/>
        </w:rPr>
        <mc:AlternateContent>
          <mc:Choice Requires="wps">
            <w:drawing>
              <wp:anchor distT="0" distB="0" distL="0" distR="0" allowOverlap="1" layoutInCell="1" locked="0" behindDoc="1" simplePos="0" relativeHeight="487605760">
                <wp:simplePos x="0" y="0"/>
                <wp:positionH relativeFrom="page">
                  <wp:posOffset>7091553</wp:posOffset>
                </wp:positionH>
                <wp:positionV relativeFrom="paragraph">
                  <wp:posOffset>155127</wp:posOffset>
                </wp:positionV>
                <wp:extent cx="2051685"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2051685" cy="1270"/>
                        </a:xfrm>
                        <a:custGeom>
                          <a:avLst/>
                          <a:gdLst/>
                          <a:ahLst/>
                          <a:cxnLst/>
                          <a:rect l="l" t="t" r="r" b="b"/>
                          <a:pathLst>
                            <a:path w="2051685" h="635">
                              <a:moveTo>
                                <a:pt x="2051685" y="0"/>
                              </a:moveTo>
                              <a:lnTo>
                                <a:pt x="0" y="0"/>
                              </a:lnTo>
                              <a:lnTo>
                                <a:pt x="0" y="457"/>
                              </a:lnTo>
                              <a:lnTo>
                                <a:pt x="2051685" y="457"/>
                              </a:lnTo>
                              <a:lnTo>
                                <a:pt x="205168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90015pt;margin-top:12.21477pt;width:161.550pt;height:.1pt;mso-position-horizontal-relative:page;mso-position-vertical-relative:paragraph;z-index:-15710720;mso-wrap-distance-left:0;mso-wrap-distance-right:0" id="docshape110" filled="true" fillcolor="#000080" stroked="false">
                <v:fill type="solid"/>
                <w10:wrap type="topAndBottom"/>
              </v:rect>
            </w:pict>
          </mc:Fallback>
        </mc:AlternateContent>
      </w:r>
      <w:r>
        <w:rPr>
          <w:rFonts w:ascii="Times New Roman"/>
          <w:b/>
          <w:sz w:val="19"/>
        </w:rPr>
        <mc:AlternateContent>
          <mc:Choice Requires="wps">
            <w:drawing>
              <wp:anchor distT="0" distB="0" distL="0" distR="0" allowOverlap="1" layoutInCell="1" locked="0" behindDoc="1" simplePos="0" relativeHeight="487606272">
                <wp:simplePos x="0" y="0"/>
                <wp:positionH relativeFrom="page">
                  <wp:posOffset>3581908</wp:posOffset>
                </wp:positionH>
                <wp:positionV relativeFrom="paragraph">
                  <wp:posOffset>209508</wp:posOffset>
                </wp:positionV>
                <wp:extent cx="4603750" cy="217170"/>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4603750" cy="217170"/>
                          <a:chExt cx="4603750" cy="217170"/>
                        </a:xfrm>
                      </wpg:grpSpPr>
                      <wps:wsp>
                        <wps:cNvPr id="118" name="Graphic 118"/>
                        <wps:cNvSpPr/>
                        <wps:spPr>
                          <a:xfrm>
                            <a:off x="635" y="686"/>
                            <a:ext cx="4564380" cy="178435"/>
                          </a:xfrm>
                          <a:custGeom>
                            <a:avLst/>
                            <a:gdLst/>
                            <a:ahLst/>
                            <a:cxnLst/>
                            <a:rect l="l" t="t" r="r" b="b"/>
                            <a:pathLst>
                              <a:path w="4564380" h="178435">
                                <a:moveTo>
                                  <a:pt x="4564380" y="0"/>
                                </a:moveTo>
                                <a:lnTo>
                                  <a:pt x="0" y="0"/>
                                </a:lnTo>
                                <a:lnTo>
                                  <a:pt x="0" y="177926"/>
                                </a:lnTo>
                                <a:lnTo>
                                  <a:pt x="4564380" y="177926"/>
                                </a:lnTo>
                                <a:lnTo>
                                  <a:pt x="4564380" y="0"/>
                                </a:lnTo>
                                <a:close/>
                              </a:path>
                            </a:pathLst>
                          </a:custGeom>
                          <a:solidFill>
                            <a:srgbClr val="C0C0C0"/>
                          </a:solidFill>
                        </wps:spPr>
                        <wps:bodyPr wrap="square" lIns="0" tIns="0" rIns="0" bIns="0" rtlCol="0">
                          <a:prstTxWarp prst="textNoShape">
                            <a:avLst/>
                          </a:prstTxWarp>
                          <a:noAutofit/>
                        </wps:bodyPr>
                      </wps:wsp>
                      <wps:wsp>
                        <wps:cNvPr id="119" name="Graphic 119"/>
                        <wps:cNvSpPr/>
                        <wps:spPr>
                          <a:xfrm>
                            <a:off x="0" y="0"/>
                            <a:ext cx="4603750" cy="217170"/>
                          </a:xfrm>
                          <a:custGeom>
                            <a:avLst/>
                            <a:gdLst/>
                            <a:ahLst/>
                            <a:cxnLst/>
                            <a:rect l="l" t="t" r="r" b="b"/>
                            <a:pathLst>
                              <a:path w="4603750" h="217170">
                                <a:moveTo>
                                  <a:pt x="4603318" y="38989"/>
                                </a:moveTo>
                                <a:lnTo>
                                  <a:pt x="4584116" y="38887"/>
                                </a:lnTo>
                                <a:lnTo>
                                  <a:pt x="4565828" y="38887"/>
                                </a:lnTo>
                                <a:lnTo>
                                  <a:pt x="4565828" y="88"/>
                                </a:lnTo>
                                <a:lnTo>
                                  <a:pt x="4565142" y="0"/>
                                </a:lnTo>
                                <a:lnTo>
                                  <a:pt x="4565142" y="178689"/>
                                </a:lnTo>
                                <a:lnTo>
                                  <a:pt x="57835" y="178689"/>
                                </a:lnTo>
                                <a:lnTo>
                                  <a:pt x="38862" y="178650"/>
                                </a:lnTo>
                                <a:lnTo>
                                  <a:pt x="673" y="178689"/>
                                </a:lnTo>
                                <a:lnTo>
                                  <a:pt x="673" y="685"/>
                                </a:lnTo>
                                <a:lnTo>
                                  <a:pt x="4565142" y="685"/>
                                </a:lnTo>
                                <a:lnTo>
                                  <a:pt x="4565142" y="0"/>
                                </a:lnTo>
                                <a:lnTo>
                                  <a:pt x="0" y="0"/>
                                </a:lnTo>
                                <a:lnTo>
                                  <a:pt x="0" y="685"/>
                                </a:lnTo>
                                <a:lnTo>
                                  <a:pt x="0" y="178689"/>
                                </a:lnTo>
                                <a:lnTo>
                                  <a:pt x="0" y="179374"/>
                                </a:lnTo>
                                <a:lnTo>
                                  <a:pt x="673" y="179374"/>
                                </a:lnTo>
                                <a:lnTo>
                                  <a:pt x="38862" y="179374"/>
                                </a:lnTo>
                                <a:lnTo>
                                  <a:pt x="38862" y="197637"/>
                                </a:lnTo>
                                <a:lnTo>
                                  <a:pt x="38862" y="216839"/>
                                </a:lnTo>
                                <a:lnTo>
                                  <a:pt x="57835" y="216839"/>
                                </a:lnTo>
                                <a:lnTo>
                                  <a:pt x="4584065" y="216839"/>
                                </a:lnTo>
                                <a:lnTo>
                                  <a:pt x="4603242" y="216839"/>
                                </a:lnTo>
                                <a:lnTo>
                                  <a:pt x="4603267" y="178650"/>
                                </a:lnTo>
                                <a:lnTo>
                                  <a:pt x="4584065" y="178650"/>
                                </a:lnTo>
                                <a:lnTo>
                                  <a:pt x="4565828" y="178689"/>
                                </a:lnTo>
                                <a:lnTo>
                                  <a:pt x="4584065" y="178612"/>
                                </a:lnTo>
                                <a:lnTo>
                                  <a:pt x="4603267" y="178612"/>
                                </a:lnTo>
                                <a:lnTo>
                                  <a:pt x="4603318" y="159639"/>
                                </a:lnTo>
                                <a:lnTo>
                                  <a:pt x="4603267" y="57962"/>
                                </a:lnTo>
                                <a:lnTo>
                                  <a:pt x="4603318" y="38989"/>
                                </a:lnTo>
                                <a:close/>
                              </a:path>
                            </a:pathLst>
                          </a:custGeom>
                          <a:solidFill>
                            <a:srgbClr val="000080"/>
                          </a:solidFill>
                        </wps:spPr>
                        <wps:bodyPr wrap="square" lIns="0" tIns="0" rIns="0" bIns="0" rtlCol="0">
                          <a:prstTxWarp prst="textNoShape">
                            <a:avLst/>
                          </a:prstTxWarp>
                          <a:noAutofit/>
                        </wps:bodyPr>
                      </wps:wsp>
                      <wps:wsp>
                        <wps:cNvPr id="120" name="Textbox 120"/>
                        <wps:cNvSpPr txBox="1"/>
                        <wps:spPr>
                          <a:xfrm>
                            <a:off x="685" y="686"/>
                            <a:ext cx="4565015" cy="178435"/>
                          </a:xfrm>
                          <a:prstGeom prst="rect">
                            <a:avLst/>
                          </a:prstGeom>
                        </wps:spPr>
                        <wps:txbx>
                          <w:txbxContent>
                            <w:p>
                              <w:pPr>
                                <w:spacing w:before="5"/>
                                <w:ind w:left="3203" w:right="0" w:firstLine="0"/>
                                <w:jc w:val="left"/>
                                <w:rPr>
                                  <w:rFonts w:ascii="Times New Roman"/>
                                  <w:b/>
                                  <w:sz w:val="20"/>
                                </w:rPr>
                              </w:pPr>
                              <w:r>
                                <w:rPr>
                                  <w:rFonts w:ascii="Times New Roman"/>
                                  <w:b/>
                                  <w:color w:val="000080"/>
                                  <w:sz w:val="20"/>
                                </w:rPr>
                                <w:t>TOTAL</w:t>
                              </w:r>
                              <w:r>
                                <w:rPr>
                                  <w:rFonts w:ascii="Times New Roman"/>
                                  <w:b/>
                                  <w:color w:val="000080"/>
                                  <w:spacing w:val="-1"/>
                                  <w:sz w:val="20"/>
                                </w:rPr>
                                <w:t> </w:t>
                              </w:r>
                              <w:r>
                                <w:rPr>
                                  <w:rFonts w:ascii="Times New Roman"/>
                                  <w:b/>
                                  <w:color w:val="000080"/>
                                  <w:sz w:val="20"/>
                                </w:rPr>
                                <w:t>TRANSFERENCIAS </w:t>
                              </w:r>
                              <w:r>
                                <w:rPr>
                                  <w:rFonts w:ascii="Times New Roman"/>
                                  <w:b/>
                                  <w:color w:val="000080"/>
                                  <w:spacing w:val="-2"/>
                                  <w:sz w:val="20"/>
                                </w:rPr>
                                <w:t>CORRIENTES</w:t>
                              </w:r>
                            </w:p>
                          </w:txbxContent>
                        </wps:txbx>
                        <wps:bodyPr wrap="square" lIns="0" tIns="0" rIns="0" bIns="0" rtlCol="0">
                          <a:noAutofit/>
                        </wps:bodyPr>
                      </wps:wsp>
                    </wpg:wgp>
                  </a:graphicData>
                </a:graphic>
              </wp:anchor>
            </w:drawing>
          </mc:Choice>
          <mc:Fallback>
            <w:pict>
              <v:group style="position:absolute;margin-left:282.040009pt;margin-top:16.496750pt;width:362.5pt;height:17.1pt;mso-position-horizontal-relative:page;mso-position-vertical-relative:paragraph;z-index:-15710208;mso-wrap-distance-left:0;mso-wrap-distance-right:0" id="docshapegroup111" coordorigin="5641,330" coordsize="7250,342">
                <v:rect style="position:absolute;left:5641;top:331;width:7188;height:281" id="docshape112" filled="true" fillcolor="#c0c0c0" stroked="false">
                  <v:fill type="solid"/>
                </v:rect>
                <v:shape style="position:absolute;left:5640;top:329;width:7250;height:342" id="docshape113" coordorigin="5641,330" coordsize="7250,342" path="m12890,391l12860,391,12831,391,12831,330,12830,330,12830,611,5732,611,5702,611,5642,611,5642,331,12830,331,12830,330,5641,330,5641,331,5641,611,5641,612,5642,612,5702,612,5702,641,5702,671,5732,671,12860,671,12890,671,12890,611,12860,611,12831,611,12860,611,12890,611,12890,581,12890,421,12890,391xe" filled="true" fillcolor="#000080" stroked="false">
                  <v:path arrowok="t"/>
                  <v:fill type="solid"/>
                </v:shape>
                <v:shape style="position:absolute;left:5641;top:331;width:7189;height:281" type="#_x0000_t202" id="docshape114" filled="false" stroked="false">
                  <v:textbox inset="0,0,0,0">
                    <w:txbxContent>
                      <w:p>
                        <w:pPr>
                          <w:spacing w:before="5"/>
                          <w:ind w:left="3203" w:right="0" w:firstLine="0"/>
                          <w:jc w:val="left"/>
                          <w:rPr>
                            <w:rFonts w:ascii="Times New Roman"/>
                            <w:b/>
                            <w:sz w:val="20"/>
                          </w:rPr>
                        </w:pPr>
                        <w:r>
                          <w:rPr>
                            <w:rFonts w:ascii="Times New Roman"/>
                            <w:b/>
                            <w:color w:val="000080"/>
                            <w:sz w:val="20"/>
                          </w:rPr>
                          <w:t>TOTAL</w:t>
                        </w:r>
                        <w:r>
                          <w:rPr>
                            <w:rFonts w:ascii="Times New Roman"/>
                            <w:b/>
                            <w:color w:val="000080"/>
                            <w:spacing w:val="-1"/>
                            <w:sz w:val="20"/>
                          </w:rPr>
                          <w:t> </w:t>
                        </w:r>
                        <w:r>
                          <w:rPr>
                            <w:rFonts w:ascii="Times New Roman"/>
                            <w:b/>
                            <w:color w:val="000080"/>
                            <w:sz w:val="20"/>
                          </w:rPr>
                          <w:t>TRANSFERENCIAS </w:t>
                        </w:r>
                        <w:r>
                          <w:rPr>
                            <w:rFonts w:ascii="Times New Roman"/>
                            <w:b/>
                            <w:color w:val="000080"/>
                            <w:spacing w:val="-2"/>
                            <w:sz w:val="20"/>
                          </w:rPr>
                          <w:t>CORRIENTES</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6784">
                <wp:simplePos x="0" y="0"/>
                <wp:positionH relativeFrom="page">
                  <wp:posOffset>8298180</wp:posOffset>
                </wp:positionH>
                <wp:positionV relativeFrom="paragraph">
                  <wp:posOffset>209508</wp:posOffset>
                </wp:positionV>
                <wp:extent cx="854710" cy="214629"/>
                <wp:effectExtent l="0" t="0" r="0" b="0"/>
                <wp:wrapTopAndBottom/>
                <wp:docPr id="121" name="Group 121"/>
                <wp:cNvGraphicFramePr>
                  <a:graphicFrameLocks/>
                </wp:cNvGraphicFramePr>
                <a:graphic>
                  <a:graphicData uri="http://schemas.microsoft.com/office/word/2010/wordprocessingGroup">
                    <wpg:wgp>
                      <wpg:cNvPr id="121" name="Group 121"/>
                      <wpg:cNvGrpSpPr/>
                      <wpg:grpSpPr>
                        <a:xfrm>
                          <a:off x="0" y="0"/>
                          <a:ext cx="854710" cy="214629"/>
                          <a:chExt cx="854710" cy="214629"/>
                        </a:xfrm>
                      </wpg:grpSpPr>
                      <wps:wsp>
                        <wps:cNvPr id="122" name="Graphic 122"/>
                        <wps:cNvSpPr/>
                        <wps:spPr>
                          <a:xfrm>
                            <a:off x="635" y="787"/>
                            <a:ext cx="815975" cy="175895"/>
                          </a:xfrm>
                          <a:custGeom>
                            <a:avLst/>
                            <a:gdLst/>
                            <a:ahLst/>
                            <a:cxnLst/>
                            <a:rect l="l" t="t" r="r" b="b"/>
                            <a:pathLst>
                              <a:path w="815975" h="175895">
                                <a:moveTo>
                                  <a:pt x="815873" y="0"/>
                                </a:moveTo>
                                <a:lnTo>
                                  <a:pt x="0" y="0"/>
                                </a:lnTo>
                                <a:lnTo>
                                  <a:pt x="0" y="175412"/>
                                </a:lnTo>
                                <a:lnTo>
                                  <a:pt x="815873" y="175412"/>
                                </a:lnTo>
                                <a:lnTo>
                                  <a:pt x="815873" y="0"/>
                                </a:lnTo>
                                <a:close/>
                              </a:path>
                            </a:pathLst>
                          </a:custGeom>
                          <a:solidFill>
                            <a:srgbClr val="C0C0C0"/>
                          </a:solidFill>
                        </wps:spPr>
                        <wps:bodyPr wrap="square" lIns="0" tIns="0" rIns="0" bIns="0" rtlCol="0">
                          <a:prstTxWarp prst="textNoShape">
                            <a:avLst/>
                          </a:prstTxWarp>
                          <a:noAutofit/>
                        </wps:bodyPr>
                      </wps:wsp>
                      <wps:wsp>
                        <wps:cNvPr id="123" name="Graphic 123"/>
                        <wps:cNvSpPr/>
                        <wps:spPr>
                          <a:xfrm>
                            <a:off x="0" y="0"/>
                            <a:ext cx="854710" cy="214629"/>
                          </a:xfrm>
                          <a:custGeom>
                            <a:avLst/>
                            <a:gdLst/>
                            <a:ahLst/>
                            <a:cxnLst/>
                            <a:rect l="l" t="t" r="r" b="b"/>
                            <a:pathLst>
                              <a:path w="854710" h="214629">
                                <a:moveTo>
                                  <a:pt x="854710" y="176149"/>
                                </a:moveTo>
                                <a:lnTo>
                                  <a:pt x="854659" y="157226"/>
                                </a:lnTo>
                                <a:lnTo>
                                  <a:pt x="854633" y="57962"/>
                                </a:lnTo>
                                <a:lnTo>
                                  <a:pt x="854659" y="38989"/>
                                </a:lnTo>
                                <a:lnTo>
                                  <a:pt x="835685" y="38976"/>
                                </a:lnTo>
                                <a:lnTo>
                                  <a:pt x="817156" y="38976"/>
                                </a:lnTo>
                                <a:lnTo>
                                  <a:pt x="817156" y="685"/>
                                </a:lnTo>
                                <a:lnTo>
                                  <a:pt x="817232" y="0"/>
                                </a:lnTo>
                                <a:lnTo>
                                  <a:pt x="816483" y="0"/>
                                </a:lnTo>
                                <a:lnTo>
                                  <a:pt x="816483" y="685"/>
                                </a:lnTo>
                                <a:lnTo>
                                  <a:pt x="816483" y="38976"/>
                                </a:lnTo>
                                <a:lnTo>
                                  <a:pt x="816483" y="57962"/>
                                </a:lnTo>
                                <a:lnTo>
                                  <a:pt x="816483" y="157226"/>
                                </a:lnTo>
                                <a:lnTo>
                                  <a:pt x="816483" y="176149"/>
                                </a:lnTo>
                                <a:lnTo>
                                  <a:pt x="57810" y="176149"/>
                                </a:lnTo>
                                <a:lnTo>
                                  <a:pt x="38608" y="176110"/>
                                </a:lnTo>
                                <a:lnTo>
                                  <a:pt x="673" y="176149"/>
                                </a:lnTo>
                                <a:lnTo>
                                  <a:pt x="673" y="685"/>
                                </a:lnTo>
                                <a:lnTo>
                                  <a:pt x="816483" y="685"/>
                                </a:lnTo>
                                <a:lnTo>
                                  <a:pt x="816483" y="0"/>
                                </a:lnTo>
                                <a:lnTo>
                                  <a:pt x="0" y="0"/>
                                </a:lnTo>
                                <a:lnTo>
                                  <a:pt x="0" y="685"/>
                                </a:lnTo>
                                <a:lnTo>
                                  <a:pt x="0" y="176149"/>
                                </a:lnTo>
                                <a:lnTo>
                                  <a:pt x="0" y="176834"/>
                                </a:lnTo>
                                <a:lnTo>
                                  <a:pt x="673" y="176834"/>
                                </a:lnTo>
                                <a:lnTo>
                                  <a:pt x="38608" y="176834"/>
                                </a:lnTo>
                                <a:lnTo>
                                  <a:pt x="38608" y="195097"/>
                                </a:lnTo>
                                <a:lnTo>
                                  <a:pt x="38608" y="214299"/>
                                </a:lnTo>
                                <a:lnTo>
                                  <a:pt x="57810" y="214299"/>
                                </a:lnTo>
                                <a:lnTo>
                                  <a:pt x="835660" y="214299"/>
                                </a:lnTo>
                                <a:lnTo>
                                  <a:pt x="854633" y="214299"/>
                                </a:lnTo>
                                <a:lnTo>
                                  <a:pt x="854710" y="195122"/>
                                </a:lnTo>
                                <a:lnTo>
                                  <a:pt x="854710" y="176149"/>
                                </a:lnTo>
                                <a:close/>
                              </a:path>
                            </a:pathLst>
                          </a:custGeom>
                          <a:solidFill>
                            <a:srgbClr val="000080"/>
                          </a:solidFill>
                        </wps:spPr>
                        <wps:bodyPr wrap="square" lIns="0" tIns="0" rIns="0" bIns="0" rtlCol="0">
                          <a:prstTxWarp prst="textNoShape">
                            <a:avLst/>
                          </a:prstTxWarp>
                          <a:noAutofit/>
                        </wps:bodyPr>
                      </wps:wsp>
                      <wps:wsp>
                        <wps:cNvPr id="124" name="Textbox 124"/>
                        <wps:cNvSpPr txBox="1"/>
                        <wps:spPr>
                          <a:xfrm>
                            <a:off x="685" y="686"/>
                            <a:ext cx="815975" cy="166370"/>
                          </a:xfrm>
                          <a:prstGeom prst="rect">
                            <a:avLst/>
                          </a:prstGeom>
                        </wps:spPr>
                        <wps:txbx>
                          <w:txbxContent>
                            <w:p>
                              <w:pPr>
                                <w:spacing w:before="5"/>
                                <w:ind w:left="219" w:right="0" w:firstLine="0"/>
                                <w:jc w:val="left"/>
                                <w:rPr>
                                  <w:rFonts w:ascii="Times New Roman"/>
                                  <w:b/>
                                  <w:sz w:val="20"/>
                                </w:rPr>
                              </w:pPr>
                              <w:r>
                                <w:rPr>
                                  <w:rFonts w:ascii="Times New Roman"/>
                                  <w:b/>
                                  <w:color w:val="000080"/>
                                  <w:spacing w:val="-2"/>
                                  <w:sz w:val="20"/>
                                </w:rPr>
                                <w:t>1.150.000,00</w:t>
                              </w:r>
                            </w:p>
                          </w:txbxContent>
                        </wps:txbx>
                        <wps:bodyPr wrap="square" lIns="0" tIns="0" rIns="0" bIns="0" rtlCol="0">
                          <a:noAutofit/>
                        </wps:bodyPr>
                      </wps:wsp>
                    </wpg:wgp>
                  </a:graphicData>
                </a:graphic>
              </wp:anchor>
            </w:drawing>
          </mc:Choice>
          <mc:Fallback>
            <w:pict>
              <v:group style="position:absolute;margin-left:653.400024pt;margin-top:16.496750pt;width:67.3pt;height:16.9pt;mso-position-horizontal-relative:page;mso-position-vertical-relative:paragraph;z-index:-15709696;mso-wrap-distance-left:0;mso-wrap-distance-right:0" id="docshapegroup115" coordorigin="13068,330" coordsize="1346,338">
                <v:rect style="position:absolute;left:13069;top:331;width:1285;height:277" id="docshape116" filled="true" fillcolor="#c0c0c0" stroked="false">
                  <v:fill type="solid"/>
                </v:rect>
                <v:shape style="position:absolute;left:13068;top:329;width:1346;height:338" id="docshape117" coordorigin="13068,330" coordsize="1346,338" path="m14414,607l14414,578,14414,421,14414,391,14384,391,14355,391,14355,331,14355,330,14354,330,14354,331,14354,391,14354,421,14354,578,14354,607,13159,607,13129,607,13069,607,13069,331,14354,331,14354,330,13068,330,13068,331,13068,607,13068,608,13069,608,13129,608,13129,637,13129,667,13159,667,14384,667,14414,667,14414,637,14414,607xe" filled="true" fillcolor="#000080" stroked="false">
                  <v:path arrowok="t"/>
                  <v:fill type="solid"/>
                </v:shape>
                <v:shape style="position:absolute;left:13069;top:331;width:1285;height:262" type="#_x0000_t202" id="docshape118" filled="false" stroked="false">
                  <v:textbox inset="0,0,0,0">
                    <w:txbxContent>
                      <w:p>
                        <w:pPr>
                          <w:spacing w:before="5"/>
                          <w:ind w:left="219" w:right="0" w:firstLine="0"/>
                          <w:jc w:val="left"/>
                          <w:rPr>
                            <w:rFonts w:ascii="Times New Roman"/>
                            <w:b/>
                            <w:sz w:val="20"/>
                          </w:rPr>
                        </w:pPr>
                        <w:r>
                          <w:rPr>
                            <w:rFonts w:ascii="Times New Roman"/>
                            <w:b/>
                            <w:color w:val="000080"/>
                            <w:spacing w:val="-2"/>
                            <w:sz w:val="20"/>
                          </w:rPr>
                          <w:t>1.150.000,00</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7296">
                <wp:simplePos x="0" y="0"/>
                <wp:positionH relativeFrom="page">
                  <wp:posOffset>360045</wp:posOffset>
                </wp:positionH>
                <wp:positionV relativeFrom="paragraph">
                  <wp:posOffset>551443</wp:posOffset>
                </wp:positionV>
                <wp:extent cx="8748395" cy="1016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8748395" cy="10160"/>
                        </a:xfrm>
                        <a:custGeom>
                          <a:avLst/>
                          <a:gdLst/>
                          <a:ahLst/>
                          <a:cxnLst/>
                          <a:rect l="l" t="t" r="r" b="b"/>
                          <a:pathLst>
                            <a:path w="8748395" h="10160">
                              <a:moveTo>
                                <a:pt x="8748268" y="0"/>
                              </a:moveTo>
                              <a:lnTo>
                                <a:pt x="0" y="9652"/>
                              </a:lnTo>
                              <a:lnTo>
                                <a:pt x="0" y="10033"/>
                              </a:lnTo>
                              <a:lnTo>
                                <a:pt x="8748268" y="762"/>
                              </a:lnTo>
                              <a:lnTo>
                                <a:pt x="874826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43.42078pt;width:688.85pt;height:.8pt;mso-position-horizontal-relative:page;mso-position-vertical-relative:paragraph;z-index:-15709184;mso-wrap-distance-left:0;mso-wrap-distance-right:0" id="docshape119" coordorigin="567,868" coordsize="13777,16" path="m14344,868l567,884,567,884,14344,870,14344,868xe" filled="true" fillcolor="#000080" stroked="false">
                <v:path arrowok="t"/>
                <v:fill type="solid"/>
                <w10:wrap type="topAndBottom"/>
              </v:shape>
            </w:pict>
          </mc:Fallback>
        </mc:AlternateContent>
      </w:r>
    </w:p>
    <w:p>
      <w:pPr>
        <w:pStyle w:val="BodyText"/>
        <w:spacing w:before="3"/>
        <w:rPr>
          <w:rFonts w:ascii="Times New Roman"/>
          <w:b/>
          <w:sz w:val="5"/>
        </w:rPr>
      </w:pPr>
    </w:p>
    <w:p>
      <w:pPr>
        <w:pStyle w:val="BodyText"/>
        <w:rPr>
          <w:rFonts w:ascii="Times New Roman"/>
          <w:b/>
          <w:sz w:val="15"/>
        </w:rPr>
      </w:pPr>
    </w:p>
    <w:p>
      <w:pPr>
        <w:pStyle w:val="ListParagraph"/>
        <w:numPr>
          <w:ilvl w:val="0"/>
          <w:numId w:val="4"/>
        </w:numPr>
        <w:tabs>
          <w:tab w:pos="553" w:val="left" w:leader="none"/>
        </w:tabs>
        <w:spacing w:line="240" w:lineRule="auto" w:before="121" w:after="0"/>
        <w:ind w:left="553" w:right="0" w:hanging="396"/>
        <w:jc w:val="left"/>
        <w:rPr>
          <w:rFonts w:ascii="Times New Roman"/>
          <w:b/>
          <w:sz w:val="16"/>
        </w:rPr>
      </w:pPr>
      <w:r>
        <w:rPr>
          <w:rFonts w:ascii="Times New Roman"/>
          <w:b/>
          <w:color w:val="000080"/>
          <w:sz w:val="16"/>
        </w:rPr>
        <w:t>INGRESOS</w:t>
      </w:r>
      <w:r>
        <w:rPr>
          <w:rFonts w:ascii="Times New Roman"/>
          <w:b/>
          <w:color w:val="000080"/>
          <w:spacing w:val="-2"/>
          <w:sz w:val="16"/>
        </w:rPr>
        <w:t> PATRIMONIALES</w:t>
      </w:r>
    </w:p>
    <w:p>
      <w:pPr>
        <w:spacing w:before="161"/>
        <w:ind w:left="1178" w:right="0" w:firstLine="0"/>
        <w:jc w:val="left"/>
        <w:rPr>
          <w:rFonts w:ascii="Times New Roman"/>
          <w:b/>
          <w:i/>
          <w:sz w:val="16"/>
        </w:rPr>
      </w:pPr>
      <w:r>
        <w:rPr>
          <w:rFonts w:ascii="Times New Roman"/>
          <w:b/>
          <w:i/>
          <w:color w:val="000080"/>
          <w:sz w:val="16"/>
        </w:rPr>
        <w:t>4450</w:t>
      </w:r>
      <w:r>
        <w:rPr>
          <w:rFonts w:ascii="Times New Roman"/>
          <w:b/>
          <w:i/>
          <w:color w:val="000080"/>
          <w:spacing w:val="55"/>
          <w:sz w:val="16"/>
        </w:rPr>
        <w:t>  </w:t>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1" w:val="left" w:leader="none"/>
          <w:tab w:pos="13502" w:val="left" w:leader="none"/>
        </w:tabs>
        <w:spacing w:before="0"/>
        <w:ind w:left="4183" w:right="0" w:firstLine="0"/>
        <w:jc w:val="left"/>
        <w:rPr>
          <w:rFonts w:ascii="Times New Roman"/>
          <w:sz w:val="16"/>
        </w:rPr>
      </w:pPr>
      <w:r>
        <w:rPr>
          <w:rFonts w:ascii="Times New Roman"/>
          <w:color w:val="000080"/>
          <w:spacing w:val="-2"/>
          <w:sz w:val="16"/>
        </w:rPr>
        <w:t>520.00</w:t>
      </w:r>
      <w:r>
        <w:rPr>
          <w:rFonts w:ascii="Times New Roman"/>
          <w:color w:val="000080"/>
          <w:sz w:val="16"/>
        </w:rPr>
        <w:tab/>
        <w:t>INTERESES</w:t>
      </w:r>
      <w:r>
        <w:rPr>
          <w:rFonts w:ascii="Times New Roman"/>
          <w:color w:val="000080"/>
          <w:spacing w:val="-3"/>
          <w:sz w:val="16"/>
        </w:rPr>
        <w:t> </w:t>
      </w:r>
      <w:r>
        <w:rPr>
          <w:rFonts w:ascii="Times New Roman"/>
          <w:color w:val="000080"/>
          <w:spacing w:val="-2"/>
          <w:sz w:val="16"/>
        </w:rPr>
        <w:t>CUENTAS</w:t>
      </w:r>
      <w:r>
        <w:rPr>
          <w:rFonts w:ascii="Times New Roman"/>
          <w:color w:val="000080"/>
          <w:sz w:val="16"/>
        </w:rPr>
        <w:tab/>
      </w:r>
      <w:r>
        <w:rPr>
          <w:rFonts w:ascii="Times New Roman"/>
          <w:color w:val="000080"/>
          <w:spacing w:val="-2"/>
          <w:sz w:val="16"/>
        </w:rPr>
        <w:t>100,00</w:t>
      </w:r>
    </w:p>
    <w:p>
      <w:pPr>
        <w:pStyle w:val="BodyText"/>
        <w:spacing w:before="59"/>
        <w:rPr>
          <w:rFonts w:ascii="Times New Roman"/>
          <w:sz w:val="20"/>
        </w:rPr>
      </w:pPr>
      <w:r>
        <w:rPr>
          <w:rFonts w:ascii="Times New Roman"/>
          <w:sz w:val="20"/>
        </w:rPr>
        <mc:AlternateContent>
          <mc:Choice Requires="wps">
            <w:drawing>
              <wp:anchor distT="0" distB="0" distL="0" distR="0" allowOverlap="1" layoutInCell="1" locked="0" behindDoc="1" simplePos="0" relativeHeight="487607808">
                <wp:simplePos x="0" y="0"/>
                <wp:positionH relativeFrom="page">
                  <wp:posOffset>8135619</wp:posOffset>
                </wp:positionH>
                <wp:positionV relativeFrom="paragraph">
                  <wp:posOffset>198880</wp:posOffset>
                </wp:positionV>
                <wp:extent cx="1051560"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1051560" cy="1270"/>
                        </a:xfrm>
                        <a:custGeom>
                          <a:avLst/>
                          <a:gdLst/>
                          <a:ahLst/>
                          <a:cxnLst/>
                          <a:rect l="l" t="t" r="r" b="b"/>
                          <a:pathLst>
                            <a:path w="1051560" h="1270">
                              <a:moveTo>
                                <a:pt x="1051547" y="0"/>
                              </a:moveTo>
                              <a:lnTo>
                                <a:pt x="0" y="0"/>
                              </a:lnTo>
                              <a:lnTo>
                                <a:pt x="0" y="686"/>
                              </a:lnTo>
                              <a:lnTo>
                                <a:pt x="1051547" y="686"/>
                              </a:lnTo>
                              <a:lnTo>
                                <a:pt x="1051547"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99976pt;margin-top:15.65989pt;width:82.799pt;height:.1pt;mso-position-horizontal-relative:page;mso-position-vertical-relative:paragraph;z-index:-15708672;mso-wrap-distance-left:0;mso-wrap-distance-right:0" id="docshape120" filled="true" fillcolor="#000080" stroked="false">
                <v:fill type="solid"/>
                <w10:wrap type="topAndBottom"/>
              </v:rect>
            </w:pict>
          </mc:Fallback>
        </mc:AlternateContent>
      </w:r>
    </w:p>
    <w:p>
      <w:pPr>
        <w:tabs>
          <w:tab w:pos="2071" w:val="left" w:leader="none"/>
        </w:tabs>
        <w:spacing w:before="79"/>
        <w:ind w:left="0" w:right="489" w:firstLine="0"/>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100,00</w:t>
      </w:r>
    </w:p>
    <w:p>
      <w:pPr>
        <w:pStyle w:val="BodyText"/>
        <w:spacing w:before="2"/>
        <w:rPr>
          <w:rFonts w:ascii="Times New Roman"/>
          <w:b/>
          <w:sz w:val="19"/>
        </w:rPr>
      </w:pPr>
      <w:r>
        <w:rPr>
          <w:rFonts w:ascii="Times New Roman"/>
          <w:b/>
          <w:sz w:val="19"/>
        </w:rPr>
        <mc:AlternateContent>
          <mc:Choice Requires="wps">
            <w:drawing>
              <wp:anchor distT="0" distB="0" distL="0" distR="0" allowOverlap="1" layoutInCell="1" locked="0" behindDoc="1" simplePos="0" relativeHeight="487608320">
                <wp:simplePos x="0" y="0"/>
                <wp:positionH relativeFrom="page">
                  <wp:posOffset>7091553</wp:posOffset>
                </wp:positionH>
                <wp:positionV relativeFrom="paragraph">
                  <wp:posOffset>155635</wp:posOffset>
                </wp:positionV>
                <wp:extent cx="2051685"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2051685" cy="1270"/>
                        </a:xfrm>
                        <a:custGeom>
                          <a:avLst/>
                          <a:gdLst/>
                          <a:ahLst/>
                          <a:cxnLst/>
                          <a:rect l="l" t="t" r="r" b="b"/>
                          <a:pathLst>
                            <a:path w="2051685" h="635">
                              <a:moveTo>
                                <a:pt x="2051685" y="0"/>
                              </a:moveTo>
                              <a:lnTo>
                                <a:pt x="0" y="0"/>
                              </a:lnTo>
                              <a:lnTo>
                                <a:pt x="0" y="457"/>
                              </a:lnTo>
                              <a:lnTo>
                                <a:pt x="2051685" y="457"/>
                              </a:lnTo>
                              <a:lnTo>
                                <a:pt x="205168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90015pt;margin-top:12.25477pt;width:161.550pt;height:.1pt;mso-position-horizontal-relative:page;mso-position-vertical-relative:paragraph;z-index:-15708160;mso-wrap-distance-left:0;mso-wrap-distance-right:0" id="docshape121" filled="true" fillcolor="#000080" stroked="false">
                <v:fill type="solid"/>
                <w10:wrap type="topAndBottom"/>
              </v:rect>
            </w:pict>
          </mc:Fallback>
        </mc:AlternateContent>
      </w:r>
      <w:r>
        <w:rPr>
          <w:rFonts w:ascii="Times New Roman"/>
          <w:b/>
          <w:sz w:val="19"/>
        </w:rPr>
        <mc:AlternateContent>
          <mc:Choice Requires="wps">
            <w:drawing>
              <wp:anchor distT="0" distB="0" distL="0" distR="0" allowOverlap="1" layoutInCell="1" locked="0" behindDoc="1" simplePos="0" relativeHeight="487608832">
                <wp:simplePos x="0" y="0"/>
                <wp:positionH relativeFrom="page">
                  <wp:posOffset>3581908</wp:posOffset>
                </wp:positionH>
                <wp:positionV relativeFrom="paragraph">
                  <wp:posOffset>210093</wp:posOffset>
                </wp:positionV>
                <wp:extent cx="4603750" cy="217170"/>
                <wp:effectExtent l="0" t="0" r="0" b="0"/>
                <wp:wrapTopAndBottom/>
                <wp:docPr id="128" name="Group 128"/>
                <wp:cNvGraphicFramePr>
                  <a:graphicFrameLocks/>
                </wp:cNvGraphicFramePr>
                <a:graphic>
                  <a:graphicData uri="http://schemas.microsoft.com/office/word/2010/wordprocessingGroup">
                    <wpg:wgp>
                      <wpg:cNvPr id="128" name="Group 128"/>
                      <wpg:cNvGrpSpPr/>
                      <wpg:grpSpPr>
                        <a:xfrm>
                          <a:off x="0" y="0"/>
                          <a:ext cx="4603750" cy="217170"/>
                          <a:chExt cx="4603750" cy="217170"/>
                        </a:xfrm>
                      </wpg:grpSpPr>
                      <wps:wsp>
                        <wps:cNvPr id="129" name="Graphic 129"/>
                        <wps:cNvSpPr/>
                        <wps:spPr>
                          <a:xfrm>
                            <a:off x="635" y="736"/>
                            <a:ext cx="4564380" cy="178435"/>
                          </a:xfrm>
                          <a:custGeom>
                            <a:avLst/>
                            <a:gdLst/>
                            <a:ahLst/>
                            <a:cxnLst/>
                            <a:rect l="l" t="t" r="r" b="b"/>
                            <a:pathLst>
                              <a:path w="4564380" h="178435">
                                <a:moveTo>
                                  <a:pt x="4564380" y="0"/>
                                </a:moveTo>
                                <a:lnTo>
                                  <a:pt x="0" y="0"/>
                                </a:lnTo>
                                <a:lnTo>
                                  <a:pt x="0" y="177926"/>
                                </a:lnTo>
                                <a:lnTo>
                                  <a:pt x="4564380" y="177926"/>
                                </a:lnTo>
                                <a:lnTo>
                                  <a:pt x="4564380" y="0"/>
                                </a:lnTo>
                                <a:close/>
                              </a:path>
                            </a:pathLst>
                          </a:custGeom>
                          <a:solidFill>
                            <a:srgbClr val="C0C0C0"/>
                          </a:solidFill>
                        </wps:spPr>
                        <wps:bodyPr wrap="square" lIns="0" tIns="0" rIns="0" bIns="0" rtlCol="0">
                          <a:prstTxWarp prst="textNoShape">
                            <a:avLst/>
                          </a:prstTxWarp>
                          <a:noAutofit/>
                        </wps:bodyPr>
                      </wps:wsp>
                      <wps:wsp>
                        <wps:cNvPr id="130" name="Graphic 130"/>
                        <wps:cNvSpPr/>
                        <wps:spPr>
                          <a:xfrm>
                            <a:off x="0" y="12"/>
                            <a:ext cx="4603750" cy="217170"/>
                          </a:xfrm>
                          <a:custGeom>
                            <a:avLst/>
                            <a:gdLst/>
                            <a:ahLst/>
                            <a:cxnLst/>
                            <a:rect l="l" t="t" r="r" b="b"/>
                            <a:pathLst>
                              <a:path w="4603750" h="217170">
                                <a:moveTo>
                                  <a:pt x="4603318" y="38900"/>
                                </a:moveTo>
                                <a:lnTo>
                                  <a:pt x="4565828" y="38900"/>
                                </a:lnTo>
                                <a:lnTo>
                                  <a:pt x="4565828" y="0"/>
                                </a:lnTo>
                                <a:lnTo>
                                  <a:pt x="4565142" y="0"/>
                                </a:lnTo>
                                <a:lnTo>
                                  <a:pt x="4565142" y="178600"/>
                                </a:lnTo>
                                <a:lnTo>
                                  <a:pt x="57835" y="178600"/>
                                </a:lnTo>
                                <a:lnTo>
                                  <a:pt x="38862" y="178562"/>
                                </a:lnTo>
                                <a:lnTo>
                                  <a:pt x="673" y="178600"/>
                                </a:lnTo>
                                <a:lnTo>
                                  <a:pt x="673" y="723"/>
                                </a:lnTo>
                                <a:lnTo>
                                  <a:pt x="4565142" y="723"/>
                                </a:lnTo>
                                <a:lnTo>
                                  <a:pt x="4565142" y="38"/>
                                </a:lnTo>
                                <a:lnTo>
                                  <a:pt x="673" y="38"/>
                                </a:lnTo>
                                <a:lnTo>
                                  <a:pt x="0" y="0"/>
                                </a:lnTo>
                                <a:lnTo>
                                  <a:pt x="0" y="723"/>
                                </a:lnTo>
                                <a:lnTo>
                                  <a:pt x="0" y="178600"/>
                                </a:lnTo>
                                <a:lnTo>
                                  <a:pt x="0" y="179285"/>
                                </a:lnTo>
                                <a:lnTo>
                                  <a:pt x="673" y="179285"/>
                                </a:lnTo>
                                <a:lnTo>
                                  <a:pt x="38862" y="179285"/>
                                </a:lnTo>
                                <a:lnTo>
                                  <a:pt x="38862" y="197548"/>
                                </a:lnTo>
                                <a:lnTo>
                                  <a:pt x="38862" y="216750"/>
                                </a:lnTo>
                                <a:lnTo>
                                  <a:pt x="57835" y="216750"/>
                                </a:lnTo>
                                <a:lnTo>
                                  <a:pt x="4584065" y="216750"/>
                                </a:lnTo>
                                <a:lnTo>
                                  <a:pt x="4603242" y="216750"/>
                                </a:lnTo>
                                <a:lnTo>
                                  <a:pt x="4603267" y="178650"/>
                                </a:lnTo>
                                <a:lnTo>
                                  <a:pt x="4603318" y="159677"/>
                                </a:lnTo>
                                <a:lnTo>
                                  <a:pt x="4603267" y="57873"/>
                                </a:lnTo>
                                <a:lnTo>
                                  <a:pt x="4603318" y="38900"/>
                                </a:lnTo>
                                <a:close/>
                              </a:path>
                            </a:pathLst>
                          </a:custGeom>
                          <a:solidFill>
                            <a:srgbClr val="000080"/>
                          </a:solidFill>
                        </wps:spPr>
                        <wps:bodyPr wrap="square" lIns="0" tIns="0" rIns="0" bIns="0" rtlCol="0">
                          <a:prstTxWarp prst="textNoShape">
                            <a:avLst/>
                          </a:prstTxWarp>
                          <a:noAutofit/>
                        </wps:bodyPr>
                      </wps:wsp>
                      <wps:wsp>
                        <wps:cNvPr id="131" name="Textbox 131"/>
                        <wps:cNvSpPr txBox="1"/>
                        <wps:spPr>
                          <a:xfrm>
                            <a:off x="685" y="736"/>
                            <a:ext cx="4565015" cy="178435"/>
                          </a:xfrm>
                          <a:prstGeom prst="rect">
                            <a:avLst/>
                          </a:prstGeom>
                        </wps:spPr>
                        <wps:txbx>
                          <w:txbxContent>
                            <w:p>
                              <w:pPr>
                                <w:spacing w:before="5"/>
                                <w:ind w:left="3617" w:right="0" w:firstLine="0"/>
                                <w:jc w:val="left"/>
                                <w:rPr>
                                  <w:rFonts w:ascii="Times New Roman"/>
                                  <w:b/>
                                  <w:sz w:val="20"/>
                                </w:rPr>
                              </w:pPr>
                              <w:r>
                                <w:rPr>
                                  <w:rFonts w:ascii="Times New Roman"/>
                                  <w:b/>
                                  <w:color w:val="000080"/>
                                  <w:sz w:val="20"/>
                                </w:rPr>
                                <w:t>TOTAL</w:t>
                              </w:r>
                              <w:r>
                                <w:rPr>
                                  <w:rFonts w:ascii="Times New Roman"/>
                                  <w:b/>
                                  <w:color w:val="000080"/>
                                  <w:spacing w:val="-1"/>
                                  <w:sz w:val="20"/>
                                </w:rPr>
                                <w:t> </w:t>
                              </w:r>
                              <w:r>
                                <w:rPr>
                                  <w:rFonts w:ascii="Times New Roman"/>
                                  <w:b/>
                                  <w:color w:val="000080"/>
                                  <w:sz w:val="20"/>
                                </w:rPr>
                                <w:t>INGRESOS</w:t>
                              </w:r>
                              <w:r>
                                <w:rPr>
                                  <w:rFonts w:ascii="Times New Roman"/>
                                  <w:b/>
                                  <w:color w:val="000080"/>
                                  <w:spacing w:val="-1"/>
                                  <w:sz w:val="20"/>
                                </w:rPr>
                                <w:t> </w:t>
                              </w:r>
                              <w:r>
                                <w:rPr>
                                  <w:rFonts w:ascii="Times New Roman"/>
                                  <w:b/>
                                  <w:color w:val="000080"/>
                                  <w:spacing w:val="-2"/>
                                  <w:sz w:val="20"/>
                                </w:rPr>
                                <w:t>PATRIMONIALES</w:t>
                              </w:r>
                            </w:p>
                          </w:txbxContent>
                        </wps:txbx>
                        <wps:bodyPr wrap="square" lIns="0" tIns="0" rIns="0" bIns="0" rtlCol="0">
                          <a:noAutofit/>
                        </wps:bodyPr>
                      </wps:wsp>
                    </wpg:wgp>
                  </a:graphicData>
                </a:graphic>
              </wp:anchor>
            </w:drawing>
          </mc:Choice>
          <mc:Fallback>
            <w:pict>
              <v:group style="position:absolute;margin-left:282.040009pt;margin-top:16.542782pt;width:362.5pt;height:17.1pt;mso-position-horizontal-relative:page;mso-position-vertical-relative:paragraph;z-index:-15707648;mso-wrap-distance-left:0;mso-wrap-distance-right:0" id="docshapegroup122" coordorigin="5641,331" coordsize="7250,342">
                <v:rect style="position:absolute;left:5641;top:332;width:7188;height:281" id="docshape123" filled="true" fillcolor="#c0c0c0" stroked="false">
                  <v:fill type="solid"/>
                </v:rect>
                <v:shape style="position:absolute;left:5640;top:330;width:7250;height:342" id="docshape124" coordorigin="5641,331" coordsize="7250,342" path="m12890,392l12831,392,12831,331,12830,331,12830,612,5732,612,5702,612,5642,612,5642,332,12830,332,12830,331,5642,331,5641,331,5641,332,5641,612,5641,613,5642,613,5702,613,5702,642,5702,672,5732,672,12860,672,12890,672,12890,612,12890,582,12890,422,12890,392xe" filled="true" fillcolor="#000080" stroked="false">
                  <v:path arrowok="t"/>
                  <v:fill type="solid"/>
                </v:shape>
                <v:shape style="position:absolute;left:5641;top:332;width:7189;height:281" type="#_x0000_t202" id="docshape125" filled="false" stroked="false">
                  <v:textbox inset="0,0,0,0">
                    <w:txbxContent>
                      <w:p>
                        <w:pPr>
                          <w:spacing w:before="5"/>
                          <w:ind w:left="3617" w:right="0" w:firstLine="0"/>
                          <w:jc w:val="left"/>
                          <w:rPr>
                            <w:rFonts w:ascii="Times New Roman"/>
                            <w:b/>
                            <w:sz w:val="20"/>
                          </w:rPr>
                        </w:pPr>
                        <w:r>
                          <w:rPr>
                            <w:rFonts w:ascii="Times New Roman"/>
                            <w:b/>
                            <w:color w:val="000080"/>
                            <w:sz w:val="20"/>
                          </w:rPr>
                          <w:t>TOTAL</w:t>
                        </w:r>
                        <w:r>
                          <w:rPr>
                            <w:rFonts w:ascii="Times New Roman"/>
                            <w:b/>
                            <w:color w:val="000080"/>
                            <w:spacing w:val="-1"/>
                            <w:sz w:val="20"/>
                          </w:rPr>
                          <w:t> </w:t>
                        </w:r>
                        <w:r>
                          <w:rPr>
                            <w:rFonts w:ascii="Times New Roman"/>
                            <w:b/>
                            <w:color w:val="000080"/>
                            <w:sz w:val="20"/>
                          </w:rPr>
                          <w:t>INGRESOS</w:t>
                        </w:r>
                        <w:r>
                          <w:rPr>
                            <w:rFonts w:ascii="Times New Roman"/>
                            <w:b/>
                            <w:color w:val="000080"/>
                            <w:spacing w:val="-1"/>
                            <w:sz w:val="20"/>
                          </w:rPr>
                          <w:t> </w:t>
                        </w:r>
                        <w:r>
                          <w:rPr>
                            <w:rFonts w:ascii="Times New Roman"/>
                            <w:b/>
                            <w:color w:val="000080"/>
                            <w:spacing w:val="-2"/>
                            <w:sz w:val="20"/>
                          </w:rPr>
                          <w:t>PATRIMONIALES</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9344">
                <wp:simplePos x="0" y="0"/>
                <wp:positionH relativeFrom="page">
                  <wp:posOffset>8298180</wp:posOffset>
                </wp:positionH>
                <wp:positionV relativeFrom="paragraph">
                  <wp:posOffset>210067</wp:posOffset>
                </wp:positionV>
                <wp:extent cx="854710" cy="214629"/>
                <wp:effectExtent l="0" t="0" r="0" b="0"/>
                <wp:wrapTopAndBottom/>
                <wp:docPr id="132" name="Group 132"/>
                <wp:cNvGraphicFramePr>
                  <a:graphicFrameLocks/>
                </wp:cNvGraphicFramePr>
                <a:graphic>
                  <a:graphicData uri="http://schemas.microsoft.com/office/word/2010/wordprocessingGroup">
                    <wpg:wgp>
                      <wpg:cNvPr id="132" name="Group 132"/>
                      <wpg:cNvGrpSpPr/>
                      <wpg:grpSpPr>
                        <a:xfrm>
                          <a:off x="0" y="0"/>
                          <a:ext cx="854710" cy="214629"/>
                          <a:chExt cx="854710" cy="214629"/>
                        </a:xfrm>
                      </wpg:grpSpPr>
                      <wps:wsp>
                        <wps:cNvPr id="133" name="Graphic 133"/>
                        <wps:cNvSpPr/>
                        <wps:spPr>
                          <a:xfrm>
                            <a:off x="635" y="736"/>
                            <a:ext cx="815975" cy="175895"/>
                          </a:xfrm>
                          <a:custGeom>
                            <a:avLst/>
                            <a:gdLst/>
                            <a:ahLst/>
                            <a:cxnLst/>
                            <a:rect l="l" t="t" r="r" b="b"/>
                            <a:pathLst>
                              <a:path w="815975" h="175895">
                                <a:moveTo>
                                  <a:pt x="815873" y="0"/>
                                </a:moveTo>
                                <a:lnTo>
                                  <a:pt x="0" y="0"/>
                                </a:lnTo>
                                <a:lnTo>
                                  <a:pt x="0" y="175412"/>
                                </a:lnTo>
                                <a:lnTo>
                                  <a:pt x="815873" y="175412"/>
                                </a:lnTo>
                                <a:lnTo>
                                  <a:pt x="815873" y="0"/>
                                </a:lnTo>
                                <a:close/>
                              </a:path>
                            </a:pathLst>
                          </a:custGeom>
                          <a:solidFill>
                            <a:srgbClr val="C0C0C0"/>
                          </a:solidFill>
                        </wps:spPr>
                        <wps:bodyPr wrap="square" lIns="0" tIns="0" rIns="0" bIns="0" rtlCol="0">
                          <a:prstTxWarp prst="textNoShape">
                            <a:avLst/>
                          </a:prstTxWarp>
                          <a:noAutofit/>
                        </wps:bodyPr>
                      </wps:wsp>
                      <wps:wsp>
                        <wps:cNvPr id="134" name="Graphic 134"/>
                        <wps:cNvSpPr/>
                        <wps:spPr>
                          <a:xfrm>
                            <a:off x="0" y="0"/>
                            <a:ext cx="854710" cy="214629"/>
                          </a:xfrm>
                          <a:custGeom>
                            <a:avLst/>
                            <a:gdLst/>
                            <a:ahLst/>
                            <a:cxnLst/>
                            <a:rect l="l" t="t" r="r" b="b"/>
                            <a:pathLst>
                              <a:path w="854710" h="214629">
                                <a:moveTo>
                                  <a:pt x="854710" y="176098"/>
                                </a:moveTo>
                                <a:lnTo>
                                  <a:pt x="854659" y="157175"/>
                                </a:lnTo>
                                <a:lnTo>
                                  <a:pt x="854633" y="57912"/>
                                </a:lnTo>
                                <a:lnTo>
                                  <a:pt x="854659" y="38938"/>
                                </a:lnTo>
                                <a:lnTo>
                                  <a:pt x="835685" y="38925"/>
                                </a:lnTo>
                                <a:lnTo>
                                  <a:pt x="835660" y="195072"/>
                                </a:lnTo>
                                <a:lnTo>
                                  <a:pt x="57810" y="195173"/>
                                </a:lnTo>
                                <a:lnTo>
                                  <a:pt x="835660" y="195072"/>
                                </a:lnTo>
                                <a:lnTo>
                                  <a:pt x="835660" y="38925"/>
                                </a:lnTo>
                                <a:lnTo>
                                  <a:pt x="817156" y="38925"/>
                                </a:lnTo>
                                <a:lnTo>
                                  <a:pt x="817156" y="762"/>
                                </a:lnTo>
                                <a:lnTo>
                                  <a:pt x="817232" y="76"/>
                                </a:lnTo>
                                <a:lnTo>
                                  <a:pt x="816483" y="0"/>
                                </a:lnTo>
                                <a:lnTo>
                                  <a:pt x="816483" y="176098"/>
                                </a:lnTo>
                                <a:lnTo>
                                  <a:pt x="38608" y="176098"/>
                                </a:lnTo>
                                <a:lnTo>
                                  <a:pt x="673" y="176098"/>
                                </a:lnTo>
                                <a:lnTo>
                                  <a:pt x="673" y="762"/>
                                </a:lnTo>
                                <a:lnTo>
                                  <a:pt x="816483" y="762"/>
                                </a:lnTo>
                                <a:lnTo>
                                  <a:pt x="816483" y="76"/>
                                </a:lnTo>
                                <a:lnTo>
                                  <a:pt x="673" y="76"/>
                                </a:lnTo>
                                <a:lnTo>
                                  <a:pt x="0" y="0"/>
                                </a:lnTo>
                                <a:lnTo>
                                  <a:pt x="0" y="762"/>
                                </a:lnTo>
                                <a:lnTo>
                                  <a:pt x="0" y="176098"/>
                                </a:lnTo>
                                <a:lnTo>
                                  <a:pt x="0" y="176784"/>
                                </a:lnTo>
                                <a:lnTo>
                                  <a:pt x="673" y="176784"/>
                                </a:lnTo>
                                <a:lnTo>
                                  <a:pt x="38608" y="176784"/>
                                </a:lnTo>
                                <a:lnTo>
                                  <a:pt x="38608" y="195072"/>
                                </a:lnTo>
                                <a:lnTo>
                                  <a:pt x="38608" y="214376"/>
                                </a:lnTo>
                                <a:lnTo>
                                  <a:pt x="57810" y="214376"/>
                                </a:lnTo>
                                <a:lnTo>
                                  <a:pt x="835660" y="214376"/>
                                </a:lnTo>
                                <a:lnTo>
                                  <a:pt x="854633" y="214376"/>
                                </a:lnTo>
                                <a:lnTo>
                                  <a:pt x="854710" y="195173"/>
                                </a:lnTo>
                                <a:lnTo>
                                  <a:pt x="854710" y="176098"/>
                                </a:lnTo>
                                <a:close/>
                              </a:path>
                            </a:pathLst>
                          </a:custGeom>
                          <a:solidFill>
                            <a:srgbClr val="000080"/>
                          </a:solidFill>
                        </wps:spPr>
                        <wps:bodyPr wrap="square" lIns="0" tIns="0" rIns="0" bIns="0" rtlCol="0">
                          <a:prstTxWarp prst="textNoShape">
                            <a:avLst/>
                          </a:prstTxWarp>
                          <a:noAutofit/>
                        </wps:bodyPr>
                      </wps:wsp>
                      <wps:wsp>
                        <wps:cNvPr id="135" name="Textbox 135"/>
                        <wps:cNvSpPr txBox="1"/>
                        <wps:spPr>
                          <a:xfrm>
                            <a:off x="685" y="761"/>
                            <a:ext cx="815975" cy="175895"/>
                          </a:xfrm>
                          <a:prstGeom prst="rect">
                            <a:avLst/>
                          </a:prstGeom>
                        </wps:spPr>
                        <wps:txbx>
                          <w:txbxContent>
                            <w:p>
                              <w:pPr>
                                <w:spacing w:before="5"/>
                                <w:ind w:left="719" w:right="0" w:firstLine="0"/>
                                <w:jc w:val="left"/>
                                <w:rPr>
                                  <w:rFonts w:ascii="Times New Roman"/>
                                  <w:b/>
                                  <w:sz w:val="20"/>
                                </w:rPr>
                              </w:pPr>
                              <w:r>
                                <w:rPr>
                                  <w:rFonts w:ascii="Times New Roman"/>
                                  <w:b/>
                                  <w:color w:val="000080"/>
                                  <w:spacing w:val="-2"/>
                                  <w:sz w:val="20"/>
                                </w:rPr>
                                <w:t>100,00</w:t>
                              </w:r>
                            </w:p>
                          </w:txbxContent>
                        </wps:txbx>
                        <wps:bodyPr wrap="square" lIns="0" tIns="0" rIns="0" bIns="0" rtlCol="0">
                          <a:noAutofit/>
                        </wps:bodyPr>
                      </wps:wsp>
                    </wpg:wgp>
                  </a:graphicData>
                </a:graphic>
              </wp:anchor>
            </w:drawing>
          </mc:Choice>
          <mc:Fallback>
            <w:pict>
              <v:group style="position:absolute;margin-left:653.400024pt;margin-top:16.540781pt;width:67.3pt;height:16.9pt;mso-position-horizontal-relative:page;mso-position-vertical-relative:paragraph;z-index:-15707136;mso-wrap-distance-left:0;mso-wrap-distance-right:0" id="docshapegroup126" coordorigin="13068,331" coordsize="1346,338">
                <v:rect style="position:absolute;left:13069;top:331;width:1285;height:277" id="docshape127" filled="true" fillcolor="#c0c0c0" stroked="false">
                  <v:fill type="solid"/>
                </v:rect>
                <v:shape style="position:absolute;left:13068;top:330;width:1346;height:338" id="docshape128" coordorigin="13068,331" coordsize="1346,338" path="m14414,608l14414,578,14414,422,14414,392,14384,392,14384,638,13159,638,14384,638,14384,392,14355,392,14355,332,14355,331,14354,331,14354,608,13129,608,13069,608,13069,332,14354,332,14354,331,13069,331,13068,331,13068,332,13068,608,13068,609,13069,609,13129,609,13129,638,13129,668,13159,668,14384,668,14414,668,14414,638,14414,608xe" filled="true" fillcolor="#000080" stroked="false">
                  <v:path arrowok="t"/>
                  <v:fill type="solid"/>
                </v:shape>
                <v:shape style="position:absolute;left:13069;top:332;width:1285;height:277" type="#_x0000_t202" id="docshape129" filled="false" stroked="false">
                  <v:textbox inset="0,0,0,0">
                    <w:txbxContent>
                      <w:p>
                        <w:pPr>
                          <w:spacing w:before="5"/>
                          <w:ind w:left="719" w:right="0" w:firstLine="0"/>
                          <w:jc w:val="left"/>
                          <w:rPr>
                            <w:rFonts w:ascii="Times New Roman"/>
                            <w:b/>
                            <w:sz w:val="20"/>
                          </w:rPr>
                        </w:pPr>
                        <w:r>
                          <w:rPr>
                            <w:rFonts w:ascii="Times New Roman"/>
                            <w:b/>
                            <w:color w:val="000080"/>
                            <w:spacing w:val="-2"/>
                            <w:sz w:val="20"/>
                          </w:rPr>
                          <w:t>100,00</w:t>
                        </w:r>
                      </w:p>
                    </w:txbxContent>
                  </v:textbox>
                  <w10:wrap type="none"/>
                </v:shape>
                <w10:wrap type="topAndBottom"/>
              </v:group>
            </w:pict>
          </mc:Fallback>
        </mc:AlternateContent>
      </w:r>
      <w:r>
        <w:rPr>
          <w:rFonts w:ascii="Times New Roman"/>
          <w:b/>
          <w:sz w:val="19"/>
        </w:rPr>
        <mc:AlternateContent>
          <mc:Choice Requires="wps">
            <w:drawing>
              <wp:anchor distT="0" distB="0" distL="0" distR="0" allowOverlap="1" layoutInCell="1" locked="0" behindDoc="1" simplePos="0" relativeHeight="487609856">
                <wp:simplePos x="0" y="0"/>
                <wp:positionH relativeFrom="page">
                  <wp:posOffset>360045</wp:posOffset>
                </wp:positionH>
                <wp:positionV relativeFrom="paragraph">
                  <wp:posOffset>551951</wp:posOffset>
                </wp:positionV>
                <wp:extent cx="8748395" cy="1016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8748395" cy="10160"/>
                        </a:xfrm>
                        <a:custGeom>
                          <a:avLst/>
                          <a:gdLst/>
                          <a:ahLst/>
                          <a:cxnLst/>
                          <a:rect l="l" t="t" r="r" b="b"/>
                          <a:pathLst>
                            <a:path w="8748395" h="10160">
                              <a:moveTo>
                                <a:pt x="8748268" y="0"/>
                              </a:moveTo>
                              <a:lnTo>
                                <a:pt x="0" y="9652"/>
                              </a:lnTo>
                              <a:lnTo>
                                <a:pt x="0" y="10160"/>
                              </a:lnTo>
                              <a:lnTo>
                                <a:pt x="8748268" y="762"/>
                              </a:lnTo>
                              <a:lnTo>
                                <a:pt x="874826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43.460781pt;width:688.85pt;height:.8pt;mso-position-horizontal-relative:page;mso-position-vertical-relative:paragraph;z-index:-15706624;mso-wrap-distance-left:0;mso-wrap-distance-right:0" id="docshape130" coordorigin="567,869" coordsize="13777,16" path="m14344,869l567,884,567,885,14344,870,14344,869xe" filled="true" fillcolor="#000080" stroked="false">
                <v:path arrowok="t"/>
                <v:fill type="solid"/>
                <w10:wrap type="topAndBottom"/>
              </v:shape>
            </w:pict>
          </mc:Fallback>
        </mc:AlternateContent>
      </w:r>
    </w:p>
    <w:p>
      <w:pPr>
        <w:pStyle w:val="BodyText"/>
        <w:spacing w:before="3"/>
        <w:rPr>
          <w:rFonts w:ascii="Times New Roman"/>
          <w:b/>
          <w:sz w:val="5"/>
        </w:rPr>
      </w:pPr>
    </w:p>
    <w:p>
      <w:pPr>
        <w:pStyle w:val="BodyText"/>
        <w:rPr>
          <w:rFonts w:ascii="Times New Roman"/>
          <w:b/>
          <w:sz w:val="15"/>
        </w:rPr>
      </w:pPr>
    </w:p>
    <w:p>
      <w:pPr>
        <w:tabs>
          <w:tab w:pos="553" w:val="left" w:leader="none"/>
        </w:tabs>
        <w:spacing w:before="121"/>
        <w:ind w:left="157" w:right="0" w:firstLine="0"/>
        <w:jc w:val="left"/>
        <w:rPr>
          <w:rFonts w:ascii="Times New Roman"/>
          <w:b/>
          <w:sz w:val="16"/>
        </w:rPr>
      </w:pPr>
      <w:r>
        <w:rPr>
          <w:rFonts w:ascii="Times New Roman"/>
          <w:b/>
          <w:color w:val="000080"/>
          <w:spacing w:val="-10"/>
          <w:sz w:val="16"/>
        </w:rPr>
        <w:t>8</w:t>
      </w:r>
      <w:r>
        <w:rPr>
          <w:rFonts w:ascii="Times New Roman"/>
          <w:b/>
          <w:color w:val="000080"/>
          <w:sz w:val="16"/>
        </w:rPr>
        <w:tab/>
        <w:t>ACTIVOS</w:t>
      </w:r>
      <w:r>
        <w:rPr>
          <w:rFonts w:ascii="Times New Roman"/>
          <w:b/>
          <w:color w:val="000080"/>
          <w:spacing w:val="-3"/>
          <w:sz w:val="16"/>
        </w:rPr>
        <w:t> </w:t>
      </w:r>
      <w:r>
        <w:rPr>
          <w:rFonts w:ascii="Times New Roman"/>
          <w:b/>
          <w:color w:val="000080"/>
          <w:spacing w:val="-2"/>
          <w:sz w:val="16"/>
        </w:rPr>
        <w:t>FINANCIEROS</w:t>
      </w:r>
    </w:p>
    <w:p>
      <w:pPr>
        <w:spacing w:before="161"/>
        <w:ind w:left="1178" w:right="0" w:firstLine="0"/>
        <w:jc w:val="left"/>
        <w:rPr>
          <w:rFonts w:ascii="Times New Roman"/>
          <w:b/>
          <w:i/>
          <w:sz w:val="16"/>
        </w:rPr>
      </w:pPr>
      <w:r>
        <w:rPr>
          <w:rFonts w:ascii="Times New Roman"/>
          <w:b/>
          <w:i/>
          <w:color w:val="000080"/>
          <w:sz w:val="16"/>
        </w:rPr>
        <w:t>4450</w:t>
      </w:r>
      <w:r>
        <w:rPr>
          <w:rFonts w:ascii="Times New Roman"/>
          <w:b/>
          <w:i/>
          <w:color w:val="000080"/>
          <w:spacing w:val="55"/>
          <w:sz w:val="16"/>
        </w:rPr>
        <w:t>  </w:t>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1" w:val="left" w:leader="none"/>
          <w:tab w:pos="13382" w:val="left" w:leader="none"/>
        </w:tabs>
        <w:spacing w:before="0"/>
        <w:ind w:left="4183" w:right="0" w:firstLine="0"/>
        <w:jc w:val="left"/>
        <w:rPr>
          <w:rFonts w:ascii="Times New Roman" w:hAnsi="Times New Roman"/>
          <w:sz w:val="16"/>
        </w:rPr>
      </w:pPr>
      <w:r>
        <w:rPr>
          <w:rFonts w:ascii="Times New Roman" w:hAnsi="Times New Roman"/>
          <w:color w:val="000080"/>
          <w:spacing w:val="-2"/>
          <w:sz w:val="16"/>
        </w:rPr>
        <w:t>831.00</w:t>
      </w:r>
      <w:r>
        <w:rPr>
          <w:rFonts w:ascii="Times New Roman" w:hAnsi="Times New Roman"/>
          <w:color w:val="000080"/>
          <w:sz w:val="16"/>
        </w:rPr>
        <w:tab/>
        <w:t>REINTEGRO</w:t>
      </w:r>
      <w:r>
        <w:rPr>
          <w:rFonts w:ascii="Times New Roman" w:hAnsi="Times New Roman"/>
          <w:color w:val="000080"/>
          <w:spacing w:val="-2"/>
          <w:sz w:val="16"/>
        </w:rPr>
        <w:t> </w:t>
      </w:r>
      <w:r>
        <w:rPr>
          <w:rFonts w:ascii="Times New Roman" w:hAnsi="Times New Roman"/>
          <w:color w:val="000080"/>
          <w:sz w:val="16"/>
        </w:rPr>
        <w:t>DE</w:t>
      </w:r>
      <w:r>
        <w:rPr>
          <w:rFonts w:ascii="Times New Roman" w:hAnsi="Times New Roman"/>
          <w:color w:val="000080"/>
          <w:spacing w:val="-2"/>
          <w:sz w:val="16"/>
        </w:rPr>
        <w:t> </w:t>
      </w:r>
      <w:r>
        <w:rPr>
          <w:rFonts w:ascii="Times New Roman" w:hAnsi="Times New Roman"/>
          <w:color w:val="000080"/>
          <w:sz w:val="16"/>
        </w:rPr>
        <w:t>PRÉSTAMOS</w:t>
      </w:r>
      <w:r>
        <w:rPr>
          <w:rFonts w:ascii="Times New Roman" w:hAnsi="Times New Roman"/>
          <w:color w:val="000080"/>
          <w:spacing w:val="-1"/>
          <w:sz w:val="16"/>
        </w:rPr>
        <w:t> </w:t>
      </w:r>
      <w:r>
        <w:rPr>
          <w:rFonts w:ascii="Times New Roman" w:hAnsi="Times New Roman"/>
          <w:color w:val="000080"/>
          <w:sz w:val="16"/>
        </w:rPr>
        <w:t>A</w:t>
      </w:r>
      <w:r>
        <w:rPr>
          <w:rFonts w:ascii="Times New Roman" w:hAnsi="Times New Roman"/>
          <w:color w:val="000080"/>
          <w:spacing w:val="-2"/>
          <w:sz w:val="16"/>
        </w:rPr>
        <w:t> PERSONAL</w:t>
      </w:r>
      <w:r>
        <w:rPr>
          <w:rFonts w:ascii="Times New Roman" w:hAnsi="Times New Roman"/>
          <w:color w:val="000080"/>
          <w:sz w:val="16"/>
        </w:rPr>
        <w:tab/>
      </w:r>
      <w:r>
        <w:rPr>
          <w:rFonts w:ascii="Times New Roman" w:hAnsi="Times New Roman"/>
          <w:color w:val="000080"/>
          <w:spacing w:val="-2"/>
          <w:sz w:val="16"/>
        </w:rPr>
        <w:t>6.000,00</w:t>
      </w:r>
    </w:p>
    <w:p>
      <w:pPr>
        <w:pStyle w:val="BodyText"/>
        <w:spacing w:before="59"/>
        <w:rPr>
          <w:rFonts w:ascii="Times New Roman"/>
          <w:sz w:val="20"/>
        </w:rPr>
      </w:pPr>
      <w:r>
        <w:rPr>
          <w:rFonts w:ascii="Times New Roman"/>
          <w:sz w:val="20"/>
        </w:rPr>
        <mc:AlternateContent>
          <mc:Choice Requires="wps">
            <w:drawing>
              <wp:anchor distT="0" distB="0" distL="0" distR="0" allowOverlap="1" layoutInCell="1" locked="0" behindDoc="1" simplePos="0" relativeHeight="487610368">
                <wp:simplePos x="0" y="0"/>
                <wp:positionH relativeFrom="page">
                  <wp:posOffset>8135619</wp:posOffset>
                </wp:positionH>
                <wp:positionV relativeFrom="paragraph">
                  <wp:posOffset>198753</wp:posOffset>
                </wp:positionV>
                <wp:extent cx="1051560"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1051560" cy="1270"/>
                        </a:xfrm>
                        <a:custGeom>
                          <a:avLst/>
                          <a:gdLst/>
                          <a:ahLst/>
                          <a:cxnLst/>
                          <a:rect l="l" t="t" r="r" b="b"/>
                          <a:pathLst>
                            <a:path w="1051560" h="1270">
                              <a:moveTo>
                                <a:pt x="1051547" y="0"/>
                              </a:moveTo>
                              <a:lnTo>
                                <a:pt x="0" y="0"/>
                              </a:lnTo>
                              <a:lnTo>
                                <a:pt x="0" y="686"/>
                              </a:lnTo>
                              <a:lnTo>
                                <a:pt x="1051547" y="686"/>
                              </a:lnTo>
                              <a:lnTo>
                                <a:pt x="1051547"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99976pt;margin-top:15.64989pt;width:82.799pt;height:.1pt;mso-position-horizontal-relative:page;mso-position-vertical-relative:paragraph;z-index:-15706112;mso-wrap-distance-left:0;mso-wrap-distance-right:0" id="docshape131" filled="true" fillcolor="#000080" stroked="false">
                <v:fill type="solid"/>
                <w10:wrap type="topAndBottom"/>
              </v:rect>
            </w:pict>
          </mc:Fallback>
        </mc:AlternateContent>
      </w:r>
    </w:p>
    <w:p>
      <w:pPr>
        <w:tabs>
          <w:tab w:pos="1951" w:val="left" w:leader="none"/>
        </w:tabs>
        <w:spacing w:before="79"/>
        <w:ind w:left="0" w:right="489" w:firstLine="0"/>
        <w:jc w:val="right"/>
        <w:rPr>
          <w:rFonts w:ascii="Times New Roman"/>
          <w:b/>
          <w:sz w:val="16"/>
        </w:rPr>
      </w:pPr>
      <w:r>
        <w:rPr>
          <w:rFonts w:ascii="Times New Roman"/>
          <w:b/>
          <w:color w:val="000080"/>
          <w:sz w:val="16"/>
        </w:rPr>
        <w:t>TOTAL</w:t>
      </w:r>
      <w:r>
        <w:rPr>
          <w:rFonts w:ascii="Times New Roman"/>
          <w:b/>
          <w:color w:val="000080"/>
          <w:spacing w:val="-4"/>
          <w:sz w:val="16"/>
        </w:rPr>
        <w:t> </w:t>
      </w:r>
      <w:r>
        <w:rPr>
          <w:rFonts w:ascii="Times New Roman"/>
          <w:b/>
          <w:color w:val="000080"/>
          <w:spacing w:val="-2"/>
          <w:sz w:val="16"/>
        </w:rPr>
        <w:t>AGUAS</w:t>
      </w:r>
      <w:r>
        <w:rPr>
          <w:rFonts w:ascii="Times New Roman"/>
          <w:b/>
          <w:color w:val="000080"/>
          <w:sz w:val="16"/>
        </w:rPr>
        <w:tab/>
      </w:r>
      <w:r>
        <w:rPr>
          <w:rFonts w:ascii="Times New Roman"/>
          <w:b/>
          <w:color w:val="000080"/>
          <w:spacing w:val="-2"/>
          <w:sz w:val="16"/>
        </w:rPr>
        <w:t>6.000,00</w:t>
      </w:r>
    </w:p>
    <w:p>
      <w:pPr>
        <w:spacing w:after="0"/>
        <w:jc w:val="right"/>
        <w:rPr>
          <w:rFonts w:ascii="Times New Roman"/>
          <w:b/>
          <w:sz w:val="16"/>
        </w:rPr>
        <w:sectPr>
          <w:headerReference w:type="default" r:id="rId23"/>
          <w:footerReference w:type="default" r:id="rId24"/>
          <w:pgSz w:w="16840" w:h="11910" w:orient="landscape"/>
          <w:pgMar w:header="1419" w:footer="845" w:top="1860" w:bottom="1040" w:left="425" w:right="1981"/>
        </w:sectPr>
      </w:pPr>
    </w:p>
    <w:p>
      <w:pPr>
        <w:pStyle w:val="BodyText"/>
        <w:spacing w:before="6"/>
        <w:rPr>
          <w:rFonts w:ascii="Times New Roman"/>
          <w:b/>
          <w:sz w:val="19"/>
        </w:rPr>
      </w:pPr>
    </w:p>
    <w:p>
      <w:pPr>
        <w:pStyle w:val="BodyText"/>
        <w:spacing w:line="20" w:lineRule="exact"/>
        <w:ind w:left="10742"/>
        <w:rPr>
          <w:rFonts w:ascii="Times New Roman"/>
          <w:sz w:val="2"/>
        </w:rPr>
      </w:pPr>
      <w:r>
        <w:rPr>
          <w:rFonts w:ascii="Times New Roman"/>
          <w:sz w:val="2"/>
        </w:rPr>
        <mc:AlternateContent>
          <mc:Choice Requires="wps">
            <w:drawing>
              <wp:inline distT="0" distB="0" distL="0" distR="0">
                <wp:extent cx="2051685" cy="1270"/>
                <wp:effectExtent l="0" t="0" r="0" b="0"/>
                <wp:docPr id="138" name="Group 138"/>
                <wp:cNvGraphicFramePr>
                  <a:graphicFrameLocks/>
                </wp:cNvGraphicFramePr>
                <a:graphic>
                  <a:graphicData uri="http://schemas.microsoft.com/office/word/2010/wordprocessingGroup">
                    <wpg:wgp>
                      <wpg:cNvPr id="138" name="Group 138"/>
                      <wpg:cNvGrpSpPr/>
                      <wpg:grpSpPr>
                        <a:xfrm>
                          <a:off x="0" y="0"/>
                          <a:ext cx="2051685" cy="1270"/>
                          <a:chExt cx="2051685" cy="1270"/>
                        </a:xfrm>
                      </wpg:grpSpPr>
                      <wps:wsp>
                        <wps:cNvPr id="139" name="Graphic 139"/>
                        <wps:cNvSpPr/>
                        <wps:spPr>
                          <a:xfrm>
                            <a:off x="0" y="0"/>
                            <a:ext cx="2051685" cy="1270"/>
                          </a:xfrm>
                          <a:custGeom>
                            <a:avLst/>
                            <a:gdLst/>
                            <a:ahLst/>
                            <a:cxnLst/>
                            <a:rect l="l" t="t" r="r" b="b"/>
                            <a:pathLst>
                              <a:path w="2051685" h="635">
                                <a:moveTo>
                                  <a:pt x="2051685" y="0"/>
                                </a:moveTo>
                                <a:lnTo>
                                  <a:pt x="0" y="0"/>
                                </a:lnTo>
                                <a:lnTo>
                                  <a:pt x="0" y="457"/>
                                </a:lnTo>
                                <a:lnTo>
                                  <a:pt x="2051685" y="457"/>
                                </a:lnTo>
                                <a:lnTo>
                                  <a:pt x="2051685"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161.550pt;height:.1pt;mso-position-horizontal-relative:char;mso-position-vertical-relative:line" id="docshapegroup132" coordorigin="0,0" coordsize="3231,2">
                <v:rect style="position:absolute;left:0;top:0;width:3231;height:2" id="docshape133" filled="true" fillcolor="#000080" stroked="false">
                  <v:fill type="solid"/>
                </v:rect>
              </v:group>
            </w:pict>
          </mc:Fallback>
        </mc:AlternateContent>
      </w:r>
      <w:r>
        <w:rPr>
          <w:rFonts w:ascii="Times New Roman"/>
          <w:sz w:val="2"/>
        </w:rPr>
      </w:r>
    </w:p>
    <w:p>
      <w:pPr>
        <w:pStyle w:val="BodyText"/>
        <w:spacing w:before="7"/>
        <w:rPr>
          <w:rFonts w:ascii="Times New Roman"/>
          <w:b/>
          <w:sz w:val="3"/>
        </w:rPr>
      </w:pPr>
      <w:r>
        <w:rPr>
          <w:rFonts w:ascii="Times New Roman"/>
          <w:b/>
          <w:sz w:val="3"/>
        </w:rPr>
        <mc:AlternateContent>
          <mc:Choice Requires="wps">
            <w:drawing>
              <wp:anchor distT="0" distB="0" distL="0" distR="0" allowOverlap="1" layoutInCell="1" locked="0" behindDoc="1" simplePos="0" relativeHeight="487611392">
                <wp:simplePos x="0" y="0"/>
                <wp:positionH relativeFrom="page">
                  <wp:posOffset>3581908</wp:posOffset>
                </wp:positionH>
                <wp:positionV relativeFrom="paragraph">
                  <wp:posOffset>41681</wp:posOffset>
                </wp:positionV>
                <wp:extent cx="4603750" cy="217170"/>
                <wp:effectExtent l="0" t="0" r="0" b="0"/>
                <wp:wrapTopAndBottom/>
                <wp:docPr id="140" name="Group 140"/>
                <wp:cNvGraphicFramePr>
                  <a:graphicFrameLocks/>
                </wp:cNvGraphicFramePr>
                <a:graphic>
                  <a:graphicData uri="http://schemas.microsoft.com/office/word/2010/wordprocessingGroup">
                    <wpg:wgp>
                      <wpg:cNvPr id="140" name="Group 140"/>
                      <wpg:cNvGrpSpPr/>
                      <wpg:grpSpPr>
                        <a:xfrm>
                          <a:off x="0" y="0"/>
                          <a:ext cx="4603750" cy="217170"/>
                          <a:chExt cx="4603750" cy="217170"/>
                        </a:xfrm>
                      </wpg:grpSpPr>
                      <wps:wsp>
                        <wps:cNvPr id="141" name="Graphic 141"/>
                        <wps:cNvSpPr/>
                        <wps:spPr>
                          <a:xfrm>
                            <a:off x="635" y="686"/>
                            <a:ext cx="4564380" cy="178435"/>
                          </a:xfrm>
                          <a:custGeom>
                            <a:avLst/>
                            <a:gdLst/>
                            <a:ahLst/>
                            <a:cxnLst/>
                            <a:rect l="l" t="t" r="r" b="b"/>
                            <a:pathLst>
                              <a:path w="4564380" h="178435">
                                <a:moveTo>
                                  <a:pt x="4564380" y="0"/>
                                </a:moveTo>
                                <a:lnTo>
                                  <a:pt x="0" y="0"/>
                                </a:lnTo>
                                <a:lnTo>
                                  <a:pt x="0" y="177926"/>
                                </a:lnTo>
                                <a:lnTo>
                                  <a:pt x="4564380" y="177926"/>
                                </a:lnTo>
                                <a:lnTo>
                                  <a:pt x="4564380" y="0"/>
                                </a:lnTo>
                                <a:close/>
                              </a:path>
                            </a:pathLst>
                          </a:custGeom>
                          <a:solidFill>
                            <a:srgbClr val="C0C0C0"/>
                          </a:solidFill>
                        </wps:spPr>
                        <wps:bodyPr wrap="square" lIns="0" tIns="0" rIns="0" bIns="0" rtlCol="0">
                          <a:prstTxWarp prst="textNoShape">
                            <a:avLst/>
                          </a:prstTxWarp>
                          <a:noAutofit/>
                        </wps:bodyPr>
                      </wps:wsp>
                      <wps:wsp>
                        <wps:cNvPr id="142" name="Graphic 142"/>
                        <wps:cNvSpPr/>
                        <wps:spPr>
                          <a:xfrm>
                            <a:off x="0" y="0"/>
                            <a:ext cx="4603750" cy="217170"/>
                          </a:xfrm>
                          <a:custGeom>
                            <a:avLst/>
                            <a:gdLst/>
                            <a:ahLst/>
                            <a:cxnLst/>
                            <a:rect l="l" t="t" r="r" b="b"/>
                            <a:pathLst>
                              <a:path w="4603750" h="217170">
                                <a:moveTo>
                                  <a:pt x="4603318" y="38862"/>
                                </a:moveTo>
                                <a:lnTo>
                                  <a:pt x="4565828" y="38862"/>
                                </a:lnTo>
                                <a:lnTo>
                                  <a:pt x="4565828" y="76"/>
                                </a:lnTo>
                                <a:lnTo>
                                  <a:pt x="4565142" y="0"/>
                                </a:lnTo>
                                <a:lnTo>
                                  <a:pt x="4565142" y="685"/>
                                </a:lnTo>
                                <a:lnTo>
                                  <a:pt x="4565142" y="38862"/>
                                </a:lnTo>
                                <a:lnTo>
                                  <a:pt x="4565142" y="178689"/>
                                </a:lnTo>
                                <a:lnTo>
                                  <a:pt x="57835" y="178689"/>
                                </a:lnTo>
                                <a:lnTo>
                                  <a:pt x="38862" y="178650"/>
                                </a:lnTo>
                                <a:lnTo>
                                  <a:pt x="673" y="178689"/>
                                </a:lnTo>
                                <a:lnTo>
                                  <a:pt x="673" y="685"/>
                                </a:lnTo>
                                <a:lnTo>
                                  <a:pt x="4565142" y="685"/>
                                </a:lnTo>
                                <a:lnTo>
                                  <a:pt x="4565142" y="0"/>
                                </a:lnTo>
                                <a:lnTo>
                                  <a:pt x="0" y="0"/>
                                </a:lnTo>
                                <a:lnTo>
                                  <a:pt x="0" y="685"/>
                                </a:lnTo>
                                <a:lnTo>
                                  <a:pt x="0" y="178689"/>
                                </a:lnTo>
                                <a:lnTo>
                                  <a:pt x="0" y="179374"/>
                                </a:lnTo>
                                <a:lnTo>
                                  <a:pt x="673" y="179374"/>
                                </a:lnTo>
                                <a:lnTo>
                                  <a:pt x="38862" y="179374"/>
                                </a:lnTo>
                                <a:lnTo>
                                  <a:pt x="38862" y="197637"/>
                                </a:lnTo>
                                <a:lnTo>
                                  <a:pt x="38862" y="216839"/>
                                </a:lnTo>
                                <a:lnTo>
                                  <a:pt x="57835" y="216839"/>
                                </a:lnTo>
                                <a:lnTo>
                                  <a:pt x="4584065" y="216839"/>
                                </a:lnTo>
                                <a:lnTo>
                                  <a:pt x="4603242" y="216839"/>
                                </a:lnTo>
                                <a:lnTo>
                                  <a:pt x="4603267" y="178650"/>
                                </a:lnTo>
                                <a:lnTo>
                                  <a:pt x="4584065" y="178650"/>
                                </a:lnTo>
                                <a:lnTo>
                                  <a:pt x="4565828" y="178689"/>
                                </a:lnTo>
                                <a:lnTo>
                                  <a:pt x="4584065" y="178612"/>
                                </a:lnTo>
                                <a:lnTo>
                                  <a:pt x="4603267" y="178612"/>
                                </a:lnTo>
                                <a:lnTo>
                                  <a:pt x="4603318" y="159639"/>
                                </a:lnTo>
                                <a:lnTo>
                                  <a:pt x="4603267" y="57835"/>
                                </a:lnTo>
                                <a:lnTo>
                                  <a:pt x="4603318" y="38862"/>
                                </a:lnTo>
                                <a:close/>
                              </a:path>
                            </a:pathLst>
                          </a:custGeom>
                          <a:solidFill>
                            <a:srgbClr val="000080"/>
                          </a:solidFill>
                        </wps:spPr>
                        <wps:bodyPr wrap="square" lIns="0" tIns="0" rIns="0" bIns="0" rtlCol="0">
                          <a:prstTxWarp prst="textNoShape">
                            <a:avLst/>
                          </a:prstTxWarp>
                          <a:noAutofit/>
                        </wps:bodyPr>
                      </wps:wsp>
                      <wps:wsp>
                        <wps:cNvPr id="143" name="Textbox 143"/>
                        <wps:cNvSpPr txBox="1"/>
                        <wps:spPr>
                          <a:xfrm>
                            <a:off x="685" y="686"/>
                            <a:ext cx="4565015" cy="178435"/>
                          </a:xfrm>
                          <a:prstGeom prst="rect">
                            <a:avLst/>
                          </a:prstGeom>
                        </wps:spPr>
                        <wps:txbx>
                          <w:txbxContent>
                            <w:p>
                              <w:pPr>
                                <w:spacing w:before="5"/>
                                <w:ind w:left="4052" w:right="0" w:firstLine="0"/>
                                <w:jc w:val="left"/>
                                <w:rPr>
                                  <w:rFonts w:ascii="Times New Roman"/>
                                  <w:b/>
                                  <w:sz w:val="20"/>
                                </w:rPr>
                              </w:pPr>
                              <w:r>
                                <w:rPr>
                                  <w:rFonts w:ascii="Times New Roman"/>
                                  <w:b/>
                                  <w:color w:val="000080"/>
                                  <w:sz w:val="20"/>
                                </w:rPr>
                                <w:t>TOTAL ACTIVOS</w:t>
                              </w:r>
                              <w:r>
                                <w:rPr>
                                  <w:rFonts w:ascii="Times New Roman"/>
                                  <w:b/>
                                  <w:color w:val="000080"/>
                                  <w:spacing w:val="-1"/>
                                  <w:sz w:val="20"/>
                                </w:rPr>
                                <w:t> </w:t>
                              </w:r>
                              <w:r>
                                <w:rPr>
                                  <w:rFonts w:ascii="Times New Roman"/>
                                  <w:b/>
                                  <w:color w:val="000080"/>
                                  <w:spacing w:val="-2"/>
                                  <w:sz w:val="20"/>
                                </w:rPr>
                                <w:t>FINANCIEROS</w:t>
                              </w:r>
                            </w:p>
                          </w:txbxContent>
                        </wps:txbx>
                        <wps:bodyPr wrap="square" lIns="0" tIns="0" rIns="0" bIns="0" rtlCol="0">
                          <a:noAutofit/>
                        </wps:bodyPr>
                      </wps:wsp>
                    </wpg:wgp>
                  </a:graphicData>
                </a:graphic>
              </wp:anchor>
            </w:drawing>
          </mc:Choice>
          <mc:Fallback>
            <w:pict>
              <v:group style="position:absolute;margin-left:282.040009pt;margin-top:3.281994pt;width:362.5pt;height:17.1pt;mso-position-horizontal-relative:page;mso-position-vertical-relative:paragraph;z-index:-15705088;mso-wrap-distance-left:0;mso-wrap-distance-right:0" id="docshapegroup134" coordorigin="5641,66" coordsize="7250,342">
                <v:rect style="position:absolute;left:5641;top:66;width:7188;height:281" id="docshape135" filled="true" fillcolor="#c0c0c0" stroked="false">
                  <v:fill type="solid"/>
                </v:rect>
                <v:shape style="position:absolute;left:5640;top:65;width:7250;height:342" id="docshape136" coordorigin="5641,66" coordsize="7250,342" path="m12890,127l12831,127,12831,66,12830,66,12830,67,12830,127,12830,347,5732,347,5702,347,5642,347,5642,67,12830,67,12830,66,5641,66,5641,67,5641,347,5641,348,5642,348,5702,348,5702,377,5702,407,5732,407,12860,407,12890,407,12890,347,12860,347,12831,347,12860,347,12890,347,12890,317,12890,157,12890,127xe" filled="true" fillcolor="#000080" stroked="false">
                  <v:path arrowok="t"/>
                  <v:fill type="solid"/>
                </v:shape>
                <v:shape style="position:absolute;left:5641;top:66;width:7189;height:281" type="#_x0000_t202" id="docshape137" filled="false" stroked="false">
                  <v:textbox inset="0,0,0,0">
                    <w:txbxContent>
                      <w:p>
                        <w:pPr>
                          <w:spacing w:before="5"/>
                          <w:ind w:left="4052" w:right="0" w:firstLine="0"/>
                          <w:jc w:val="left"/>
                          <w:rPr>
                            <w:rFonts w:ascii="Times New Roman"/>
                            <w:b/>
                            <w:sz w:val="20"/>
                          </w:rPr>
                        </w:pPr>
                        <w:r>
                          <w:rPr>
                            <w:rFonts w:ascii="Times New Roman"/>
                            <w:b/>
                            <w:color w:val="000080"/>
                            <w:sz w:val="20"/>
                          </w:rPr>
                          <w:t>TOTAL ACTIVOS</w:t>
                        </w:r>
                        <w:r>
                          <w:rPr>
                            <w:rFonts w:ascii="Times New Roman"/>
                            <w:b/>
                            <w:color w:val="000080"/>
                            <w:spacing w:val="-1"/>
                            <w:sz w:val="20"/>
                          </w:rPr>
                          <w:t> </w:t>
                        </w:r>
                        <w:r>
                          <w:rPr>
                            <w:rFonts w:ascii="Times New Roman"/>
                            <w:b/>
                            <w:color w:val="000080"/>
                            <w:spacing w:val="-2"/>
                            <w:sz w:val="20"/>
                          </w:rPr>
                          <w:t>FINANCIEROS</w:t>
                        </w:r>
                      </w:p>
                    </w:txbxContent>
                  </v:textbox>
                  <w10:wrap type="none"/>
                </v:shape>
                <w10:wrap type="topAndBottom"/>
              </v:group>
            </w:pict>
          </mc:Fallback>
        </mc:AlternateContent>
      </w:r>
      <w:r>
        <w:rPr>
          <w:rFonts w:ascii="Times New Roman"/>
          <w:b/>
          <w:sz w:val="3"/>
        </w:rPr>
        <mc:AlternateContent>
          <mc:Choice Requires="wps">
            <w:drawing>
              <wp:anchor distT="0" distB="0" distL="0" distR="0" allowOverlap="1" layoutInCell="1" locked="0" behindDoc="1" simplePos="0" relativeHeight="487611904">
                <wp:simplePos x="0" y="0"/>
                <wp:positionH relativeFrom="page">
                  <wp:posOffset>8298180</wp:posOffset>
                </wp:positionH>
                <wp:positionV relativeFrom="paragraph">
                  <wp:posOffset>41681</wp:posOffset>
                </wp:positionV>
                <wp:extent cx="854710" cy="214629"/>
                <wp:effectExtent l="0" t="0" r="0" b="0"/>
                <wp:wrapTopAndBottom/>
                <wp:docPr id="144" name="Group 144"/>
                <wp:cNvGraphicFramePr>
                  <a:graphicFrameLocks/>
                </wp:cNvGraphicFramePr>
                <a:graphic>
                  <a:graphicData uri="http://schemas.microsoft.com/office/word/2010/wordprocessingGroup">
                    <wpg:wgp>
                      <wpg:cNvPr id="144" name="Group 144"/>
                      <wpg:cNvGrpSpPr/>
                      <wpg:grpSpPr>
                        <a:xfrm>
                          <a:off x="0" y="0"/>
                          <a:ext cx="854710" cy="214629"/>
                          <a:chExt cx="854710" cy="214629"/>
                        </a:xfrm>
                      </wpg:grpSpPr>
                      <wps:wsp>
                        <wps:cNvPr id="145" name="Graphic 145"/>
                        <wps:cNvSpPr/>
                        <wps:spPr>
                          <a:xfrm>
                            <a:off x="635" y="660"/>
                            <a:ext cx="815975" cy="175895"/>
                          </a:xfrm>
                          <a:custGeom>
                            <a:avLst/>
                            <a:gdLst/>
                            <a:ahLst/>
                            <a:cxnLst/>
                            <a:rect l="l" t="t" r="r" b="b"/>
                            <a:pathLst>
                              <a:path w="815975" h="175895">
                                <a:moveTo>
                                  <a:pt x="815873" y="0"/>
                                </a:moveTo>
                                <a:lnTo>
                                  <a:pt x="0" y="0"/>
                                </a:lnTo>
                                <a:lnTo>
                                  <a:pt x="0" y="175412"/>
                                </a:lnTo>
                                <a:lnTo>
                                  <a:pt x="815873" y="175412"/>
                                </a:lnTo>
                                <a:lnTo>
                                  <a:pt x="815873" y="0"/>
                                </a:lnTo>
                                <a:close/>
                              </a:path>
                            </a:pathLst>
                          </a:custGeom>
                          <a:solidFill>
                            <a:srgbClr val="C0C0C0"/>
                          </a:solidFill>
                        </wps:spPr>
                        <wps:bodyPr wrap="square" lIns="0" tIns="0" rIns="0" bIns="0" rtlCol="0">
                          <a:prstTxWarp prst="textNoShape">
                            <a:avLst/>
                          </a:prstTxWarp>
                          <a:noAutofit/>
                        </wps:bodyPr>
                      </wps:wsp>
                      <wps:wsp>
                        <wps:cNvPr id="146" name="Graphic 146"/>
                        <wps:cNvSpPr/>
                        <wps:spPr>
                          <a:xfrm>
                            <a:off x="0" y="0"/>
                            <a:ext cx="854710" cy="214629"/>
                          </a:xfrm>
                          <a:custGeom>
                            <a:avLst/>
                            <a:gdLst/>
                            <a:ahLst/>
                            <a:cxnLst/>
                            <a:rect l="l" t="t" r="r" b="b"/>
                            <a:pathLst>
                              <a:path w="854710" h="214629">
                                <a:moveTo>
                                  <a:pt x="854710" y="176149"/>
                                </a:moveTo>
                                <a:lnTo>
                                  <a:pt x="835660" y="176110"/>
                                </a:lnTo>
                                <a:lnTo>
                                  <a:pt x="817232" y="176149"/>
                                </a:lnTo>
                                <a:lnTo>
                                  <a:pt x="835660" y="176072"/>
                                </a:lnTo>
                                <a:lnTo>
                                  <a:pt x="854633" y="176072"/>
                                </a:lnTo>
                                <a:lnTo>
                                  <a:pt x="854659" y="157099"/>
                                </a:lnTo>
                                <a:lnTo>
                                  <a:pt x="854633" y="57835"/>
                                </a:lnTo>
                                <a:lnTo>
                                  <a:pt x="854659" y="38862"/>
                                </a:lnTo>
                                <a:lnTo>
                                  <a:pt x="835685" y="38849"/>
                                </a:lnTo>
                                <a:lnTo>
                                  <a:pt x="817156" y="38849"/>
                                </a:lnTo>
                                <a:lnTo>
                                  <a:pt x="817156" y="685"/>
                                </a:lnTo>
                                <a:lnTo>
                                  <a:pt x="817232" y="0"/>
                                </a:lnTo>
                                <a:lnTo>
                                  <a:pt x="816483" y="0"/>
                                </a:lnTo>
                                <a:lnTo>
                                  <a:pt x="816483" y="685"/>
                                </a:lnTo>
                                <a:lnTo>
                                  <a:pt x="816483" y="38849"/>
                                </a:lnTo>
                                <a:lnTo>
                                  <a:pt x="816483" y="176149"/>
                                </a:lnTo>
                                <a:lnTo>
                                  <a:pt x="57810" y="176149"/>
                                </a:lnTo>
                                <a:lnTo>
                                  <a:pt x="38608" y="176110"/>
                                </a:lnTo>
                                <a:lnTo>
                                  <a:pt x="673" y="176149"/>
                                </a:lnTo>
                                <a:lnTo>
                                  <a:pt x="673" y="685"/>
                                </a:lnTo>
                                <a:lnTo>
                                  <a:pt x="816483" y="685"/>
                                </a:lnTo>
                                <a:lnTo>
                                  <a:pt x="816483" y="0"/>
                                </a:lnTo>
                                <a:lnTo>
                                  <a:pt x="0" y="0"/>
                                </a:lnTo>
                                <a:lnTo>
                                  <a:pt x="0" y="685"/>
                                </a:lnTo>
                                <a:lnTo>
                                  <a:pt x="0" y="176149"/>
                                </a:lnTo>
                                <a:lnTo>
                                  <a:pt x="0" y="176834"/>
                                </a:lnTo>
                                <a:lnTo>
                                  <a:pt x="673" y="176834"/>
                                </a:lnTo>
                                <a:lnTo>
                                  <a:pt x="38608" y="176834"/>
                                </a:lnTo>
                                <a:lnTo>
                                  <a:pt x="38608" y="195097"/>
                                </a:lnTo>
                                <a:lnTo>
                                  <a:pt x="38608" y="214299"/>
                                </a:lnTo>
                                <a:lnTo>
                                  <a:pt x="57810" y="214299"/>
                                </a:lnTo>
                                <a:lnTo>
                                  <a:pt x="835660" y="214299"/>
                                </a:lnTo>
                                <a:lnTo>
                                  <a:pt x="854633" y="214299"/>
                                </a:lnTo>
                                <a:lnTo>
                                  <a:pt x="854710" y="195122"/>
                                </a:lnTo>
                                <a:lnTo>
                                  <a:pt x="854710" y="176149"/>
                                </a:lnTo>
                                <a:close/>
                              </a:path>
                            </a:pathLst>
                          </a:custGeom>
                          <a:solidFill>
                            <a:srgbClr val="000080"/>
                          </a:solidFill>
                        </wps:spPr>
                        <wps:bodyPr wrap="square" lIns="0" tIns="0" rIns="0" bIns="0" rtlCol="0">
                          <a:prstTxWarp prst="textNoShape">
                            <a:avLst/>
                          </a:prstTxWarp>
                          <a:noAutofit/>
                        </wps:bodyPr>
                      </wps:wsp>
                      <wps:wsp>
                        <wps:cNvPr id="147" name="Textbox 147"/>
                        <wps:cNvSpPr txBox="1"/>
                        <wps:spPr>
                          <a:xfrm>
                            <a:off x="685" y="686"/>
                            <a:ext cx="815975" cy="175895"/>
                          </a:xfrm>
                          <a:prstGeom prst="rect">
                            <a:avLst/>
                          </a:prstGeom>
                        </wps:spPr>
                        <wps:txbx>
                          <w:txbxContent>
                            <w:p>
                              <w:pPr>
                                <w:spacing w:before="5"/>
                                <w:ind w:left="569" w:right="0" w:firstLine="0"/>
                                <w:jc w:val="left"/>
                                <w:rPr>
                                  <w:rFonts w:ascii="Times New Roman"/>
                                  <w:b/>
                                  <w:sz w:val="20"/>
                                </w:rPr>
                              </w:pPr>
                              <w:r>
                                <w:rPr>
                                  <w:rFonts w:ascii="Times New Roman"/>
                                  <w:b/>
                                  <w:color w:val="000080"/>
                                  <w:spacing w:val="-2"/>
                                  <w:sz w:val="20"/>
                                </w:rPr>
                                <w:t>6.000,00</w:t>
                              </w:r>
                            </w:p>
                          </w:txbxContent>
                        </wps:txbx>
                        <wps:bodyPr wrap="square" lIns="0" tIns="0" rIns="0" bIns="0" rtlCol="0">
                          <a:noAutofit/>
                        </wps:bodyPr>
                      </wps:wsp>
                    </wpg:wgp>
                  </a:graphicData>
                </a:graphic>
              </wp:anchor>
            </w:drawing>
          </mc:Choice>
          <mc:Fallback>
            <w:pict>
              <v:group style="position:absolute;margin-left:653.400024pt;margin-top:3.281994pt;width:67.3pt;height:16.9pt;mso-position-horizontal-relative:page;mso-position-vertical-relative:paragraph;z-index:-15704576;mso-wrap-distance-left:0;mso-wrap-distance-right:0" id="docshapegroup138" coordorigin="13068,66" coordsize="1346,338">
                <v:rect style="position:absolute;left:13069;top:66;width:1285;height:277" id="docshape139" filled="true" fillcolor="#c0c0c0" stroked="false">
                  <v:fill type="solid"/>
                </v:rect>
                <v:shape style="position:absolute;left:13068;top:65;width:1346;height:338" id="docshape140" coordorigin="13068,66" coordsize="1346,338" path="m14414,343l14384,343,14355,343,14384,343,14414,343,14414,313,14414,157,14414,127,14384,127,14355,127,14355,67,14355,66,14354,66,14354,67,14354,127,14354,343,13159,343,13129,343,13069,343,13069,67,14354,67,14354,66,13068,66,13068,67,13068,343,13068,344,13069,344,13129,344,13129,373,13129,403,13159,403,14384,403,14414,403,14414,373,14414,343xe" filled="true" fillcolor="#000080" stroked="false">
                  <v:path arrowok="t"/>
                  <v:fill type="solid"/>
                </v:shape>
                <v:shape style="position:absolute;left:13069;top:66;width:1285;height:277" type="#_x0000_t202" id="docshape141" filled="false" stroked="false">
                  <v:textbox inset="0,0,0,0">
                    <w:txbxContent>
                      <w:p>
                        <w:pPr>
                          <w:spacing w:before="5"/>
                          <w:ind w:left="569" w:right="0" w:firstLine="0"/>
                          <w:jc w:val="left"/>
                          <w:rPr>
                            <w:rFonts w:ascii="Times New Roman"/>
                            <w:b/>
                            <w:sz w:val="20"/>
                          </w:rPr>
                        </w:pPr>
                        <w:r>
                          <w:rPr>
                            <w:rFonts w:ascii="Times New Roman"/>
                            <w:b/>
                            <w:color w:val="000080"/>
                            <w:spacing w:val="-2"/>
                            <w:sz w:val="20"/>
                          </w:rPr>
                          <w:t>6.000,00</w:t>
                        </w:r>
                      </w:p>
                    </w:txbxContent>
                  </v:textbox>
                  <w10:wrap type="none"/>
                </v:shape>
                <w10:wrap type="topAndBottom"/>
              </v:group>
            </w:pict>
          </mc:Fallback>
        </mc:AlternateContent>
      </w:r>
      <w:r>
        <w:rPr>
          <w:rFonts w:ascii="Times New Roman"/>
          <w:b/>
          <w:sz w:val="3"/>
        </w:rPr>
        <mc:AlternateContent>
          <mc:Choice Requires="wps">
            <w:drawing>
              <wp:anchor distT="0" distB="0" distL="0" distR="0" allowOverlap="1" layoutInCell="1" locked="0" behindDoc="1" simplePos="0" relativeHeight="487612416">
                <wp:simplePos x="0" y="0"/>
                <wp:positionH relativeFrom="page">
                  <wp:posOffset>360045</wp:posOffset>
                </wp:positionH>
                <wp:positionV relativeFrom="paragraph">
                  <wp:posOffset>383616</wp:posOffset>
                </wp:positionV>
                <wp:extent cx="8748395" cy="1016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8748395" cy="10160"/>
                        </a:xfrm>
                        <a:custGeom>
                          <a:avLst/>
                          <a:gdLst/>
                          <a:ahLst/>
                          <a:cxnLst/>
                          <a:rect l="l" t="t" r="r" b="b"/>
                          <a:pathLst>
                            <a:path w="8748395" h="10160">
                              <a:moveTo>
                                <a:pt x="8748268" y="0"/>
                              </a:moveTo>
                              <a:lnTo>
                                <a:pt x="0" y="9651"/>
                              </a:lnTo>
                              <a:lnTo>
                                <a:pt x="0" y="10032"/>
                              </a:lnTo>
                              <a:lnTo>
                                <a:pt x="8748268" y="634"/>
                              </a:lnTo>
                              <a:lnTo>
                                <a:pt x="874826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30.206018pt;width:688.85pt;height:.8pt;mso-position-horizontal-relative:page;mso-position-vertical-relative:paragraph;z-index:-15704064;mso-wrap-distance-left:0;mso-wrap-distance-right:0" id="docshape142" coordorigin="567,604" coordsize="13777,16" path="m14344,604l567,619,567,620,14344,605,14344,604xe" filled="true" fillcolor="#000080" stroked="false">
                <v:path arrowok="t"/>
                <v:fill type="solid"/>
                <w10:wrap type="topAndBottom"/>
              </v:shape>
            </w:pict>
          </mc:Fallback>
        </mc:AlternateContent>
      </w:r>
    </w:p>
    <w:p>
      <w:pPr>
        <w:pStyle w:val="BodyText"/>
        <w:rPr>
          <w:rFonts w:ascii="Times New Roman"/>
          <w:b/>
          <w:sz w:val="15"/>
        </w:rPr>
      </w:pPr>
    </w:p>
    <w:p>
      <w:pPr>
        <w:pStyle w:val="BodyText"/>
        <w:rPr>
          <w:rFonts w:ascii="Times New Roman"/>
          <w:b/>
          <w:sz w:val="20"/>
        </w:rPr>
      </w:pPr>
    </w:p>
    <w:p>
      <w:pPr>
        <w:pStyle w:val="BodyText"/>
        <w:rPr>
          <w:rFonts w:ascii="Times New Roman"/>
          <w:b/>
          <w:sz w:val="20"/>
        </w:rPr>
      </w:pPr>
    </w:p>
    <w:p>
      <w:pPr>
        <w:pStyle w:val="BodyText"/>
        <w:spacing w:before="19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2928">
                <wp:simplePos x="0" y="0"/>
                <wp:positionH relativeFrom="page">
                  <wp:posOffset>2315972</wp:posOffset>
                </wp:positionH>
                <wp:positionV relativeFrom="paragraph">
                  <wp:posOffset>285102</wp:posOffset>
                </wp:positionV>
                <wp:extent cx="6511925" cy="685165"/>
                <wp:effectExtent l="0" t="0" r="0" b="0"/>
                <wp:wrapTopAndBottom/>
                <wp:docPr id="149" name="Group 149"/>
                <wp:cNvGraphicFramePr>
                  <a:graphicFrameLocks/>
                </wp:cNvGraphicFramePr>
                <a:graphic>
                  <a:graphicData uri="http://schemas.microsoft.com/office/word/2010/wordprocessingGroup">
                    <wpg:wgp>
                      <wpg:cNvPr id="149" name="Group 149"/>
                      <wpg:cNvGrpSpPr/>
                      <wpg:grpSpPr>
                        <a:xfrm>
                          <a:off x="0" y="0"/>
                          <a:ext cx="6511925" cy="685165"/>
                          <a:chExt cx="6511925" cy="685165"/>
                        </a:xfrm>
                      </wpg:grpSpPr>
                      <wps:wsp>
                        <wps:cNvPr id="150" name="Graphic 150"/>
                        <wps:cNvSpPr/>
                        <wps:spPr>
                          <a:xfrm>
                            <a:off x="380" y="507"/>
                            <a:ext cx="6486525" cy="659130"/>
                          </a:xfrm>
                          <a:custGeom>
                            <a:avLst/>
                            <a:gdLst/>
                            <a:ahLst/>
                            <a:cxnLst/>
                            <a:rect l="l" t="t" r="r" b="b"/>
                            <a:pathLst>
                              <a:path w="6486525" h="659130">
                                <a:moveTo>
                                  <a:pt x="6486016" y="0"/>
                                </a:moveTo>
                                <a:lnTo>
                                  <a:pt x="0" y="0"/>
                                </a:lnTo>
                                <a:lnTo>
                                  <a:pt x="0" y="658888"/>
                                </a:lnTo>
                                <a:lnTo>
                                  <a:pt x="6486016" y="658888"/>
                                </a:lnTo>
                                <a:lnTo>
                                  <a:pt x="6486016" y="0"/>
                                </a:lnTo>
                                <a:close/>
                              </a:path>
                            </a:pathLst>
                          </a:custGeom>
                          <a:solidFill>
                            <a:srgbClr val="C0C0C0"/>
                          </a:solidFill>
                        </wps:spPr>
                        <wps:bodyPr wrap="square" lIns="0" tIns="0" rIns="0" bIns="0" rtlCol="0">
                          <a:prstTxWarp prst="textNoShape">
                            <a:avLst/>
                          </a:prstTxWarp>
                          <a:noAutofit/>
                        </wps:bodyPr>
                      </wps:wsp>
                      <wps:wsp>
                        <wps:cNvPr id="151" name="Graphic 151"/>
                        <wps:cNvSpPr/>
                        <wps:spPr>
                          <a:xfrm>
                            <a:off x="0" y="0"/>
                            <a:ext cx="6511925" cy="685165"/>
                          </a:xfrm>
                          <a:custGeom>
                            <a:avLst/>
                            <a:gdLst/>
                            <a:ahLst/>
                            <a:cxnLst/>
                            <a:rect l="l" t="t" r="r" b="b"/>
                            <a:pathLst>
                              <a:path w="6511925" h="685165">
                                <a:moveTo>
                                  <a:pt x="6511785" y="659396"/>
                                </a:moveTo>
                                <a:lnTo>
                                  <a:pt x="6511772" y="646595"/>
                                </a:lnTo>
                                <a:lnTo>
                                  <a:pt x="6511772" y="38620"/>
                                </a:lnTo>
                                <a:lnTo>
                                  <a:pt x="6511772" y="25895"/>
                                </a:lnTo>
                                <a:lnTo>
                                  <a:pt x="6498971" y="25819"/>
                                </a:lnTo>
                                <a:lnTo>
                                  <a:pt x="6498971" y="38620"/>
                                </a:lnTo>
                                <a:lnTo>
                                  <a:pt x="6498971" y="646595"/>
                                </a:lnTo>
                                <a:lnTo>
                                  <a:pt x="6498971" y="671969"/>
                                </a:lnTo>
                                <a:lnTo>
                                  <a:pt x="38582" y="671995"/>
                                </a:lnTo>
                                <a:lnTo>
                                  <a:pt x="6498971" y="671969"/>
                                </a:lnTo>
                                <a:lnTo>
                                  <a:pt x="6498971" y="646595"/>
                                </a:lnTo>
                                <a:lnTo>
                                  <a:pt x="6498958" y="38620"/>
                                </a:lnTo>
                                <a:lnTo>
                                  <a:pt x="6498971" y="25819"/>
                                </a:lnTo>
                                <a:lnTo>
                                  <a:pt x="6486855" y="25819"/>
                                </a:lnTo>
                                <a:lnTo>
                                  <a:pt x="6486855" y="520"/>
                                </a:lnTo>
                                <a:lnTo>
                                  <a:pt x="6486906" y="63"/>
                                </a:lnTo>
                                <a:lnTo>
                                  <a:pt x="6486398" y="0"/>
                                </a:lnTo>
                                <a:lnTo>
                                  <a:pt x="6486398" y="659345"/>
                                </a:lnTo>
                                <a:lnTo>
                                  <a:pt x="444" y="659345"/>
                                </a:lnTo>
                                <a:lnTo>
                                  <a:pt x="444" y="520"/>
                                </a:lnTo>
                                <a:lnTo>
                                  <a:pt x="6486398" y="520"/>
                                </a:lnTo>
                                <a:lnTo>
                                  <a:pt x="6486398" y="63"/>
                                </a:lnTo>
                                <a:lnTo>
                                  <a:pt x="444" y="63"/>
                                </a:lnTo>
                                <a:lnTo>
                                  <a:pt x="0" y="0"/>
                                </a:lnTo>
                                <a:lnTo>
                                  <a:pt x="0" y="520"/>
                                </a:lnTo>
                                <a:lnTo>
                                  <a:pt x="0" y="659345"/>
                                </a:lnTo>
                                <a:lnTo>
                                  <a:pt x="0" y="660031"/>
                                </a:lnTo>
                                <a:lnTo>
                                  <a:pt x="444" y="660031"/>
                                </a:lnTo>
                                <a:lnTo>
                                  <a:pt x="25781" y="660031"/>
                                </a:lnTo>
                                <a:lnTo>
                                  <a:pt x="25781" y="671969"/>
                                </a:lnTo>
                                <a:lnTo>
                                  <a:pt x="25781" y="684796"/>
                                </a:lnTo>
                                <a:lnTo>
                                  <a:pt x="38582" y="684796"/>
                                </a:lnTo>
                                <a:lnTo>
                                  <a:pt x="6498971" y="684796"/>
                                </a:lnTo>
                                <a:lnTo>
                                  <a:pt x="6511772" y="684796"/>
                                </a:lnTo>
                                <a:lnTo>
                                  <a:pt x="6511785" y="671995"/>
                                </a:lnTo>
                                <a:lnTo>
                                  <a:pt x="6511785" y="659396"/>
                                </a:lnTo>
                                <a:close/>
                              </a:path>
                            </a:pathLst>
                          </a:custGeom>
                          <a:solidFill>
                            <a:srgbClr val="000080"/>
                          </a:solidFill>
                        </wps:spPr>
                        <wps:bodyPr wrap="square" lIns="0" tIns="0" rIns="0" bIns="0" rtlCol="0">
                          <a:prstTxWarp prst="textNoShape">
                            <a:avLst/>
                          </a:prstTxWarp>
                          <a:noAutofit/>
                        </wps:bodyPr>
                      </wps:wsp>
                      <wps:wsp>
                        <wps:cNvPr id="152" name="Textbox 152"/>
                        <wps:cNvSpPr txBox="1"/>
                        <wps:spPr>
                          <a:xfrm>
                            <a:off x="495045" y="260119"/>
                            <a:ext cx="1974850" cy="197485"/>
                          </a:xfrm>
                          <a:prstGeom prst="rect">
                            <a:avLst/>
                          </a:prstGeom>
                        </wps:spPr>
                        <wps:txbx>
                          <w:txbxContent>
                            <w:p>
                              <w:pPr>
                                <w:spacing w:line="310" w:lineRule="exact" w:before="0"/>
                                <w:ind w:left="0" w:right="0" w:firstLine="0"/>
                                <w:jc w:val="left"/>
                                <w:rPr>
                                  <w:rFonts w:ascii="Times New Roman"/>
                                  <w:b/>
                                  <w:sz w:val="28"/>
                                </w:rPr>
                              </w:pPr>
                              <w:r>
                                <w:rPr>
                                  <w:rFonts w:ascii="Times New Roman"/>
                                  <w:b/>
                                  <w:color w:val="000080"/>
                                  <w:sz w:val="28"/>
                                </w:rPr>
                                <w:t>TOTAL </w:t>
                              </w:r>
                              <w:r>
                                <w:rPr>
                                  <w:rFonts w:ascii="Times New Roman"/>
                                  <w:b/>
                                  <w:color w:val="000080"/>
                                  <w:spacing w:val="-2"/>
                                  <w:sz w:val="28"/>
                                </w:rPr>
                                <w:t>PRESUPUESTO</w:t>
                              </w:r>
                            </w:p>
                          </w:txbxContent>
                        </wps:txbx>
                        <wps:bodyPr wrap="square" lIns="0" tIns="0" rIns="0" bIns="0" rtlCol="0">
                          <a:noAutofit/>
                        </wps:bodyPr>
                      </wps:wsp>
                      <wps:wsp>
                        <wps:cNvPr id="153" name="Textbox 153"/>
                        <wps:cNvSpPr txBox="1"/>
                        <wps:spPr>
                          <a:xfrm>
                            <a:off x="4540630" y="47394"/>
                            <a:ext cx="946785" cy="446405"/>
                          </a:xfrm>
                          <a:prstGeom prst="rect">
                            <a:avLst/>
                          </a:prstGeom>
                        </wps:spPr>
                        <wps:txbx>
                          <w:txbxContent>
                            <w:p>
                              <w:pPr>
                                <w:spacing w:line="310" w:lineRule="exact" w:before="0"/>
                                <w:ind w:left="489" w:right="0" w:firstLine="0"/>
                                <w:jc w:val="left"/>
                                <w:rPr>
                                  <w:rFonts w:ascii="Times New Roman"/>
                                  <w:b/>
                                  <w:sz w:val="28"/>
                                </w:rPr>
                              </w:pPr>
                              <w:r>
                                <w:rPr>
                                  <w:rFonts w:ascii="Times New Roman"/>
                                  <w:b/>
                                  <w:color w:val="000080"/>
                                  <w:spacing w:val="-2"/>
                                  <w:sz w:val="28"/>
                                </w:rPr>
                                <w:t>EUROS</w:t>
                              </w:r>
                            </w:p>
                            <w:p>
                              <w:pPr>
                                <w:spacing w:before="71"/>
                                <w:ind w:left="0" w:right="0" w:firstLine="0"/>
                                <w:jc w:val="left"/>
                                <w:rPr>
                                  <w:rFonts w:ascii="Times New Roman"/>
                                  <w:b/>
                                  <w:sz w:val="28"/>
                                </w:rPr>
                              </w:pPr>
                              <w:r>
                                <w:rPr>
                                  <w:rFonts w:ascii="Times New Roman"/>
                                  <w:b/>
                                  <w:color w:val="000080"/>
                                  <w:spacing w:val="-2"/>
                                  <w:sz w:val="28"/>
                                </w:rPr>
                                <w:t>1.183.600,00</w:t>
                              </w:r>
                            </w:p>
                          </w:txbxContent>
                        </wps:txbx>
                        <wps:bodyPr wrap="square" lIns="0" tIns="0" rIns="0" bIns="0" rtlCol="0">
                          <a:noAutofit/>
                        </wps:bodyPr>
                      </wps:wsp>
                    </wpg:wgp>
                  </a:graphicData>
                </a:graphic>
              </wp:anchor>
            </w:drawing>
          </mc:Choice>
          <mc:Fallback>
            <w:pict>
              <v:group style="position:absolute;margin-left:182.360001pt;margin-top:22.449024pt;width:512.75pt;height:53.95pt;mso-position-horizontal-relative:page;mso-position-vertical-relative:paragraph;z-index:-15703552;mso-wrap-distance-left:0;mso-wrap-distance-right:0" id="docshapegroup143" coordorigin="3647,449" coordsize="10255,1079">
                <v:rect style="position:absolute;left:3647;top:449;width:10215;height:1038" id="docshape144" filled="true" fillcolor="#c0c0c0" stroked="false">
                  <v:fill type="solid"/>
                </v:rect>
                <v:shape style="position:absolute;left:3647;top:448;width:10255;height:1079" id="docshape145" coordorigin="3647,449" coordsize="10255,1079" path="m13902,1487l13902,1467,13902,510,13902,490,13882,490,13882,510,13882,1467,13882,1507,3708,1507,13882,1507,13882,1467,13882,510,13882,490,13863,490,13863,450,13863,449,13862,449,13862,1487,3648,1487,3648,450,13862,450,13862,449,3648,449,3647,449,3647,450,3647,1487,3647,1488,3648,1488,3688,1488,3688,1507,3688,1527,3708,1527,13882,1527,13902,1527,13902,1507,13902,1487xe" filled="true" fillcolor="#000080" stroked="false">
                  <v:path arrowok="t"/>
                  <v:fill type="solid"/>
                </v:shape>
                <v:shape style="position:absolute;left:4426;top:858;width:3110;height:311" type="#_x0000_t202" id="docshape146" filled="false" stroked="false">
                  <v:textbox inset="0,0,0,0">
                    <w:txbxContent>
                      <w:p>
                        <w:pPr>
                          <w:spacing w:line="310" w:lineRule="exact" w:before="0"/>
                          <w:ind w:left="0" w:right="0" w:firstLine="0"/>
                          <w:jc w:val="left"/>
                          <w:rPr>
                            <w:rFonts w:ascii="Times New Roman"/>
                            <w:b/>
                            <w:sz w:val="28"/>
                          </w:rPr>
                        </w:pPr>
                        <w:r>
                          <w:rPr>
                            <w:rFonts w:ascii="Times New Roman"/>
                            <w:b/>
                            <w:color w:val="000080"/>
                            <w:sz w:val="28"/>
                          </w:rPr>
                          <w:t>TOTAL </w:t>
                        </w:r>
                        <w:r>
                          <w:rPr>
                            <w:rFonts w:ascii="Times New Roman"/>
                            <w:b/>
                            <w:color w:val="000080"/>
                            <w:spacing w:val="-2"/>
                            <w:sz w:val="28"/>
                          </w:rPr>
                          <w:t>PRESUPUESTO</w:t>
                        </w:r>
                      </w:p>
                    </w:txbxContent>
                  </v:textbox>
                  <w10:wrap type="none"/>
                </v:shape>
                <v:shape style="position:absolute;left:10797;top:523;width:1491;height:703" type="#_x0000_t202" id="docshape147" filled="false" stroked="false">
                  <v:textbox inset="0,0,0,0">
                    <w:txbxContent>
                      <w:p>
                        <w:pPr>
                          <w:spacing w:line="310" w:lineRule="exact" w:before="0"/>
                          <w:ind w:left="489" w:right="0" w:firstLine="0"/>
                          <w:jc w:val="left"/>
                          <w:rPr>
                            <w:rFonts w:ascii="Times New Roman"/>
                            <w:b/>
                            <w:sz w:val="28"/>
                          </w:rPr>
                        </w:pPr>
                        <w:r>
                          <w:rPr>
                            <w:rFonts w:ascii="Times New Roman"/>
                            <w:b/>
                            <w:color w:val="000080"/>
                            <w:spacing w:val="-2"/>
                            <w:sz w:val="28"/>
                          </w:rPr>
                          <w:t>EUROS</w:t>
                        </w:r>
                      </w:p>
                      <w:p>
                        <w:pPr>
                          <w:spacing w:before="71"/>
                          <w:ind w:left="0" w:right="0" w:firstLine="0"/>
                          <w:jc w:val="left"/>
                          <w:rPr>
                            <w:rFonts w:ascii="Times New Roman"/>
                            <w:b/>
                            <w:sz w:val="28"/>
                          </w:rPr>
                        </w:pPr>
                        <w:r>
                          <w:rPr>
                            <w:rFonts w:ascii="Times New Roman"/>
                            <w:b/>
                            <w:color w:val="000080"/>
                            <w:spacing w:val="-2"/>
                            <w:sz w:val="28"/>
                          </w:rPr>
                          <w:t>1.183.600,00</w:t>
                        </w:r>
                      </w:p>
                    </w:txbxContent>
                  </v:textbox>
                  <w10:wrap type="none"/>
                </v:shape>
                <w10:wrap type="topAndBottom"/>
              </v:group>
            </w:pict>
          </mc:Fallback>
        </mc:AlternateContent>
      </w:r>
    </w:p>
    <w:p>
      <w:pPr>
        <w:pStyle w:val="BodyText"/>
        <w:spacing w:after="0"/>
        <w:rPr>
          <w:rFonts w:ascii="Times New Roman"/>
          <w:b/>
          <w:sz w:val="20"/>
        </w:rPr>
        <w:sectPr>
          <w:pgSz w:w="16840" w:h="11910" w:orient="landscape"/>
          <w:pgMar w:header="1419" w:footer="845" w:top="1860" w:bottom="1040" w:left="425" w:right="1981"/>
        </w:sect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rPr>
          <w:rFonts w:ascii="Times New Roman"/>
          <w:b/>
          <w:sz w:val="16"/>
        </w:rPr>
      </w:pPr>
    </w:p>
    <w:p>
      <w:pPr>
        <w:pStyle w:val="BodyText"/>
        <w:spacing w:before="21"/>
        <w:rPr>
          <w:rFonts w:ascii="Times New Roman"/>
          <w:b/>
          <w:sz w:val="16"/>
        </w:rPr>
      </w:pPr>
    </w:p>
    <w:p>
      <w:pPr>
        <w:spacing w:before="0"/>
        <w:ind w:left="141" w:right="0" w:firstLine="0"/>
        <w:jc w:val="left"/>
        <w:rPr>
          <w:rFonts w:ascii="Arial" w:hAnsi="Arial"/>
          <w:i/>
          <w:sz w:val="16"/>
        </w:rPr>
      </w:pPr>
      <w:r>
        <w:rPr>
          <w:rFonts w:ascii="Arial" w:hAnsi="Arial"/>
          <w:i/>
          <w:sz w:val="16"/>
        </w:rPr>
        <w:t>BASES</w:t>
      </w:r>
      <w:r>
        <w:rPr>
          <w:rFonts w:ascii="Arial" w:hAnsi="Arial"/>
          <w:i/>
          <w:spacing w:val="-3"/>
          <w:sz w:val="16"/>
        </w:rPr>
        <w:t> </w:t>
      </w:r>
      <w:r>
        <w:rPr>
          <w:rFonts w:ascii="Arial" w:hAnsi="Arial"/>
          <w:i/>
          <w:sz w:val="16"/>
        </w:rPr>
        <w:t>DE</w:t>
      </w:r>
      <w:r>
        <w:rPr>
          <w:rFonts w:ascii="Arial" w:hAnsi="Arial"/>
          <w:i/>
          <w:spacing w:val="-3"/>
          <w:sz w:val="16"/>
        </w:rPr>
        <w:t> </w:t>
      </w:r>
      <w:r>
        <w:rPr>
          <w:rFonts w:ascii="Arial" w:hAnsi="Arial"/>
          <w:i/>
          <w:sz w:val="16"/>
        </w:rPr>
        <w:t>EJECUCIÓN</w:t>
      </w:r>
      <w:r>
        <w:rPr>
          <w:rFonts w:ascii="Arial" w:hAnsi="Arial"/>
          <w:i/>
          <w:spacing w:val="-3"/>
          <w:sz w:val="16"/>
        </w:rPr>
        <w:t> </w:t>
      </w:r>
      <w:r>
        <w:rPr>
          <w:rFonts w:ascii="Arial" w:hAnsi="Arial"/>
          <w:i/>
          <w:sz w:val="16"/>
        </w:rPr>
        <w:t>DE</w:t>
      </w:r>
      <w:r>
        <w:rPr>
          <w:rFonts w:ascii="Arial" w:hAnsi="Arial"/>
          <w:i/>
          <w:spacing w:val="-3"/>
          <w:sz w:val="16"/>
        </w:rPr>
        <w:t> </w:t>
      </w:r>
      <w:r>
        <w:rPr>
          <w:rFonts w:ascii="Arial" w:hAnsi="Arial"/>
          <w:i/>
          <w:sz w:val="16"/>
        </w:rPr>
        <w:t>PRESUPUESTO</w:t>
      </w:r>
      <w:r>
        <w:rPr>
          <w:rFonts w:ascii="Arial" w:hAnsi="Arial"/>
          <w:i/>
          <w:spacing w:val="-3"/>
          <w:sz w:val="16"/>
        </w:rPr>
        <w:t> </w:t>
      </w:r>
      <w:r>
        <w:rPr>
          <w:rFonts w:ascii="Arial" w:hAnsi="Arial"/>
          <w:i/>
          <w:spacing w:val="-4"/>
          <w:sz w:val="16"/>
        </w:rPr>
        <w:t>2022</w:t>
      </w:r>
    </w:p>
    <w:p>
      <w:pPr>
        <w:spacing w:before="0"/>
        <w:ind w:left="141" w:right="0" w:firstLine="0"/>
        <w:jc w:val="left"/>
        <w:rPr>
          <w:rFonts w:ascii="Arial"/>
          <w:i/>
          <w:sz w:val="16"/>
        </w:rPr>
      </w:pPr>
      <w:r>
        <w:rPr>
          <w:rFonts w:ascii="Arial"/>
          <w:i/>
          <w:sz w:val="16"/>
        </w:rPr>
        <w:t>Consejo</w:t>
      </w:r>
      <w:r>
        <w:rPr>
          <w:rFonts w:ascii="Arial"/>
          <w:i/>
          <w:spacing w:val="-2"/>
          <w:sz w:val="16"/>
        </w:rPr>
        <w:t> </w:t>
      </w:r>
      <w:r>
        <w:rPr>
          <w:rFonts w:ascii="Arial"/>
          <w:i/>
          <w:sz w:val="16"/>
        </w:rPr>
        <w:t>Insular</w:t>
      </w:r>
      <w:r>
        <w:rPr>
          <w:rFonts w:ascii="Arial"/>
          <w:i/>
          <w:spacing w:val="-2"/>
          <w:sz w:val="16"/>
        </w:rPr>
        <w:t> </w:t>
      </w:r>
      <w:r>
        <w:rPr>
          <w:rFonts w:ascii="Arial"/>
          <w:i/>
          <w:sz w:val="16"/>
        </w:rPr>
        <w:t>de</w:t>
      </w:r>
      <w:r>
        <w:rPr>
          <w:rFonts w:ascii="Arial"/>
          <w:i/>
          <w:spacing w:val="-1"/>
          <w:sz w:val="16"/>
        </w:rPr>
        <w:t> </w:t>
      </w:r>
      <w:r>
        <w:rPr>
          <w:rFonts w:ascii="Arial"/>
          <w:i/>
          <w:sz w:val="16"/>
        </w:rPr>
        <w:t>Aguas</w:t>
      </w:r>
      <w:r>
        <w:rPr>
          <w:rFonts w:ascii="Arial"/>
          <w:i/>
          <w:spacing w:val="-2"/>
          <w:sz w:val="16"/>
        </w:rPr>
        <w:t> </w:t>
      </w:r>
      <w:r>
        <w:rPr>
          <w:rFonts w:ascii="Arial"/>
          <w:i/>
          <w:sz w:val="16"/>
        </w:rPr>
        <w:t>de</w:t>
      </w:r>
      <w:r>
        <w:rPr>
          <w:rFonts w:ascii="Arial"/>
          <w:i/>
          <w:spacing w:val="-1"/>
          <w:sz w:val="16"/>
        </w:rPr>
        <w:t> </w:t>
      </w:r>
      <w:r>
        <w:rPr>
          <w:rFonts w:ascii="Arial"/>
          <w:i/>
          <w:spacing w:val="-2"/>
          <w:sz w:val="16"/>
        </w:rPr>
        <w:t>Fuerteventura</w:t>
      </w:r>
    </w:p>
    <w:p>
      <w:pPr>
        <w:pStyle w:val="BodyText"/>
        <w:rPr>
          <w:rFonts w:ascii="Arial"/>
          <w:i/>
          <w:sz w:val="16"/>
        </w:rPr>
      </w:pPr>
    </w:p>
    <w:p>
      <w:pPr>
        <w:pStyle w:val="BodyText"/>
        <w:spacing w:before="92"/>
        <w:rPr>
          <w:rFonts w:ascii="Arial"/>
          <w:i/>
          <w:sz w:val="16"/>
        </w:rPr>
      </w:pPr>
    </w:p>
    <w:p>
      <w:pPr>
        <w:spacing w:before="0"/>
        <w:ind w:left="358" w:right="358" w:firstLine="0"/>
        <w:jc w:val="center"/>
        <w:rPr>
          <w:rFonts w:ascii="Arial" w:hAnsi="Arial"/>
          <w:b/>
          <w:sz w:val="22"/>
        </w:rPr>
      </w:pPr>
      <w:r>
        <w:rPr>
          <w:rFonts w:ascii="Arial" w:hAnsi="Arial"/>
          <w:b/>
          <w:spacing w:val="-2"/>
          <w:sz w:val="22"/>
        </w:rPr>
        <w:t>ÍNDICE</w:t>
      </w:r>
    </w:p>
    <w:p>
      <w:pPr>
        <w:pStyle w:val="Heading2"/>
        <w:ind w:left="141"/>
        <w:rPr>
          <w:u w:val="none"/>
        </w:rPr>
      </w:pPr>
      <w:r>
        <w:rPr>
          <w:u w:val="single"/>
        </w:rPr>
        <w:t>TÍTULO</w:t>
      </w:r>
      <w:r>
        <w:rPr>
          <w:spacing w:val="-4"/>
          <w:u w:val="single"/>
        </w:rPr>
        <w:t> </w:t>
      </w:r>
      <w:r>
        <w:rPr>
          <w:u w:val="single"/>
        </w:rPr>
        <w:t>I</w:t>
      </w:r>
      <w:r>
        <w:rPr>
          <w:spacing w:val="-1"/>
          <w:u w:val="single"/>
        </w:rPr>
        <w:t> </w:t>
      </w:r>
      <w:r>
        <w:rPr>
          <w:u w:val="single"/>
        </w:rPr>
        <w:t>NORMAS GENERALES</w:t>
      </w:r>
      <w:r>
        <w:rPr>
          <w:spacing w:val="-1"/>
          <w:u w:val="single"/>
        </w:rPr>
        <w:t> </w:t>
      </w:r>
      <w:r>
        <w:rPr>
          <w:u w:val="single"/>
        </w:rPr>
        <w:t>Y</w:t>
      </w:r>
      <w:r>
        <w:rPr>
          <w:spacing w:val="-1"/>
          <w:u w:val="single"/>
        </w:rPr>
        <w:t> </w:t>
      </w:r>
      <w:r>
        <w:rPr>
          <w:u w:val="single"/>
        </w:rPr>
        <w:t>MODIFICACIONES</w:t>
      </w:r>
      <w:r>
        <w:rPr>
          <w:spacing w:val="-1"/>
          <w:u w:val="single"/>
        </w:rPr>
        <w:t> </w:t>
      </w:r>
      <w:r>
        <w:rPr>
          <w:spacing w:val="-2"/>
          <w:u w:val="single"/>
        </w:rPr>
        <w:t>PRESUPUESTARIAS</w:t>
      </w:r>
    </w:p>
    <w:p>
      <w:pPr>
        <w:pStyle w:val="BodyText"/>
        <w:rPr>
          <w:rFonts w:ascii="Arial"/>
          <w:b/>
        </w:rPr>
      </w:pPr>
    </w:p>
    <w:p>
      <w:pPr>
        <w:pStyle w:val="BodyText"/>
        <w:ind w:left="141"/>
      </w:pPr>
      <w:r>
        <w:rPr>
          <w:u w:val="single"/>
        </w:rPr>
        <w:t>CAPÍTULO</w:t>
      </w:r>
      <w:r>
        <w:rPr>
          <w:spacing w:val="60"/>
          <w:u w:val="single"/>
        </w:rPr>
        <w:t> </w:t>
      </w:r>
      <w:r>
        <w:rPr>
          <w:u w:val="single"/>
        </w:rPr>
        <w:t>1.-</w:t>
      </w:r>
      <w:r>
        <w:rPr>
          <w:spacing w:val="-1"/>
          <w:u w:val="single"/>
        </w:rPr>
        <w:t> </w:t>
      </w:r>
      <w:r>
        <w:rPr>
          <w:u w:val="single"/>
        </w:rPr>
        <w:t>NORMAS</w:t>
      </w:r>
      <w:r>
        <w:rPr>
          <w:spacing w:val="-1"/>
          <w:u w:val="single"/>
        </w:rPr>
        <w:t> </w:t>
      </w:r>
      <w:r>
        <w:rPr>
          <w:spacing w:val="-2"/>
          <w:u w:val="single"/>
        </w:rPr>
        <w:t>GENERALES</w:t>
      </w:r>
    </w:p>
    <w:p>
      <w:pPr>
        <w:pStyle w:val="BodyText"/>
      </w:pPr>
    </w:p>
    <w:p>
      <w:pPr>
        <w:pStyle w:val="BodyText"/>
        <w:ind w:left="850" w:right="5403" w:firstLine="11"/>
      </w:pPr>
      <w:r>
        <w:rPr/>
        <w:t>Base</w:t>
      </w:r>
      <w:r>
        <w:rPr>
          <w:spacing w:val="-11"/>
        </w:rPr>
        <w:t> </w:t>
      </w:r>
      <w:r>
        <w:rPr/>
        <w:t>1ª.-</w:t>
      </w:r>
      <w:r>
        <w:rPr>
          <w:spacing w:val="-11"/>
        </w:rPr>
        <w:t> </w:t>
      </w:r>
      <w:r>
        <w:rPr>
          <w:u w:val="single"/>
        </w:rPr>
        <w:t>Régimen</w:t>
      </w:r>
      <w:r>
        <w:rPr>
          <w:spacing w:val="-11"/>
          <w:u w:val="single"/>
        </w:rPr>
        <w:t> </w:t>
      </w:r>
      <w:r>
        <w:rPr>
          <w:u w:val="single"/>
        </w:rPr>
        <w:t>Jurídico.</w:t>
      </w:r>
      <w:r>
        <w:rPr/>
        <w:t> Base 2ª.- </w:t>
      </w:r>
      <w:r>
        <w:rPr>
          <w:u w:val="single"/>
        </w:rPr>
        <w:t>Ámbito temporal</w:t>
      </w:r>
      <w:r>
        <w:rPr/>
        <w:t>. Base 3ª.- </w:t>
      </w:r>
      <w:r>
        <w:rPr>
          <w:u w:val="single"/>
        </w:rPr>
        <w:t>Modificaciones.</w:t>
      </w:r>
    </w:p>
    <w:p>
      <w:pPr>
        <w:pStyle w:val="BodyText"/>
        <w:ind w:left="850"/>
      </w:pPr>
      <w:r>
        <w:rPr/>
        <w:t>Base</w:t>
      </w:r>
      <w:r>
        <w:rPr>
          <w:spacing w:val="-2"/>
        </w:rPr>
        <w:t> </w:t>
      </w:r>
      <w:r>
        <w:rPr/>
        <w:t>4ª.-</w:t>
      </w:r>
      <w:r>
        <w:rPr>
          <w:spacing w:val="-1"/>
        </w:rPr>
        <w:t> </w:t>
      </w:r>
      <w:r>
        <w:rPr>
          <w:u w:val="single"/>
        </w:rPr>
        <w:t>El</w:t>
      </w:r>
      <w:r>
        <w:rPr>
          <w:spacing w:val="-1"/>
          <w:u w:val="single"/>
        </w:rPr>
        <w:t> </w:t>
      </w:r>
      <w:r>
        <w:rPr>
          <w:spacing w:val="-2"/>
          <w:u w:val="single"/>
        </w:rPr>
        <w:t>Presupuesto</w:t>
      </w:r>
      <w:r>
        <w:rPr>
          <w:spacing w:val="-2"/>
        </w:rPr>
        <w:t>.</w:t>
      </w:r>
    </w:p>
    <w:p>
      <w:pPr>
        <w:pStyle w:val="BodyText"/>
        <w:ind w:left="850" w:right="4495"/>
      </w:pPr>
      <w:r>
        <w:rPr/>
        <w:t>Base</w:t>
      </w:r>
      <w:r>
        <w:rPr>
          <w:spacing w:val="-11"/>
        </w:rPr>
        <w:t> </w:t>
      </w:r>
      <w:r>
        <w:rPr/>
        <w:t>5ª.-</w:t>
      </w:r>
      <w:r>
        <w:rPr>
          <w:spacing w:val="-11"/>
        </w:rPr>
        <w:t> </w:t>
      </w:r>
      <w:r>
        <w:rPr>
          <w:u w:val="single"/>
        </w:rPr>
        <w:t>Estructura</w:t>
      </w:r>
      <w:r>
        <w:rPr>
          <w:spacing w:val="-11"/>
          <w:u w:val="single"/>
        </w:rPr>
        <w:t> </w:t>
      </w:r>
      <w:r>
        <w:rPr>
          <w:u w:val="single"/>
        </w:rPr>
        <w:t>Presupuestaria.</w:t>
      </w:r>
      <w:r>
        <w:rPr/>
        <w:t> Base 6ª.- </w:t>
      </w:r>
      <w:r>
        <w:rPr>
          <w:u w:val="single"/>
        </w:rPr>
        <w:t>Vinculaciones jurídicas</w:t>
      </w:r>
      <w:r>
        <w:rPr/>
        <w:t>.</w:t>
      </w:r>
    </w:p>
    <w:p>
      <w:pPr>
        <w:pStyle w:val="BodyText"/>
      </w:pPr>
    </w:p>
    <w:p>
      <w:pPr>
        <w:pStyle w:val="BodyText"/>
        <w:ind w:left="141"/>
      </w:pPr>
      <w:r>
        <w:rPr>
          <w:u w:val="single"/>
        </w:rPr>
        <w:t>CAPÍTULO</w:t>
      </w:r>
      <w:r>
        <w:rPr>
          <w:spacing w:val="-1"/>
          <w:u w:val="single"/>
        </w:rPr>
        <w:t> </w:t>
      </w:r>
      <w:r>
        <w:rPr>
          <w:u w:val="single"/>
        </w:rPr>
        <w:t>II.- MODIFICACIONES </w:t>
      </w:r>
      <w:r>
        <w:rPr>
          <w:spacing w:val="-2"/>
          <w:u w:val="single"/>
        </w:rPr>
        <w:t>PRESUPUESTARIAS.</w:t>
      </w:r>
    </w:p>
    <w:p>
      <w:pPr>
        <w:pStyle w:val="BodyText"/>
      </w:pPr>
    </w:p>
    <w:p>
      <w:pPr>
        <w:pStyle w:val="BodyText"/>
        <w:ind w:left="861"/>
      </w:pPr>
      <w:r>
        <w:rPr/>
        <w:t>Base</w:t>
      </w:r>
      <w:r>
        <w:rPr>
          <w:spacing w:val="-3"/>
        </w:rPr>
        <w:t> </w:t>
      </w:r>
      <w:r>
        <w:rPr/>
        <w:t>7ª.-</w:t>
      </w:r>
      <w:r>
        <w:rPr>
          <w:spacing w:val="-3"/>
        </w:rPr>
        <w:t> </w:t>
      </w:r>
      <w:r>
        <w:rPr>
          <w:u w:val="single"/>
        </w:rPr>
        <w:t>Modificaciones</w:t>
      </w:r>
      <w:r>
        <w:rPr>
          <w:spacing w:val="-3"/>
          <w:u w:val="single"/>
        </w:rPr>
        <w:t> </w:t>
      </w:r>
      <w:r>
        <w:rPr>
          <w:u w:val="single"/>
        </w:rPr>
        <w:t>de</w:t>
      </w:r>
      <w:r>
        <w:rPr>
          <w:spacing w:val="-2"/>
          <w:u w:val="single"/>
        </w:rPr>
        <w:t> créditos</w:t>
      </w:r>
      <w:r>
        <w:rPr>
          <w:spacing w:val="-2"/>
        </w:rPr>
        <w:t>.</w:t>
      </w:r>
    </w:p>
    <w:p>
      <w:pPr>
        <w:pStyle w:val="BodyText"/>
        <w:ind w:left="850" w:right="2705"/>
      </w:pPr>
      <w:r>
        <w:rPr/>
        <w:t>Base</w:t>
      </w:r>
      <w:r>
        <w:rPr>
          <w:spacing w:val="-5"/>
        </w:rPr>
        <w:t> </w:t>
      </w:r>
      <w:r>
        <w:rPr/>
        <w:t>8ª.-</w:t>
      </w:r>
      <w:r>
        <w:rPr>
          <w:spacing w:val="-5"/>
        </w:rPr>
        <w:t> </w:t>
      </w:r>
      <w:r>
        <w:rPr>
          <w:u w:val="single"/>
        </w:rPr>
        <w:t>Crédito</w:t>
      </w:r>
      <w:r>
        <w:rPr>
          <w:spacing w:val="-5"/>
          <w:u w:val="single"/>
        </w:rPr>
        <w:t> </w:t>
      </w:r>
      <w:r>
        <w:rPr>
          <w:u w:val="single"/>
        </w:rPr>
        <w:t>extraordinarios</w:t>
      </w:r>
      <w:r>
        <w:rPr>
          <w:spacing w:val="-5"/>
          <w:u w:val="single"/>
        </w:rPr>
        <w:t> </w:t>
      </w:r>
      <w:r>
        <w:rPr>
          <w:u w:val="single"/>
        </w:rPr>
        <w:t>y</w:t>
      </w:r>
      <w:r>
        <w:rPr>
          <w:spacing w:val="-6"/>
          <w:u w:val="single"/>
        </w:rPr>
        <w:t> </w:t>
      </w:r>
      <w:r>
        <w:rPr>
          <w:u w:val="single"/>
        </w:rPr>
        <w:t>Suplementos</w:t>
      </w:r>
      <w:r>
        <w:rPr>
          <w:spacing w:val="-5"/>
          <w:u w:val="single"/>
        </w:rPr>
        <w:t> </w:t>
      </w:r>
      <w:r>
        <w:rPr>
          <w:u w:val="single"/>
        </w:rPr>
        <w:t>de</w:t>
      </w:r>
      <w:r>
        <w:rPr>
          <w:spacing w:val="-5"/>
          <w:u w:val="single"/>
        </w:rPr>
        <w:t> </w:t>
      </w:r>
      <w:r>
        <w:rPr>
          <w:u w:val="single"/>
        </w:rPr>
        <w:t>crédito</w:t>
      </w:r>
      <w:r>
        <w:rPr/>
        <w:t>. Base 9ª.- </w:t>
      </w:r>
      <w:r>
        <w:rPr>
          <w:u w:val="single"/>
        </w:rPr>
        <w:t>Transferencias de créditos</w:t>
      </w:r>
      <w:r>
        <w:rPr/>
        <w:t>.</w:t>
      </w:r>
    </w:p>
    <w:p>
      <w:pPr>
        <w:pStyle w:val="BodyText"/>
        <w:ind w:left="850"/>
      </w:pPr>
      <w:r>
        <w:rPr/>
        <w:t>Base</w:t>
      </w:r>
      <w:r>
        <w:rPr>
          <w:spacing w:val="-4"/>
        </w:rPr>
        <w:t> </w:t>
      </w:r>
      <w:r>
        <w:rPr/>
        <w:t>10ª.-</w:t>
      </w:r>
      <w:r>
        <w:rPr>
          <w:spacing w:val="-4"/>
        </w:rPr>
        <w:t> </w:t>
      </w:r>
      <w:r>
        <w:rPr>
          <w:u w:val="single"/>
        </w:rPr>
        <w:t>Generación</w:t>
      </w:r>
      <w:r>
        <w:rPr>
          <w:spacing w:val="-4"/>
          <w:u w:val="single"/>
        </w:rPr>
        <w:t> </w:t>
      </w:r>
      <w:r>
        <w:rPr>
          <w:u w:val="single"/>
        </w:rPr>
        <w:t>de</w:t>
      </w:r>
      <w:r>
        <w:rPr>
          <w:spacing w:val="-3"/>
          <w:u w:val="single"/>
        </w:rPr>
        <w:t> </w:t>
      </w:r>
      <w:r>
        <w:rPr>
          <w:spacing w:val="-2"/>
          <w:u w:val="single"/>
        </w:rPr>
        <w:t>créditos</w:t>
      </w:r>
      <w:r>
        <w:rPr>
          <w:spacing w:val="-2"/>
        </w:rPr>
        <w:t>.</w:t>
      </w:r>
    </w:p>
    <w:p>
      <w:pPr>
        <w:pStyle w:val="BodyText"/>
        <w:ind w:left="850" w:right="3030"/>
      </w:pPr>
      <w:r>
        <w:rPr/>
        <w:t>Base</w:t>
      </w:r>
      <w:r>
        <w:rPr>
          <w:spacing w:val="-6"/>
        </w:rPr>
        <w:t> </w:t>
      </w:r>
      <w:r>
        <w:rPr/>
        <w:t>11ª.-</w:t>
      </w:r>
      <w:r>
        <w:rPr>
          <w:spacing w:val="-6"/>
        </w:rPr>
        <w:t> </w:t>
      </w:r>
      <w:r>
        <w:rPr>
          <w:u w:val="single"/>
        </w:rPr>
        <w:t>Incorporación</w:t>
      </w:r>
      <w:r>
        <w:rPr>
          <w:spacing w:val="-6"/>
          <w:u w:val="single"/>
        </w:rPr>
        <w:t> </w:t>
      </w:r>
      <w:r>
        <w:rPr>
          <w:u w:val="single"/>
        </w:rPr>
        <w:t>de</w:t>
      </w:r>
      <w:r>
        <w:rPr>
          <w:spacing w:val="-6"/>
          <w:u w:val="single"/>
        </w:rPr>
        <w:t> </w:t>
      </w:r>
      <w:r>
        <w:rPr>
          <w:u w:val="single"/>
        </w:rPr>
        <w:t>remanentes</w:t>
      </w:r>
      <w:r>
        <w:rPr>
          <w:spacing w:val="-6"/>
          <w:u w:val="single"/>
        </w:rPr>
        <w:t> </w:t>
      </w:r>
      <w:r>
        <w:rPr>
          <w:u w:val="single"/>
        </w:rPr>
        <w:t>de</w:t>
      </w:r>
      <w:r>
        <w:rPr>
          <w:spacing w:val="-6"/>
          <w:u w:val="single"/>
        </w:rPr>
        <w:t> </w:t>
      </w:r>
      <w:r>
        <w:rPr>
          <w:u w:val="single"/>
        </w:rPr>
        <w:t>crédito.</w:t>
      </w:r>
      <w:r>
        <w:rPr/>
        <w:t> Base 12ª.- </w:t>
      </w:r>
      <w:r>
        <w:rPr>
          <w:u w:val="single"/>
        </w:rPr>
        <w:t>Bajas por anulaciones</w:t>
      </w:r>
      <w:r>
        <w:rPr/>
        <w:t>.</w:t>
      </w:r>
    </w:p>
    <w:p>
      <w:pPr>
        <w:pStyle w:val="BodyText"/>
        <w:ind w:left="861"/>
      </w:pPr>
      <w:r>
        <w:rPr/>
        <w:t>Base</w:t>
      </w:r>
      <w:r>
        <w:rPr>
          <w:spacing w:val="-3"/>
        </w:rPr>
        <w:t> </w:t>
      </w:r>
      <w:r>
        <w:rPr/>
        <w:t>13ª.-</w:t>
      </w:r>
      <w:r>
        <w:rPr>
          <w:spacing w:val="-3"/>
        </w:rPr>
        <w:t> </w:t>
      </w:r>
      <w:r>
        <w:rPr>
          <w:u w:val="single"/>
        </w:rPr>
        <w:t>Créditos</w:t>
      </w:r>
      <w:r>
        <w:rPr>
          <w:spacing w:val="-2"/>
          <w:u w:val="single"/>
        </w:rPr>
        <w:t> Ampliables</w:t>
      </w:r>
      <w:r>
        <w:rPr>
          <w:spacing w:val="-2"/>
        </w:rPr>
        <w:t>.</w:t>
      </w:r>
    </w:p>
    <w:p>
      <w:pPr>
        <w:pStyle w:val="BodyText"/>
      </w:pPr>
    </w:p>
    <w:p>
      <w:pPr>
        <w:pStyle w:val="BodyText"/>
      </w:pPr>
    </w:p>
    <w:p>
      <w:pPr>
        <w:pStyle w:val="Heading2"/>
        <w:ind w:left="141"/>
        <w:rPr>
          <w:u w:val="none"/>
        </w:rPr>
      </w:pPr>
      <w:r>
        <w:rPr>
          <w:u w:val="single"/>
        </w:rPr>
        <w:t>TÍTULO</w:t>
      </w:r>
      <w:r>
        <w:rPr>
          <w:spacing w:val="-1"/>
          <w:u w:val="single"/>
        </w:rPr>
        <w:t> </w:t>
      </w:r>
      <w:r>
        <w:rPr>
          <w:u w:val="single"/>
        </w:rPr>
        <w:t>II</w:t>
      </w:r>
      <w:r>
        <w:rPr>
          <w:spacing w:val="29"/>
          <w:u w:val="single"/>
        </w:rPr>
        <w:t>  </w:t>
      </w:r>
      <w:r>
        <w:rPr>
          <w:u w:val="single"/>
        </w:rPr>
        <w:t>DE</w:t>
      </w:r>
      <w:r>
        <w:rPr>
          <w:spacing w:val="1"/>
          <w:u w:val="single"/>
        </w:rPr>
        <w:t> </w:t>
      </w:r>
      <w:r>
        <w:rPr>
          <w:u w:val="single"/>
        </w:rPr>
        <w:t>LOS </w:t>
      </w:r>
      <w:r>
        <w:rPr>
          <w:spacing w:val="-2"/>
          <w:u w:val="single"/>
        </w:rPr>
        <w:t>GASTOS</w:t>
      </w:r>
    </w:p>
    <w:p>
      <w:pPr>
        <w:pStyle w:val="BodyText"/>
        <w:rPr>
          <w:rFonts w:ascii="Arial"/>
          <w:b/>
        </w:rPr>
      </w:pPr>
    </w:p>
    <w:p>
      <w:pPr>
        <w:pStyle w:val="BodyText"/>
        <w:ind w:left="141"/>
      </w:pPr>
      <w:r>
        <w:rPr>
          <w:u w:val="single"/>
        </w:rPr>
        <w:t>CAPÍTULO</w:t>
      </w:r>
      <w:r>
        <w:rPr>
          <w:spacing w:val="-1"/>
          <w:u w:val="single"/>
        </w:rPr>
        <w:t> </w:t>
      </w:r>
      <w:r>
        <w:rPr>
          <w:u w:val="single"/>
        </w:rPr>
        <w:t>I.- NORMAS </w:t>
      </w:r>
      <w:r>
        <w:rPr>
          <w:spacing w:val="-2"/>
          <w:u w:val="single"/>
        </w:rPr>
        <w:t>GENERALES</w:t>
      </w:r>
    </w:p>
    <w:p>
      <w:pPr>
        <w:pStyle w:val="BodyText"/>
      </w:pPr>
    </w:p>
    <w:p>
      <w:pPr>
        <w:pStyle w:val="BodyText"/>
        <w:ind w:left="850" w:right="4495" w:firstLine="11"/>
      </w:pPr>
      <w:r>
        <w:rPr/>
        <w:t>Base 14ª.- </w:t>
      </w:r>
      <w:r>
        <w:rPr>
          <w:u w:val="single"/>
        </w:rPr>
        <w:t>Anualidad presupuestaria</w:t>
      </w:r>
      <w:r>
        <w:rPr/>
        <w:t>. Base</w:t>
      </w:r>
      <w:r>
        <w:rPr>
          <w:spacing w:val="-5"/>
        </w:rPr>
        <w:t> </w:t>
      </w:r>
      <w:r>
        <w:rPr/>
        <w:t>15ª.-</w:t>
      </w:r>
      <w:r>
        <w:rPr>
          <w:spacing w:val="-5"/>
        </w:rPr>
        <w:t> </w:t>
      </w:r>
      <w:r>
        <w:rPr>
          <w:u w:val="single"/>
        </w:rPr>
        <w:t>Fases</w:t>
      </w:r>
      <w:r>
        <w:rPr>
          <w:spacing w:val="-5"/>
          <w:u w:val="single"/>
        </w:rPr>
        <w:t> </w:t>
      </w:r>
      <w:r>
        <w:rPr>
          <w:u w:val="single"/>
        </w:rPr>
        <w:t>en</w:t>
      </w:r>
      <w:r>
        <w:rPr>
          <w:spacing w:val="-5"/>
          <w:u w:val="single"/>
        </w:rPr>
        <w:t> </w:t>
      </w:r>
      <w:r>
        <w:rPr>
          <w:u w:val="single"/>
        </w:rPr>
        <w:t>la</w:t>
      </w:r>
      <w:r>
        <w:rPr>
          <w:spacing w:val="-5"/>
          <w:u w:val="single"/>
        </w:rPr>
        <w:t> </w:t>
      </w:r>
      <w:r>
        <w:rPr>
          <w:u w:val="single"/>
        </w:rPr>
        <w:t>gestión</w:t>
      </w:r>
      <w:r>
        <w:rPr>
          <w:spacing w:val="-5"/>
          <w:u w:val="single"/>
        </w:rPr>
        <w:t> </w:t>
      </w:r>
      <w:r>
        <w:rPr>
          <w:u w:val="single"/>
        </w:rPr>
        <w:t>del</w:t>
      </w:r>
      <w:r>
        <w:rPr>
          <w:spacing w:val="-5"/>
          <w:u w:val="single"/>
        </w:rPr>
        <w:t> </w:t>
      </w:r>
      <w:r>
        <w:rPr>
          <w:u w:val="single"/>
        </w:rPr>
        <w:t>gasto.</w:t>
      </w:r>
    </w:p>
    <w:p>
      <w:pPr>
        <w:pStyle w:val="BodyText"/>
      </w:pPr>
    </w:p>
    <w:p>
      <w:pPr>
        <w:pStyle w:val="BodyText"/>
        <w:ind w:left="141"/>
      </w:pPr>
      <w:r>
        <w:rPr>
          <w:u w:val="single"/>
        </w:rPr>
        <w:t>CAPÍTULO</w:t>
      </w:r>
      <w:r>
        <w:rPr>
          <w:spacing w:val="-3"/>
          <w:u w:val="single"/>
        </w:rPr>
        <w:t> </w:t>
      </w:r>
      <w:r>
        <w:rPr>
          <w:u w:val="single"/>
        </w:rPr>
        <w:t>II.-</w:t>
      </w:r>
      <w:r>
        <w:rPr>
          <w:spacing w:val="-2"/>
          <w:u w:val="single"/>
        </w:rPr>
        <w:t> </w:t>
      </w:r>
      <w:r>
        <w:rPr>
          <w:u w:val="single"/>
        </w:rPr>
        <w:t>GESTIÓN</w:t>
      </w:r>
      <w:r>
        <w:rPr>
          <w:spacing w:val="-3"/>
          <w:u w:val="single"/>
        </w:rPr>
        <w:t> </w:t>
      </w:r>
      <w:r>
        <w:rPr>
          <w:spacing w:val="-2"/>
          <w:u w:val="single"/>
        </w:rPr>
        <w:t>PRESUPUESTARIA</w:t>
      </w:r>
    </w:p>
    <w:p>
      <w:pPr>
        <w:pStyle w:val="BodyText"/>
      </w:pPr>
    </w:p>
    <w:p>
      <w:pPr>
        <w:pStyle w:val="BodyText"/>
        <w:ind w:left="850" w:right="3030" w:firstLine="11"/>
      </w:pPr>
      <w:r>
        <w:rPr/>
        <w:t>Base</w:t>
      </w:r>
      <w:r>
        <w:rPr>
          <w:spacing w:val="-7"/>
        </w:rPr>
        <w:t> </w:t>
      </w:r>
      <w:r>
        <w:rPr/>
        <w:t>16ª.-</w:t>
      </w:r>
      <w:r>
        <w:rPr>
          <w:spacing w:val="-7"/>
        </w:rPr>
        <w:t> </w:t>
      </w:r>
      <w:r>
        <w:rPr>
          <w:u w:val="single"/>
        </w:rPr>
        <w:t>Reconocimiento</w:t>
      </w:r>
      <w:r>
        <w:rPr>
          <w:spacing w:val="-7"/>
          <w:u w:val="single"/>
        </w:rPr>
        <w:t> </w:t>
      </w:r>
      <w:r>
        <w:rPr>
          <w:u w:val="single"/>
        </w:rPr>
        <w:t>Extrajudicial</w:t>
      </w:r>
      <w:r>
        <w:rPr>
          <w:spacing w:val="-7"/>
          <w:u w:val="single"/>
        </w:rPr>
        <w:t> </w:t>
      </w:r>
      <w:r>
        <w:rPr>
          <w:u w:val="single"/>
        </w:rPr>
        <w:t>de</w:t>
      </w:r>
      <w:r>
        <w:rPr>
          <w:spacing w:val="-8"/>
          <w:u w:val="single"/>
        </w:rPr>
        <w:t> </w:t>
      </w:r>
      <w:r>
        <w:rPr>
          <w:u w:val="single"/>
        </w:rPr>
        <w:t>Créditos</w:t>
      </w:r>
      <w:r>
        <w:rPr/>
        <w:t>. Base 17ª.- </w:t>
      </w:r>
      <w:r>
        <w:rPr>
          <w:u w:val="single"/>
        </w:rPr>
        <w:t>Situación de los Créditos</w:t>
      </w:r>
      <w:r>
        <w:rPr/>
        <w:t>.</w:t>
      </w:r>
    </w:p>
    <w:p>
      <w:pPr>
        <w:pStyle w:val="BodyText"/>
        <w:ind w:left="850" w:right="4877"/>
      </w:pPr>
      <w:r>
        <w:rPr/>
        <w:t>Base 18ª.- </w:t>
      </w:r>
      <w:r>
        <w:rPr>
          <w:u w:val="single"/>
        </w:rPr>
        <w:t>Retención de Crédito</w:t>
      </w:r>
      <w:r>
        <w:rPr/>
        <w:t> Base</w:t>
      </w:r>
      <w:r>
        <w:rPr>
          <w:spacing w:val="-3"/>
        </w:rPr>
        <w:t> </w:t>
      </w:r>
      <w:r>
        <w:rPr/>
        <w:t>19ª.-</w:t>
      </w:r>
      <w:r>
        <w:rPr>
          <w:spacing w:val="-3"/>
        </w:rPr>
        <w:t> </w:t>
      </w:r>
      <w:r>
        <w:rPr>
          <w:u w:val="single"/>
        </w:rPr>
        <w:t>Autorización</w:t>
      </w:r>
      <w:r>
        <w:rPr>
          <w:spacing w:val="-3"/>
          <w:u w:val="single"/>
        </w:rPr>
        <w:t> </w:t>
      </w:r>
      <w:r>
        <w:rPr>
          <w:u w:val="single"/>
        </w:rPr>
        <w:t>de</w:t>
      </w:r>
      <w:r>
        <w:rPr>
          <w:spacing w:val="-3"/>
          <w:u w:val="single"/>
        </w:rPr>
        <w:t> </w:t>
      </w:r>
      <w:r>
        <w:rPr>
          <w:u w:val="single"/>
        </w:rPr>
        <w:t>gasto</w:t>
      </w:r>
      <w:r>
        <w:rPr/>
        <w:t>. Base</w:t>
      </w:r>
      <w:r>
        <w:rPr>
          <w:spacing w:val="-4"/>
        </w:rPr>
        <w:t> </w:t>
      </w:r>
      <w:r>
        <w:rPr/>
        <w:t>20ª.-</w:t>
      </w:r>
      <w:r>
        <w:rPr>
          <w:spacing w:val="-4"/>
        </w:rPr>
        <w:t> </w:t>
      </w:r>
      <w:r>
        <w:rPr>
          <w:u w:val="single"/>
        </w:rPr>
        <w:t>Disposición</w:t>
      </w:r>
      <w:r>
        <w:rPr>
          <w:spacing w:val="-4"/>
          <w:u w:val="single"/>
        </w:rPr>
        <w:t> </w:t>
      </w:r>
      <w:r>
        <w:rPr>
          <w:u w:val="single"/>
        </w:rPr>
        <w:t>de</w:t>
      </w:r>
      <w:r>
        <w:rPr>
          <w:spacing w:val="-4"/>
          <w:u w:val="single"/>
        </w:rPr>
        <w:t> </w:t>
      </w:r>
      <w:r>
        <w:rPr>
          <w:spacing w:val="-2"/>
          <w:u w:val="single"/>
        </w:rPr>
        <w:t>gastos</w:t>
      </w:r>
      <w:r>
        <w:rPr>
          <w:spacing w:val="-2"/>
        </w:rPr>
        <w:t>.</w:t>
      </w:r>
    </w:p>
    <w:p>
      <w:pPr>
        <w:pStyle w:val="BodyText"/>
        <w:ind w:left="850"/>
      </w:pPr>
      <w:r>
        <w:rPr/>
        <w:t>Base</w:t>
      </w:r>
      <w:r>
        <w:rPr>
          <w:spacing w:val="-4"/>
        </w:rPr>
        <w:t> </w:t>
      </w:r>
      <w:r>
        <w:rPr/>
        <w:t>21ª.-</w:t>
      </w:r>
      <w:r>
        <w:rPr>
          <w:spacing w:val="-4"/>
        </w:rPr>
        <w:t> </w:t>
      </w:r>
      <w:r>
        <w:rPr>
          <w:u w:val="single"/>
        </w:rPr>
        <w:t>Reconocimiento</w:t>
      </w:r>
      <w:r>
        <w:rPr>
          <w:spacing w:val="-3"/>
          <w:u w:val="single"/>
        </w:rPr>
        <w:t> </w:t>
      </w:r>
      <w:r>
        <w:rPr>
          <w:u w:val="single"/>
        </w:rPr>
        <w:t>de</w:t>
      </w:r>
      <w:r>
        <w:rPr>
          <w:spacing w:val="-4"/>
          <w:u w:val="single"/>
        </w:rPr>
        <w:t> </w:t>
      </w:r>
      <w:r>
        <w:rPr>
          <w:u w:val="single"/>
        </w:rPr>
        <w:t>la</w:t>
      </w:r>
      <w:r>
        <w:rPr>
          <w:spacing w:val="-3"/>
          <w:u w:val="single"/>
        </w:rPr>
        <w:t> </w:t>
      </w:r>
      <w:r>
        <w:rPr>
          <w:spacing w:val="-2"/>
          <w:u w:val="single"/>
        </w:rPr>
        <w:t>obligación</w:t>
      </w:r>
      <w:r>
        <w:rPr>
          <w:spacing w:val="-2"/>
        </w:rPr>
        <w:t>.</w:t>
      </w:r>
    </w:p>
    <w:p>
      <w:pPr>
        <w:pStyle w:val="BodyText"/>
        <w:ind w:left="861"/>
      </w:pPr>
      <w:r>
        <w:rPr/>
        <w:t>Base</w:t>
      </w:r>
      <w:r>
        <w:rPr>
          <w:spacing w:val="-3"/>
        </w:rPr>
        <w:t> </w:t>
      </w:r>
      <w:r>
        <w:rPr/>
        <w:t>22ª.-</w:t>
      </w:r>
      <w:r>
        <w:rPr>
          <w:spacing w:val="-3"/>
        </w:rPr>
        <w:t> </w:t>
      </w:r>
      <w:r>
        <w:rPr>
          <w:u w:val="single"/>
        </w:rPr>
        <w:t>Facturas:</w:t>
      </w:r>
      <w:r>
        <w:rPr>
          <w:spacing w:val="-3"/>
          <w:u w:val="single"/>
        </w:rPr>
        <w:t> </w:t>
      </w:r>
      <w:r>
        <w:rPr>
          <w:u w:val="single"/>
        </w:rPr>
        <w:t>requisitos,</w:t>
      </w:r>
      <w:r>
        <w:rPr>
          <w:spacing w:val="-3"/>
          <w:u w:val="single"/>
        </w:rPr>
        <w:t> </w:t>
      </w:r>
      <w:r>
        <w:rPr>
          <w:u w:val="single"/>
        </w:rPr>
        <w:t>registro</w:t>
      </w:r>
      <w:r>
        <w:rPr>
          <w:spacing w:val="-3"/>
          <w:u w:val="single"/>
        </w:rPr>
        <w:t> </w:t>
      </w:r>
      <w:r>
        <w:rPr>
          <w:u w:val="single"/>
        </w:rPr>
        <w:t>y</w:t>
      </w:r>
      <w:r>
        <w:rPr>
          <w:spacing w:val="-2"/>
          <w:u w:val="single"/>
        </w:rPr>
        <w:t> tramitación</w:t>
      </w:r>
      <w:r>
        <w:rPr>
          <w:spacing w:val="-2"/>
        </w:rPr>
        <w:t>.</w:t>
      </w:r>
    </w:p>
    <w:p>
      <w:pPr>
        <w:pStyle w:val="BodyText"/>
        <w:ind w:left="850" w:right="706"/>
      </w:pPr>
      <w:r>
        <w:rPr/>
        <w:t>Base</w:t>
      </w:r>
      <w:r>
        <w:rPr>
          <w:spacing w:val="-4"/>
        </w:rPr>
        <w:t> </w:t>
      </w:r>
      <w:r>
        <w:rPr/>
        <w:t>23ª.-</w:t>
      </w:r>
      <w:r>
        <w:rPr>
          <w:spacing w:val="-4"/>
        </w:rPr>
        <w:t> </w:t>
      </w:r>
      <w:r>
        <w:rPr>
          <w:u w:val="single"/>
        </w:rPr>
        <w:t>Documentos</w:t>
      </w:r>
      <w:r>
        <w:rPr>
          <w:spacing w:val="-4"/>
          <w:u w:val="single"/>
        </w:rPr>
        <w:t> </w:t>
      </w:r>
      <w:r>
        <w:rPr>
          <w:u w:val="single"/>
        </w:rPr>
        <w:t>suficientes</w:t>
      </w:r>
      <w:r>
        <w:rPr>
          <w:spacing w:val="-4"/>
          <w:u w:val="single"/>
        </w:rPr>
        <w:t> </w:t>
      </w:r>
      <w:r>
        <w:rPr>
          <w:u w:val="single"/>
        </w:rPr>
        <w:t>para</w:t>
      </w:r>
      <w:r>
        <w:rPr>
          <w:spacing w:val="-4"/>
          <w:u w:val="single"/>
        </w:rPr>
        <w:t> </w:t>
      </w:r>
      <w:r>
        <w:rPr>
          <w:u w:val="single"/>
        </w:rPr>
        <w:t>el</w:t>
      </w:r>
      <w:r>
        <w:rPr>
          <w:spacing w:val="-4"/>
          <w:u w:val="single"/>
        </w:rPr>
        <w:t> </w:t>
      </w:r>
      <w:r>
        <w:rPr>
          <w:u w:val="single"/>
        </w:rPr>
        <w:t>reconocimiento</w:t>
      </w:r>
      <w:r>
        <w:rPr>
          <w:spacing w:val="-4"/>
          <w:u w:val="single"/>
        </w:rPr>
        <w:t> </w:t>
      </w:r>
      <w:r>
        <w:rPr>
          <w:u w:val="single"/>
        </w:rPr>
        <w:t>de</w:t>
      </w:r>
      <w:r>
        <w:rPr>
          <w:spacing w:val="-4"/>
          <w:u w:val="single"/>
        </w:rPr>
        <w:t> </w:t>
      </w:r>
      <w:r>
        <w:rPr>
          <w:u w:val="single"/>
        </w:rPr>
        <w:t>la</w:t>
      </w:r>
      <w:r>
        <w:rPr>
          <w:spacing w:val="-4"/>
          <w:u w:val="single"/>
        </w:rPr>
        <w:t> </w:t>
      </w:r>
      <w:r>
        <w:rPr>
          <w:u w:val="single"/>
        </w:rPr>
        <w:t>obligación</w:t>
      </w:r>
      <w:r>
        <w:rPr/>
        <w:t>. Base 24ª.- </w:t>
      </w:r>
      <w:r>
        <w:rPr>
          <w:u w:val="single"/>
        </w:rPr>
        <w:t>Ordenación del pago</w:t>
      </w:r>
      <w:r>
        <w:rPr/>
        <w:t>.</w:t>
      </w:r>
    </w:p>
    <w:p>
      <w:pPr>
        <w:pStyle w:val="BodyText"/>
      </w:pPr>
    </w:p>
    <w:p>
      <w:pPr>
        <w:pStyle w:val="BodyText"/>
      </w:pPr>
    </w:p>
    <w:p>
      <w:pPr>
        <w:pStyle w:val="BodyText"/>
        <w:ind w:left="141"/>
      </w:pPr>
      <w:r>
        <w:rPr>
          <w:u w:val="single"/>
        </w:rPr>
        <w:t>CAPÍTULO</w:t>
      </w:r>
      <w:r>
        <w:rPr>
          <w:spacing w:val="-1"/>
          <w:u w:val="single"/>
        </w:rPr>
        <w:t> </w:t>
      </w:r>
      <w:r>
        <w:rPr>
          <w:u w:val="single"/>
        </w:rPr>
        <w:t>III.- PROCEDIMIENTO </w:t>
      </w:r>
      <w:r>
        <w:rPr>
          <w:spacing w:val="-2"/>
          <w:u w:val="single"/>
        </w:rPr>
        <w:t>ADMINISTRATIVO.</w:t>
      </w:r>
    </w:p>
    <w:p>
      <w:pPr>
        <w:pStyle w:val="BodyText"/>
      </w:pPr>
    </w:p>
    <w:p>
      <w:pPr>
        <w:pStyle w:val="BodyText"/>
        <w:ind w:left="861"/>
      </w:pPr>
      <w:r>
        <w:rPr/>
        <w:t>Base</w:t>
      </w:r>
      <w:r>
        <w:rPr>
          <w:spacing w:val="-2"/>
        </w:rPr>
        <w:t> </w:t>
      </w:r>
      <w:r>
        <w:rPr/>
        <w:t>25ª.-</w:t>
      </w:r>
      <w:r>
        <w:rPr>
          <w:spacing w:val="-2"/>
        </w:rPr>
        <w:t> </w:t>
      </w:r>
      <w:r>
        <w:rPr>
          <w:u w:val="single"/>
        </w:rPr>
        <w:t>Gastos</w:t>
      </w:r>
      <w:r>
        <w:rPr>
          <w:spacing w:val="-2"/>
          <w:u w:val="single"/>
        </w:rPr>
        <w:t> </w:t>
      </w:r>
      <w:r>
        <w:rPr>
          <w:u w:val="single"/>
        </w:rPr>
        <w:t>de</w:t>
      </w:r>
      <w:r>
        <w:rPr>
          <w:spacing w:val="-1"/>
          <w:u w:val="single"/>
        </w:rPr>
        <w:t> </w:t>
      </w:r>
      <w:r>
        <w:rPr>
          <w:spacing w:val="-2"/>
          <w:u w:val="single"/>
        </w:rPr>
        <w:t>personal</w:t>
      </w:r>
      <w:r>
        <w:rPr>
          <w:spacing w:val="-2"/>
        </w:rPr>
        <w:t>.</w:t>
      </w:r>
    </w:p>
    <w:p>
      <w:pPr>
        <w:pStyle w:val="BodyText"/>
        <w:spacing w:after="0"/>
        <w:sectPr>
          <w:headerReference w:type="default" r:id="rId25"/>
          <w:footerReference w:type="default" r:id="rId26"/>
          <w:pgSz w:w="11910" w:h="16840"/>
          <w:pgMar w:header="709" w:footer="309" w:top="2000" w:bottom="500" w:left="1275" w:right="1275"/>
        </w:sectPr>
      </w:pPr>
    </w:p>
    <w:p>
      <w:pPr>
        <w:pStyle w:val="BodyText"/>
      </w:pPr>
    </w:p>
    <w:p>
      <w:pPr>
        <w:pStyle w:val="BodyText"/>
        <w:spacing w:before="5"/>
      </w:pPr>
    </w:p>
    <w:p>
      <w:pPr>
        <w:pStyle w:val="BodyText"/>
        <w:ind w:left="850" w:right="2705" w:firstLine="11"/>
      </w:pPr>
      <w:r>
        <w:rPr/>
        <w:t>Base</w:t>
      </w:r>
      <w:r>
        <w:rPr>
          <w:spacing w:val="-6"/>
        </w:rPr>
        <w:t> </w:t>
      </w:r>
      <w:r>
        <w:rPr/>
        <w:t>26ª.-</w:t>
      </w:r>
      <w:r>
        <w:rPr>
          <w:spacing w:val="-6"/>
        </w:rPr>
        <w:t> </w:t>
      </w:r>
      <w:r>
        <w:rPr>
          <w:u w:val="single"/>
        </w:rPr>
        <w:t>Tramitación</w:t>
      </w:r>
      <w:r>
        <w:rPr>
          <w:spacing w:val="-6"/>
          <w:u w:val="single"/>
        </w:rPr>
        <w:t> </w:t>
      </w:r>
      <w:r>
        <w:rPr>
          <w:u w:val="single"/>
        </w:rPr>
        <w:t>de</w:t>
      </w:r>
      <w:r>
        <w:rPr>
          <w:spacing w:val="-6"/>
          <w:u w:val="single"/>
        </w:rPr>
        <w:t> </w:t>
      </w:r>
      <w:r>
        <w:rPr>
          <w:u w:val="single"/>
        </w:rPr>
        <w:t>aportaciones</w:t>
      </w:r>
      <w:r>
        <w:rPr>
          <w:spacing w:val="-6"/>
          <w:u w:val="single"/>
        </w:rPr>
        <w:t> </w:t>
      </w:r>
      <w:r>
        <w:rPr>
          <w:u w:val="single"/>
        </w:rPr>
        <w:t>y</w:t>
      </w:r>
      <w:r>
        <w:rPr>
          <w:spacing w:val="-7"/>
          <w:u w:val="single"/>
        </w:rPr>
        <w:t> </w:t>
      </w:r>
      <w:r>
        <w:rPr>
          <w:u w:val="single"/>
        </w:rPr>
        <w:t>subvenciones</w:t>
      </w:r>
      <w:r>
        <w:rPr/>
        <w:t>. Base 27ª.- </w:t>
      </w:r>
      <w:r>
        <w:rPr>
          <w:u w:val="single"/>
        </w:rPr>
        <w:t>Gastos de carácter plurianual</w:t>
      </w:r>
      <w:r>
        <w:rPr/>
        <w:t>.</w:t>
      </w:r>
    </w:p>
    <w:p>
      <w:pPr>
        <w:pStyle w:val="BodyText"/>
        <w:tabs>
          <w:tab w:pos="1647" w:val="left" w:leader="none"/>
          <w:tab w:pos="3540" w:val="left" w:leader="none"/>
          <w:tab w:pos="4069" w:val="left" w:leader="none"/>
          <w:tab w:pos="4634" w:val="left" w:leader="none"/>
          <w:tab w:pos="5444" w:val="left" w:leader="none"/>
          <w:tab w:pos="6731" w:val="left" w:leader="none"/>
        </w:tabs>
        <w:ind w:left="861" w:right="140"/>
      </w:pPr>
      <w:r>
        <w:rPr>
          <w:spacing w:val="-4"/>
        </w:rPr>
        <w:t>Base</w:t>
      </w:r>
      <w:r>
        <w:rPr/>
        <w:tab/>
      </w:r>
      <w:r>
        <w:rPr>
          <w:spacing w:val="-2"/>
        </w:rPr>
        <w:t>28ª.-</w:t>
      </w:r>
      <w:r>
        <w:rPr>
          <w:spacing w:val="-2"/>
          <w:u w:val="single"/>
        </w:rPr>
        <w:t>Tramitación</w:t>
      </w:r>
      <w:r>
        <w:rPr>
          <w:u w:val="single"/>
        </w:rPr>
        <w:tab/>
      </w:r>
      <w:r>
        <w:rPr>
          <w:spacing w:val="-6"/>
          <w:u w:val="single"/>
        </w:rPr>
        <w:t>de</w:t>
      </w:r>
      <w:r>
        <w:rPr>
          <w:u w:val="single"/>
        </w:rPr>
        <w:tab/>
      </w:r>
      <w:r>
        <w:rPr>
          <w:spacing w:val="-4"/>
          <w:u w:val="single"/>
        </w:rPr>
        <w:t>las</w:t>
      </w:r>
      <w:r>
        <w:rPr>
          <w:u w:val="single"/>
        </w:rPr>
        <w:tab/>
      </w:r>
      <w:r>
        <w:rPr>
          <w:spacing w:val="-2"/>
          <w:u w:val="single"/>
        </w:rPr>
        <w:t>fases</w:t>
      </w:r>
      <w:r>
        <w:rPr>
          <w:u w:val="single"/>
        </w:rPr>
        <w:tab/>
      </w:r>
      <w:r>
        <w:rPr>
          <w:spacing w:val="-2"/>
          <w:u w:val="single"/>
        </w:rPr>
        <w:t>contables:</w:t>
      </w:r>
      <w:r>
        <w:rPr>
          <w:u w:val="single"/>
        </w:rPr>
        <w:tab/>
      </w:r>
      <w:r>
        <w:rPr>
          <w:spacing w:val="-2"/>
          <w:u w:val="single"/>
        </w:rPr>
        <w:t>Autorización-Disposición-</w:t>
      </w:r>
      <w:r>
        <w:rPr>
          <w:spacing w:val="-2"/>
        </w:rPr>
        <w:t> </w:t>
      </w:r>
      <w:r>
        <w:rPr>
          <w:u w:val="single"/>
        </w:rPr>
        <w:t>Reconocimiento de la Obligación.</w:t>
      </w:r>
    </w:p>
    <w:p>
      <w:pPr>
        <w:pStyle w:val="BodyText"/>
      </w:pPr>
    </w:p>
    <w:p>
      <w:pPr>
        <w:pStyle w:val="BodyText"/>
        <w:ind w:left="141"/>
      </w:pPr>
      <w:r>
        <w:rPr>
          <w:u w:val="single"/>
        </w:rPr>
        <w:t>CAPÍTULO</w:t>
      </w:r>
      <w:r>
        <w:rPr>
          <w:spacing w:val="-1"/>
          <w:u w:val="single"/>
        </w:rPr>
        <w:t> </w:t>
      </w:r>
      <w:r>
        <w:rPr>
          <w:u w:val="single"/>
        </w:rPr>
        <w:t>IV.-</w:t>
      </w:r>
      <w:r>
        <w:rPr>
          <w:spacing w:val="-1"/>
          <w:u w:val="single"/>
        </w:rPr>
        <w:t> </w:t>
      </w:r>
      <w:r>
        <w:rPr>
          <w:u w:val="single"/>
        </w:rPr>
        <w:t>PAGOS</w:t>
      </w:r>
      <w:r>
        <w:rPr>
          <w:spacing w:val="-1"/>
          <w:u w:val="single"/>
        </w:rPr>
        <w:t> </w:t>
      </w:r>
      <w:r>
        <w:rPr>
          <w:u w:val="single"/>
        </w:rPr>
        <w:t>A JUSTIFICAR</w:t>
      </w:r>
      <w:r>
        <w:rPr>
          <w:spacing w:val="-1"/>
          <w:u w:val="single"/>
        </w:rPr>
        <w:t> </w:t>
      </w:r>
      <w:r>
        <w:rPr>
          <w:u w:val="single"/>
        </w:rPr>
        <w:t>Y</w:t>
      </w:r>
      <w:r>
        <w:rPr>
          <w:spacing w:val="-1"/>
          <w:u w:val="single"/>
        </w:rPr>
        <w:t> </w:t>
      </w:r>
      <w:r>
        <w:rPr>
          <w:u w:val="single"/>
        </w:rPr>
        <w:t>ANTICIPOS</w:t>
      </w:r>
      <w:r>
        <w:rPr>
          <w:spacing w:val="-1"/>
          <w:u w:val="single"/>
        </w:rPr>
        <w:t> </w:t>
      </w:r>
      <w:r>
        <w:rPr>
          <w:u w:val="single"/>
        </w:rPr>
        <w:t>DE</w:t>
      </w:r>
      <w:r>
        <w:rPr>
          <w:spacing w:val="-2"/>
          <w:u w:val="single"/>
        </w:rPr>
        <w:t> </w:t>
      </w:r>
      <w:r>
        <w:rPr>
          <w:u w:val="single"/>
        </w:rPr>
        <w:t>CAJA</w:t>
      </w:r>
      <w:r>
        <w:rPr>
          <w:spacing w:val="-1"/>
          <w:u w:val="single"/>
        </w:rPr>
        <w:t> </w:t>
      </w:r>
      <w:r>
        <w:rPr>
          <w:spacing w:val="-4"/>
          <w:u w:val="single"/>
        </w:rPr>
        <w:t>FIJA</w:t>
      </w:r>
    </w:p>
    <w:p>
      <w:pPr>
        <w:pStyle w:val="BodyText"/>
      </w:pPr>
    </w:p>
    <w:p>
      <w:pPr>
        <w:pStyle w:val="BodyText"/>
        <w:ind w:left="850" w:right="5403" w:firstLine="11"/>
      </w:pPr>
      <w:r>
        <w:rPr/>
        <w:t>Base 29ª.- </w:t>
      </w:r>
      <w:r>
        <w:rPr>
          <w:u w:val="single"/>
        </w:rPr>
        <w:t>Pagos a justificar</w:t>
      </w:r>
      <w:r>
        <w:rPr/>
        <w:t>. Base</w:t>
      </w:r>
      <w:r>
        <w:rPr>
          <w:spacing w:val="-7"/>
        </w:rPr>
        <w:t> </w:t>
      </w:r>
      <w:r>
        <w:rPr/>
        <w:t>30ª.-</w:t>
      </w:r>
      <w:r>
        <w:rPr>
          <w:spacing w:val="-7"/>
        </w:rPr>
        <w:t> </w:t>
      </w:r>
      <w:r>
        <w:rPr>
          <w:u w:val="single"/>
        </w:rPr>
        <w:t>Anticipo</w:t>
      </w:r>
      <w:r>
        <w:rPr>
          <w:spacing w:val="-7"/>
          <w:u w:val="single"/>
        </w:rPr>
        <w:t> </w:t>
      </w:r>
      <w:r>
        <w:rPr>
          <w:u w:val="single"/>
        </w:rPr>
        <w:t>de</w:t>
      </w:r>
      <w:r>
        <w:rPr>
          <w:spacing w:val="-7"/>
          <w:u w:val="single"/>
        </w:rPr>
        <w:t> </w:t>
      </w:r>
      <w:r>
        <w:rPr>
          <w:u w:val="single"/>
        </w:rPr>
        <w:t>caja</w:t>
      </w:r>
      <w:r>
        <w:rPr>
          <w:spacing w:val="-7"/>
          <w:u w:val="single"/>
        </w:rPr>
        <w:t> </w:t>
      </w:r>
      <w:r>
        <w:rPr>
          <w:u w:val="single"/>
        </w:rPr>
        <w:t>fija</w:t>
      </w:r>
      <w:r>
        <w:rPr/>
        <w:t>.</w:t>
      </w:r>
    </w:p>
    <w:p>
      <w:pPr>
        <w:pStyle w:val="BodyText"/>
      </w:pPr>
    </w:p>
    <w:p>
      <w:pPr>
        <w:pStyle w:val="BodyText"/>
        <w:ind w:left="141"/>
      </w:pPr>
      <w:r>
        <w:rPr>
          <w:u w:val="single"/>
        </w:rPr>
        <w:t>CAPÍTULO</w:t>
      </w:r>
      <w:r>
        <w:rPr>
          <w:spacing w:val="-3"/>
          <w:u w:val="single"/>
        </w:rPr>
        <w:t> </w:t>
      </w:r>
      <w:r>
        <w:rPr>
          <w:u w:val="single"/>
        </w:rPr>
        <w:t>V.-</w:t>
      </w:r>
      <w:r>
        <w:rPr>
          <w:spacing w:val="-4"/>
          <w:u w:val="single"/>
        </w:rPr>
        <w:t> </w:t>
      </w:r>
      <w:r>
        <w:rPr>
          <w:u w:val="single"/>
        </w:rPr>
        <w:t>DIETAS</w:t>
      </w:r>
      <w:r>
        <w:rPr>
          <w:spacing w:val="-3"/>
          <w:u w:val="single"/>
        </w:rPr>
        <w:t> </w:t>
      </w:r>
      <w:r>
        <w:rPr>
          <w:u w:val="single"/>
        </w:rPr>
        <w:t>Y</w:t>
      </w:r>
      <w:r>
        <w:rPr>
          <w:spacing w:val="-3"/>
          <w:u w:val="single"/>
        </w:rPr>
        <w:t> </w:t>
      </w:r>
      <w:r>
        <w:rPr>
          <w:u w:val="single"/>
        </w:rPr>
        <w:t>GASTOS</w:t>
      </w:r>
      <w:r>
        <w:rPr>
          <w:spacing w:val="-3"/>
          <w:u w:val="single"/>
        </w:rPr>
        <w:t> </w:t>
      </w:r>
      <w:r>
        <w:rPr>
          <w:u w:val="single"/>
        </w:rPr>
        <w:t>DE</w:t>
      </w:r>
      <w:r>
        <w:rPr>
          <w:spacing w:val="-3"/>
          <w:u w:val="single"/>
        </w:rPr>
        <w:t> </w:t>
      </w:r>
      <w:r>
        <w:rPr>
          <w:u w:val="single"/>
        </w:rPr>
        <w:t>TRASLADOS</w:t>
      </w:r>
      <w:r>
        <w:rPr>
          <w:spacing w:val="-3"/>
          <w:u w:val="single"/>
        </w:rPr>
        <w:t> </w:t>
      </w:r>
      <w:r>
        <w:rPr>
          <w:u w:val="single"/>
        </w:rPr>
        <w:t>DEL</w:t>
      </w:r>
      <w:r>
        <w:rPr>
          <w:spacing w:val="-3"/>
          <w:u w:val="single"/>
        </w:rPr>
        <w:t> </w:t>
      </w:r>
      <w:r>
        <w:rPr>
          <w:u w:val="single"/>
        </w:rPr>
        <w:t>PERSONAL</w:t>
      </w:r>
      <w:r>
        <w:rPr>
          <w:spacing w:val="-3"/>
          <w:u w:val="single"/>
        </w:rPr>
        <w:t> </w:t>
      </w:r>
      <w:r>
        <w:rPr>
          <w:u w:val="single"/>
        </w:rPr>
        <w:t>AL</w:t>
      </w:r>
      <w:r>
        <w:rPr>
          <w:spacing w:val="-3"/>
          <w:u w:val="single"/>
        </w:rPr>
        <w:t> </w:t>
      </w:r>
      <w:r>
        <w:rPr>
          <w:u w:val="single"/>
        </w:rPr>
        <w:t>SERVICIO</w:t>
      </w:r>
      <w:r>
        <w:rPr>
          <w:spacing w:val="-3"/>
          <w:u w:val="single"/>
        </w:rPr>
        <w:t> </w:t>
      </w:r>
      <w:r>
        <w:rPr>
          <w:u w:val="single"/>
        </w:rPr>
        <w:t>DEL</w:t>
      </w:r>
      <w:r>
        <w:rPr/>
        <w:t> </w:t>
      </w:r>
      <w:r>
        <w:rPr>
          <w:spacing w:val="-2"/>
          <w:u w:val="single"/>
        </w:rPr>
        <w:t>ORGANISMO</w:t>
      </w:r>
    </w:p>
    <w:p>
      <w:pPr>
        <w:pStyle w:val="BodyText"/>
      </w:pPr>
    </w:p>
    <w:p>
      <w:pPr>
        <w:pStyle w:val="BodyText"/>
        <w:ind w:left="850"/>
      </w:pPr>
      <w:r>
        <w:rPr/>
        <w:t>Base</w:t>
      </w:r>
      <w:r>
        <w:rPr>
          <w:spacing w:val="-6"/>
        </w:rPr>
        <w:t> </w:t>
      </w:r>
      <w:r>
        <w:rPr/>
        <w:t>31ª.-</w:t>
      </w:r>
      <w:r>
        <w:rPr>
          <w:spacing w:val="-3"/>
        </w:rPr>
        <w:t> </w:t>
      </w:r>
      <w:r>
        <w:rPr>
          <w:u w:val="single"/>
        </w:rPr>
        <w:t>Indemnizaciones</w:t>
      </w:r>
      <w:r>
        <w:rPr>
          <w:spacing w:val="-5"/>
          <w:u w:val="single"/>
        </w:rPr>
        <w:t> </w:t>
      </w:r>
      <w:r>
        <w:rPr>
          <w:u w:val="single"/>
        </w:rPr>
        <w:t>por</w:t>
      </w:r>
      <w:r>
        <w:rPr>
          <w:spacing w:val="-4"/>
          <w:u w:val="single"/>
        </w:rPr>
        <w:t> </w:t>
      </w:r>
      <w:r>
        <w:rPr>
          <w:u w:val="single"/>
        </w:rPr>
        <w:t>razón</w:t>
      </w:r>
      <w:r>
        <w:rPr>
          <w:spacing w:val="-4"/>
          <w:u w:val="single"/>
        </w:rPr>
        <w:t> </w:t>
      </w:r>
      <w:r>
        <w:rPr>
          <w:u w:val="single"/>
        </w:rPr>
        <w:t>del</w:t>
      </w:r>
      <w:r>
        <w:rPr>
          <w:spacing w:val="-3"/>
          <w:u w:val="single"/>
        </w:rPr>
        <w:t> </w:t>
      </w:r>
      <w:r>
        <w:rPr>
          <w:u w:val="single"/>
        </w:rPr>
        <w:t>servicio</w:t>
      </w:r>
      <w:r>
        <w:rPr>
          <w:spacing w:val="-5"/>
          <w:u w:val="single"/>
        </w:rPr>
        <w:t> </w:t>
      </w:r>
      <w:r>
        <w:rPr>
          <w:u w:val="single"/>
        </w:rPr>
        <w:t>y</w:t>
      </w:r>
      <w:r>
        <w:rPr>
          <w:spacing w:val="-3"/>
          <w:u w:val="single"/>
        </w:rPr>
        <w:t> </w:t>
      </w:r>
      <w:r>
        <w:rPr>
          <w:u w:val="single"/>
        </w:rPr>
        <w:t>dietas</w:t>
      </w:r>
      <w:r>
        <w:rPr>
          <w:spacing w:val="-4"/>
          <w:u w:val="single"/>
        </w:rPr>
        <w:t> </w:t>
      </w:r>
      <w:r>
        <w:rPr>
          <w:u w:val="single"/>
        </w:rPr>
        <w:t>del</w:t>
      </w:r>
      <w:r>
        <w:rPr>
          <w:spacing w:val="-3"/>
          <w:u w:val="single"/>
        </w:rPr>
        <w:t> </w:t>
      </w:r>
      <w:r>
        <w:rPr>
          <w:u w:val="single"/>
        </w:rPr>
        <w:t>personal</w:t>
      </w:r>
      <w:r>
        <w:rPr>
          <w:spacing w:val="-3"/>
          <w:u w:val="single"/>
        </w:rPr>
        <w:t> </w:t>
      </w:r>
      <w:r>
        <w:rPr>
          <w:spacing w:val="-2"/>
          <w:u w:val="single"/>
        </w:rPr>
        <w:t>funcionario</w:t>
      </w:r>
      <w:r>
        <w:rPr>
          <w:spacing w:val="-2"/>
        </w:rPr>
        <w:t>.</w:t>
      </w:r>
    </w:p>
    <w:p>
      <w:pPr>
        <w:pStyle w:val="BodyText"/>
      </w:pPr>
    </w:p>
    <w:p>
      <w:pPr>
        <w:pStyle w:val="BodyText"/>
        <w:ind w:left="141"/>
      </w:pPr>
      <w:r>
        <w:rPr>
          <w:u w:val="single"/>
        </w:rPr>
        <w:t>CAPÍTULO</w:t>
      </w:r>
      <w:r>
        <w:rPr>
          <w:spacing w:val="-3"/>
          <w:u w:val="single"/>
        </w:rPr>
        <w:t> </w:t>
      </w:r>
      <w:r>
        <w:rPr>
          <w:u w:val="single"/>
        </w:rPr>
        <w:t>VI.</w:t>
      </w:r>
      <w:r>
        <w:rPr>
          <w:spacing w:val="-4"/>
          <w:u w:val="single"/>
        </w:rPr>
        <w:t> </w:t>
      </w:r>
      <w:r>
        <w:rPr>
          <w:u w:val="single"/>
        </w:rPr>
        <w:t>-</w:t>
      </w:r>
      <w:r>
        <w:rPr>
          <w:spacing w:val="-3"/>
          <w:u w:val="single"/>
        </w:rPr>
        <w:t> </w:t>
      </w:r>
      <w:r>
        <w:rPr>
          <w:u w:val="single"/>
        </w:rPr>
        <w:t>INDEMNIZACIONES</w:t>
      </w:r>
      <w:r>
        <w:rPr>
          <w:spacing w:val="-3"/>
          <w:u w:val="single"/>
        </w:rPr>
        <w:t> </w:t>
      </w:r>
      <w:r>
        <w:rPr>
          <w:u w:val="single"/>
        </w:rPr>
        <w:t>DE</w:t>
      </w:r>
      <w:r>
        <w:rPr>
          <w:spacing w:val="-3"/>
          <w:u w:val="single"/>
        </w:rPr>
        <w:t> </w:t>
      </w:r>
      <w:r>
        <w:rPr>
          <w:u w:val="single"/>
        </w:rPr>
        <w:t>LOS</w:t>
      </w:r>
      <w:r>
        <w:rPr>
          <w:spacing w:val="-3"/>
          <w:u w:val="single"/>
        </w:rPr>
        <w:t> </w:t>
      </w:r>
      <w:r>
        <w:rPr>
          <w:u w:val="single"/>
        </w:rPr>
        <w:t>MIEMBROS</w:t>
      </w:r>
      <w:r>
        <w:rPr>
          <w:spacing w:val="-4"/>
          <w:u w:val="single"/>
        </w:rPr>
        <w:t> </w:t>
      </w:r>
      <w:r>
        <w:rPr>
          <w:u w:val="single"/>
        </w:rPr>
        <w:t>DE</w:t>
      </w:r>
      <w:r>
        <w:rPr>
          <w:spacing w:val="-4"/>
          <w:u w:val="single"/>
        </w:rPr>
        <w:t> </w:t>
      </w:r>
      <w:r>
        <w:rPr>
          <w:u w:val="single"/>
        </w:rPr>
        <w:t>LA</w:t>
      </w:r>
      <w:r>
        <w:rPr>
          <w:spacing w:val="-4"/>
          <w:u w:val="single"/>
        </w:rPr>
        <w:t> </w:t>
      </w:r>
      <w:r>
        <w:rPr>
          <w:u w:val="single"/>
        </w:rPr>
        <w:t>JUNTA</w:t>
      </w:r>
      <w:r>
        <w:rPr>
          <w:spacing w:val="-4"/>
          <w:u w:val="single"/>
        </w:rPr>
        <w:t> </w:t>
      </w:r>
      <w:r>
        <w:rPr>
          <w:u w:val="single"/>
        </w:rPr>
        <w:t>DE</w:t>
      </w:r>
      <w:r>
        <w:rPr>
          <w:spacing w:val="-4"/>
          <w:u w:val="single"/>
        </w:rPr>
        <w:t> </w:t>
      </w:r>
      <w:r>
        <w:rPr>
          <w:u w:val="single"/>
        </w:rPr>
        <w:t>GOBIERNO</w:t>
      </w:r>
      <w:r>
        <w:rPr>
          <w:spacing w:val="-3"/>
          <w:u w:val="single"/>
        </w:rPr>
        <w:t> </w:t>
      </w:r>
      <w:r>
        <w:rPr>
          <w:u w:val="single"/>
        </w:rPr>
        <w:t>y</w:t>
      </w:r>
      <w:r>
        <w:rPr/>
        <w:t> </w:t>
      </w:r>
      <w:r>
        <w:rPr>
          <w:u w:val="single"/>
        </w:rPr>
        <w:t>JUNTA GENERAL.</w:t>
      </w:r>
    </w:p>
    <w:p>
      <w:pPr>
        <w:pStyle w:val="BodyText"/>
      </w:pPr>
    </w:p>
    <w:p>
      <w:pPr>
        <w:pStyle w:val="BodyText"/>
        <w:ind w:left="850"/>
      </w:pPr>
      <w:r>
        <w:rPr/>
        <w:t>Base</w:t>
      </w:r>
      <w:r>
        <w:rPr>
          <w:spacing w:val="-6"/>
        </w:rPr>
        <w:t> </w:t>
      </w:r>
      <w:r>
        <w:rPr/>
        <w:t>32ª.-</w:t>
      </w:r>
      <w:r>
        <w:rPr>
          <w:u w:val="single"/>
        </w:rPr>
        <w:t>Indemnización</w:t>
      </w:r>
      <w:r>
        <w:rPr>
          <w:spacing w:val="-5"/>
          <w:u w:val="single"/>
        </w:rPr>
        <w:t> </w:t>
      </w:r>
      <w:r>
        <w:rPr>
          <w:u w:val="single"/>
        </w:rPr>
        <w:t>Órganos</w:t>
      </w:r>
      <w:r>
        <w:rPr>
          <w:spacing w:val="-6"/>
          <w:u w:val="single"/>
        </w:rPr>
        <w:t> </w:t>
      </w:r>
      <w:r>
        <w:rPr>
          <w:u w:val="single"/>
        </w:rPr>
        <w:t>de</w:t>
      </w:r>
      <w:r>
        <w:rPr>
          <w:spacing w:val="-5"/>
          <w:u w:val="single"/>
        </w:rPr>
        <w:t> </w:t>
      </w:r>
      <w:r>
        <w:rPr>
          <w:spacing w:val="-2"/>
          <w:u w:val="single"/>
        </w:rPr>
        <w:t>Gobierno.</w:t>
      </w:r>
    </w:p>
    <w:p>
      <w:pPr>
        <w:pStyle w:val="BodyText"/>
      </w:pPr>
    </w:p>
    <w:p>
      <w:pPr>
        <w:pStyle w:val="BodyText"/>
      </w:pPr>
    </w:p>
    <w:p>
      <w:pPr>
        <w:pStyle w:val="Heading2"/>
        <w:ind w:left="141"/>
        <w:rPr>
          <w:u w:val="none"/>
        </w:rPr>
      </w:pPr>
      <w:r>
        <w:rPr>
          <w:u w:val="single"/>
        </w:rPr>
        <w:t>TÍTULO</w:t>
      </w:r>
      <w:r>
        <w:rPr>
          <w:spacing w:val="-1"/>
          <w:u w:val="single"/>
        </w:rPr>
        <w:t> </w:t>
      </w:r>
      <w:r>
        <w:rPr>
          <w:u w:val="single"/>
        </w:rPr>
        <w:t>III</w:t>
      </w:r>
      <w:r>
        <w:rPr>
          <w:spacing w:val="29"/>
          <w:u w:val="single"/>
        </w:rPr>
        <w:t>  </w:t>
      </w:r>
      <w:r>
        <w:rPr>
          <w:u w:val="single"/>
        </w:rPr>
        <w:t>DE</w:t>
      </w:r>
      <w:r>
        <w:rPr>
          <w:spacing w:val="1"/>
          <w:u w:val="single"/>
        </w:rPr>
        <w:t> </w:t>
      </w:r>
      <w:r>
        <w:rPr>
          <w:u w:val="single"/>
        </w:rPr>
        <w:t>LOS </w:t>
      </w:r>
      <w:r>
        <w:rPr>
          <w:spacing w:val="-2"/>
          <w:u w:val="single"/>
        </w:rPr>
        <w:t>INGRESOS</w:t>
      </w:r>
    </w:p>
    <w:p>
      <w:pPr>
        <w:pStyle w:val="BodyText"/>
        <w:rPr>
          <w:rFonts w:ascii="Arial"/>
          <w:b/>
        </w:rPr>
      </w:pPr>
    </w:p>
    <w:p>
      <w:pPr>
        <w:pStyle w:val="BodyText"/>
        <w:ind w:left="850" w:right="4877"/>
      </w:pPr>
      <w:r>
        <w:rPr/>
        <w:t>Base</w:t>
      </w:r>
      <w:r>
        <w:rPr>
          <w:spacing w:val="-9"/>
        </w:rPr>
        <w:t> </w:t>
      </w:r>
      <w:r>
        <w:rPr/>
        <w:t>33ª.-</w:t>
      </w:r>
      <w:r>
        <w:rPr>
          <w:spacing w:val="-9"/>
        </w:rPr>
        <w:t> </w:t>
      </w:r>
      <w:r>
        <w:rPr>
          <w:u w:val="single"/>
        </w:rPr>
        <w:t>Tesoro</w:t>
      </w:r>
      <w:r>
        <w:rPr>
          <w:spacing w:val="-9"/>
          <w:u w:val="single"/>
        </w:rPr>
        <w:t> </w:t>
      </w:r>
      <w:r>
        <w:rPr>
          <w:u w:val="single"/>
        </w:rPr>
        <w:t>Público</w:t>
      </w:r>
      <w:r>
        <w:rPr>
          <w:spacing w:val="-9"/>
          <w:u w:val="single"/>
        </w:rPr>
        <w:t> </w:t>
      </w:r>
      <w:r>
        <w:rPr>
          <w:u w:val="single"/>
        </w:rPr>
        <w:t>Insular.</w:t>
      </w:r>
      <w:r>
        <w:rPr/>
        <w:t> Base 34ª.- </w:t>
      </w:r>
      <w:r>
        <w:rPr>
          <w:u w:val="single"/>
        </w:rPr>
        <w:t>Plan de Tesorería</w:t>
      </w:r>
      <w:r>
        <w:rPr/>
        <w:t>.</w:t>
      </w:r>
    </w:p>
    <w:p>
      <w:pPr>
        <w:pStyle w:val="BodyText"/>
        <w:ind w:left="850" w:right="4033"/>
      </w:pPr>
      <w:r>
        <w:rPr/>
        <w:t>Base</w:t>
      </w:r>
      <w:r>
        <w:rPr>
          <w:spacing w:val="-9"/>
        </w:rPr>
        <w:t> </w:t>
      </w:r>
      <w:r>
        <w:rPr/>
        <w:t>35ª.-</w:t>
      </w:r>
      <w:r>
        <w:rPr>
          <w:spacing w:val="-9"/>
        </w:rPr>
        <w:t> </w:t>
      </w:r>
      <w:r>
        <w:rPr>
          <w:u w:val="single"/>
        </w:rPr>
        <w:t>Reconocimiento</w:t>
      </w:r>
      <w:r>
        <w:rPr>
          <w:spacing w:val="-9"/>
          <w:u w:val="single"/>
        </w:rPr>
        <w:t> </w:t>
      </w:r>
      <w:r>
        <w:rPr>
          <w:u w:val="single"/>
        </w:rPr>
        <w:t>de</w:t>
      </w:r>
      <w:r>
        <w:rPr>
          <w:spacing w:val="-9"/>
          <w:u w:val="single"/>
        </w:rPr>
        <w:t> </w:t>
      </w:r>
      <w:r>
        <w:rPr>
          <w:u w:val="single"/>
        </w:rPr>
        <w:t>Derechos</w:t>
      </w:r>
      <w:r>
        <w:rPr/>
        <w:t>. Base 36ª.- </w:t>
      </w:r>
      <w:r>
        <w:rPr>
          <w:u w:val="single"/>
        </w:rPr>
        <w:t>Contabilización de Cobros</w:t>
      </w:r>
      <w:r>
        <w:rPr/>
        <w:t>.</w:t>
      </w:r>
    </w:p>
    <w:p>
      <w:pPr>
        <w:pStyle w:val="BodyText"/>
      </w:pPr>
    </w:p>
    <w:p>
      <w:pPr>
        <w:pStyle w:val="BodyText"/>
      </w:pPr>
    </w:p>
    <w:p>
      <w:pPr>
        <w:spacing w:before="0"/>
        <w:ind w:left="141" w:right="0" w:firstLine="0"/>
        <w:jc w:val="left"/>
        <w:rPr>
          <w:rFonts w:ascii="Arial" w:hAnsi="Arial"/>
          <w:b/>
          <w:sz w:val="22"/>
        </w:rPr>
      </w:pPr>
      <w:r>
        <w:rPr>
          <w:rFonts w:ascii="Arial" w:hAnsi="Arial"/>
          <w:b/>
          <w:sz w:val="22"/>
          <w:u w:val="single"/>
        </w:rPr>
        <w:t>DISPOSICIÓN</w:t>
      </w:r>
      <w:r>
        <w:rPr>
          <w:rFonts w:ascii="Arial" w:hAnsi="Arial"/>
          <w:b/>
          <w:spacing w:val="-1"/>
          <w:sz w:val="22"/>
          <w:u w:val="single"/>
        </w:rPr>
        <w:t> </w:t>
      </w:r>
      <w:r>
        <w:rPr>
          <w:rFonts w:ascii="Arial" w:hAnsi="Arial"/>
          <w:b/>
          <w:spacing w:val="-2"/>
          <w:sz w:val="22"/>
          <w:u w:val="single"/>
        </w:rPr>
        <w:t>FINAL</w:t>
      </w:r>
    </w:p>
    <w:p>
      <w:pPr>
        <w:spacing w:after="0"/>
        <w:jc w:val="left"/>
        <w:rPr>
          <w:rFonts w:ascii="Arial" w:hAnsi="Arial"/>
          <w:b/>
          <w:sz w:val="22"/>
        </w:rPr>
        <w:sectPr>
          <w:pgSz w:w="11910" w:h="16840"/>
          <w:pgMar w:header="709" w:footer="309" w:top="2000" w:bottom="500" w:left="1275" w:right="1275"/>
        </w:sectPr>
      </w:pPr>
    </w:p>
    <w:p>
      <w:pPr>
        <w:pStyle w:val="BodyText"/>
        <w:rPr>
          <w:rFonts w:ascii="Arial"/>
          <w:b/>
        </w:rPr>
      </w:pPr>
    </w:p>
    <w:p>
      <w:pPr>
        <w:pStyle w:val="BodyText"/>
        <w:spacing w:before="5"/>
        <w:rPr>
          <w:rFonts w:ascii="Arial"/>
          <w:b/>
        </w:rPr>
      </w:pPr>
    </w:p>
    <w:p>
      <w:pPr>
        <w:spacing w:before="0"/>
        <w:ind w:left="358" w:right="358" w:firstLine="0"/>
        <w:jc w:val="center"/>
        <w:rPr>
          <w:rFonts w:ascii="Arial" w:hAnsi="Arial"/>
          <w:b/>
          <w:sz w:val="22"/>
        </w:rPr>
      </w:pPr>
      <w:r>
        <w:rPr>
          <w:rFonts w:ascii="Arial" w:hAnsi="Arial"/>
          <w:b/>
          <w:sz w:val="22"/>
          <w:u w:val="single"/>
        </w:rPr>
        <w:t>BASES</w:t>
      </w:r>
      <w:r>
        <w:rPr>
          <w:rFonts w:ascii="Arial" w:hAnsi="Arial"/>
          <w:b/>
          <w:spacing w:val="-5"/>
          <w:sz w:val="22"/>
          <w:u w:val="single"/>
        </w:rPr>
        <w:t> </w:t>
      </w:r>
      <w:r>
        <w:rPr>
          <w:rFonts w:ascii="Arial" w:hAnsi="Arial"/>
          <w:b/>
          <w:sz w:val="22"/>
          <w:u w:val="single"/>
        </w:rPr>
        <w:t>DE</w:t>
      </w:r>
      <w:r>
        <w:rPr>
          <w:rFonts w:ascii="Arial" w:hAnsi="Arial"/>
          <w:b/>
          <w:spacing w:val="-2"/>
          <w:sz w:val="22"/>
          <w:u w:val="single"/>
        </w:rPr>
        <w:t> </w:t>
      </w:r>
      <w:r>
        <w:rPr>
          <w:rFonts w:ascii="Arial" w:hAnsi="Arial"/>
          <w:b/>
          <w:sz w:val="22"/>
          <w:u w:val="single"/>
        </w:rPr>
        <w:t>EJECUCIÓN</w:t>
      </w:r>
      <w:r>
        <w:rPr>
          <w:rFonts w:ascii="Arial" w:hAnsi="Arial"/>
          <w:b/>
          <w:spacing w:val="-3"/>
          <w:sz w:val="22"/>
          <w:u w:val="single"/>
        </w:rPr>
        <w:t> </w:t>
      </w:r>
      <w:r>
        <w:rPr>
          <w:rFonts w:ascii="Arial" w:hAnsi="Arial"/>
          <w:b/>
          <w:sz w:val="22"/>
          <w:u w:val="single"/>
        </w:rPr>
        <w:t>DEL</w:t>
      </w:r>
      <w:r>
        <w:rPr>
          <w:rFonts w:ascii="Arial" w:hAnsi="Arial"/>
          <w:b/>
          <w:spacing w:val="-3"/>
          <w:sz w:val="22"/>
          <w:u w:val="single"/>
        </w:rPr>
        <w:t> </w:t>
      </w:r>
      <w:r>
        <w:rPr>
          <w:rFonts w:ascii="Arial" w:hAnsi="Arial"/>
          <w:b/>
          <w:sz w:val="22"/>
          <w:u w:val="single"/>
        </w:rPr>
        <w:t>PRESUPUESTO</w:t>
      </w:r>
      <w:r>
        <w:rPr>
          <w:rFonts w:ascii="Arial" w:hAnsi="Arial"/>
          <w:b/>
          <w:spacing w:val="-2"/>
          <w:sz w:val="22"/>
          <w:u w:val="single"/>
        </w:rPr>
        <w:t> </w:t>
      </w:r>
      <w:r>
        <w:rPr>
          <w:rFonts w:ascii="Arial" w:hAnsi="Arial"/>
          <w:b/>
          <w:spacing w:val="-4"/>
          <w:sz w:val="22"/>
          <w:u w:val="single"/>
        </w:rPr>
        <w:t>2022</w:t>
      </w:r>
    </w:p>
    <w:p>
      <w:pPr>
        <w:pStyle w:val="BodyText"/>
        <w:rPr>
          <w:rFonts w:ascii="Arial"/>
          <w:b/>
        </w:rPr>
      </w:pPr>
    </w:p>
    <w:p>
      <w:pPr>
        <w:pStyle w:val="BodyText"/>
        <w:rPr>
          <w:rFonts w:ascii="Arial"/>
          <w:b/>
        </w:rPr>
      </w:pPr>
    </w:p>
    <w:p>
      <w:pPr>
        <w:spacing w:before="0"/>
        <w:ind w:left="141" w:right="0" w:firstLine="0"/>
        <w:jc w:val="left"/>
        <w:rPr>
          <w:rFonts w:ascii="Arial" w:hAnsi="Arial"/>
          <w:b/>
          <w:sz w:val="22"/>
        </w:rPr>
      </w:pPr>
      <w:r>
        <w:rPr>
          <w:rFonts w:ascii="Arial" w:hAnsi="Arial"/>
          <w:b/>
          <w:sz w:val="22"/>
          <w:u w:val="single"/>
        </w:rPr>
        <w:t>TÍTULO</w:t>
      </w:r>
      <w:r>
        <w:rPr>
          <w:rFonts w:ascii="Arial" w:hAnsi="Arial"/>
          <w:b/>
          <w:spacing w:val="-4"/>
          <w:sz w:val="22"/>
          <w:u w:val="single"/>
        </w:rPr>
        <w:t> </w:t>
      </w:r>
      <w:r>
        <w:rPr>
          <w:rFonts w:ascii="Arial" w:hAnsi="Arial"/>
          <w:b/>
          <w:sz w:val="22"/>
          <w:u w:val="single"/>
        </w:rPr>
        <w:t>I</w:t>
      </w:r>
      <w:r>
        <w:rPr>
          <w:rFonts w:ascii="Arial" w:hAnsi="Arial"/>
          <w:b/>
          <w:spacing w:val="-1"/>
          <w:sz w:val="22"/>
          <w:u w:val="single"/>
        </w:rPr>
        <w:t> </w:t>
      </w:r>
      <w:r>
        <w:rPr>
          <w:rFonts w:ascii="Arial" w:hAnsi="Arial"/>
          <w:b/>
          <w:sz w:val="22"/>
          <w:u w:val="single"/>
        </w:rPr>
        <w:t>NORMAS GENERALES</w:t>
      </w:r>
      <w:r>
        <w:rPr>
          <w:rFonts w:ascii="Arial" w:hAnsi="Arial"/>
          <w:b/>
          <w:spacing w:val="-1"/>
          <w:sz w:val="22"/>
          <w:u w:val="single"/>
        </w:rPr>
        <w:t> </w:t>
      </w:r>
      <w:r>
        <w:rPr>
          <w:rFonts w:ascii="Arial" w:hAnsi="Arial"/>
          <w:b/>
          <w:sz w:val="22"/>
          <w:u w:val="single"/>
        </w:rPr>
        <w:t>Y</w:t>
      </w:r>
      <w:r>
        <w:rPr>
          <w:rFonts w:ascii="Arial" w:hAnsi="Arial"/>
          <w:b/>
          <w:spacing w:val="-1"/>
          <w:sz w:val="22"/>
          <w:u w:val="single"/>
        </w:rPr>
        <w:t> </w:t>
      </w:r>
      <w:r>
        <w:rPr>
          <w:rFonts w:ascii="Arial" w:hAnsi="Arial"/>
          <w:b/>
          <w:sz w:val="22"/>
          <w:u w:val="single"/>
        </w:rPr>
        <w:t>MODIFICACIONES</w:t>
      </w:r>
      <w:r>
        <w:rPr>
          <w:rFonts w:ascii="Arial" w:hAnsi="Arial"/>
          <w:b/>
          <w:spacing w:val="-1"/>
          <w:sz w:val="22"/>
          <w:u w:val="single"/>
        </w:rPr>
        <w:t> </w:t>
      </w:r>
      <w:r>
        <w:rPr>
          <w:rFonts w:ascii="Arial" w:hAnsi="Arial"/>
          <w:b/>
          <w:spacing w:val="-2"/>
          <w:sz w:val="22"/>
          <w:u w:val="single"/>
        </w:rPr>
        <w:t>PRESUPUESTARIAS</w:t>
      </w:r>
    </w:p>
    <w:p>
      <w:pPr>
        <w:pStyle w:val="BodyText"/>
        <w:rPr>
          <w:rFonts w:ascii="Arial"/>
          <w:b/>
        </w:rPr>
      </w:pPr>
    </w:p>
    <w:p>
      <w:pPr>
        <w:pStyle w:val="BodyText"/>
        <w:rPr>
          <w:rFonts w:ascii="Arial"/>
          <w:b/>
        </w:rPr>
      </w:pPr>
    </w:p>
    <w:p>
      <w:pPr>
        <w:spacing w:before="0"/>
        <w:ind w:left="358" w:right="358" w:firstLine="0"/>
        <w:jc w:val="center"/>
        <w:rPr>
          <w:rFonts w:ascii="Arial" w:hAnsi="Arial"/>
          <w:b/>
          <w:sz w:val="22"/>
        </w:rPr>
      </w:pPr>
      <w:r>
        <w:rPr>
          <w:rFonts w:ascii="Arial" w:hAnsi="Arial"/>
          <w:b/>
          <w:sz w:val="22"/>
          <w:u w:val="single"/>
        </w:rPr>
        <w:t>CAPÍTULO</w:t>
      </w:r>
      <w:r>
        <w:rPr>
          <w:rFonts w:ascii="Arial" w:hAnsi="Arial"/>
          <w:b/>
          <w:spacing w:val="57"/>
          <w:sz w:val="22"/>
          <w:u w:val="single"/>
        </w:rPr>
        <w:t> </w:t>
      </w:r>
      <w:r>
        <w:rPr>
          <w:rFonts w:ascii="Arial" w:hAnsi="Arial"/>
          <w:b/>
          <w:sz w:val="22"/>
          <w:u w:val="single"/>
        </w:rPr>
        <w:t>1.-</w:t>
      </w:r>
      <w:r>
        <w:rPr>
          <w:rFonts w:ascii="Arial" w:hAnsi="Arial"/>
          <w:b/>
          <w:spacing w:val="-1"/>
          <w:sz w:val="22"/>
          <w:u w:val="single"/>
        </w:rPr>
        <w:t> </w:t>
      </w:r>
      <w:r>
        <w:rPr>
          <w:rFonts w:ascii="Arial" w:hAnsi="Arial"/>
          <w:b/>
          <w:sz w:val="22"/>
          <w:u w:val="single"/>
        </w:rPr>
        <w:t>NORMAS</w:t>
      </w:r>
      <w:r>
        <w:rPr>
          <w:rFonts w:ascii="Arial" w:hAnsi="Arial"/>
          <w:b/>
          <w:spacing w:val="-2"/>
          <w:sz w:val="22"/>
          <w:u w:val="single"/>
        </w:rPr>
        <w:t> GENERALES</w:t>
      </w:r>
    </w:p>
    <w:p>
      <w:pPr>
        <w:pStyle w:val="BodyText"/>
        <w:rPr>
          <w:rFonts w:ascii="Arial"/>
          <w:b/>
        </w:rPr>
      </w:pPr>
    </w:p>
    <w:p>
      <w:pPr>
        <w:pStyle w:val="Heading3"/>
        <w:rPr>
          <w:u w:val="none"/>
        </w:rPr>
      </w:pPr>
      <w:r>
        <w:rPr>
          <w:u w:val="none"/>
        </w:rPr>
        <w:t>Base</w:t>
      </w:r>
      <w:r>
        <w:rPr>
          <w:spacing w:val="-2"/>
          <w:u w:val="none"/>
        </w:rPr>
        <w:t> </w:t>
      </w:r>
      <w:r>
        <w:rPr>
          <w:u w:val="none"/>
        </w:rPr>
        <w:t>1ª.-</w:t>
      </w:r>
      <w:r>
        <w:rPr>
          <w:spacing w:val="-2"/>
          <w:u w:val="none"/>
        </w:rPr>
        <w:t> </w:t>
      </w:r>
      <w:r>
        <w:rPr>
          <w:u w:val="single"/>
        </w:rPr>
        <w:t>Régimen</w:t>
      </w:r>
      <w:r>
        <w:rPr>
          <w:spacing w:val="-2"/>
          <w:u w:val="single"/>
        </w:rPr>
        <w:t> Jurídico.</w:t>
      </w:r>
    </w:p>
    <w:p>
      <w:pPr>
        <w:pStyle w:val="BodyText"/>
        <w:rPr>
          <w:rFonts w:ascii="Arial"/>
          <w:b/>
        </w:rPr>
      </w:pPr>
    </w:p>
    <w:p>
      <w:pPr>
        <w:pStyle w:val="BodyText"/>
        <w:ind w:left="141" w:right="140"/>
        <w:jc w:val="both"/>
      </w:pPr>
      <w:r>
        <w:rPr/>
        <w:t>De</w:t>
      </w:r>
      <w:r>
        <w:rPr>
          <w:spacing w:val="-2"/>
        </w:rPr>
        <w:t> </w:t>
      </w:r>
      <w:r>
        <w:rPr/>
        <w:t>conformidad</w:t>
      </w:r>
      <w:r>
        <w:rPr>
          <w:spacing w:val="-2"/>
        </w:rPr>
        <w:t> </w:t>
      </w:r>
      <w:r>
        <w:rPr/>
        <w:t>con</w:t>
      </w:r>
      <w:r>
        <w:rPr>
          <w:spacing w:val="-2"/>
        </w:rPr>
        <w:t> </w:t>
      </w:r>
      <w:r>
        <w:rPr/>
        <w:t>lo</w:t>
      </w:r>
      <w:r>
        <w:rPr>
          <w:spacing w:val="-2"/>
        </w:rPr>
        <w:t> </w:t>
      </w:r>
      <w:r>
        <w:rPr/>
        <w:t>que</w:t>
      </w:r>
      <w:r>
        <w:rPr>
          <w:spacing w:val="-2"/>
        </w:rPr>
        <w:t> </w:t>
      </w:r>
      <w:r>
        <w:rPr/>
        <w:t>preceptúa</w:t>
      </w:r>
      <w:r>
        <w:rPr>
          <w:spacing w:val="-2"/>
        </w:rPr>
        <w:t> </w:t>
      </w:r>
      <w:r>
        <w:rPr/>
        <w:t>la</w:t>
      </w:r>
      <w:r>
        <w:rPr>
          <w:spacing w:val="-2"/>
        </w:rPr>
        <w:t> </w:t>
      </w:r>
      <w:r>
        <w:rPr/>
        <w:t>normativa</w:t>
      </w:r>
      <w:r>
        <w:rPr>
          <w:spacing w:val="-2"/>
        </w:rPr>
        <w:t> </w:t>
      </w:r>
      <w:r>
        <w:rPr/>
        <w:t>vigente,</w:t>
      </w:r>
      <w:r>
        <w:rPr>
          <w:spacing w:val="-2"/>
        </w:rPr>
        <w:t> </w:t>
      </w:r>
      <w:r>
        <w:rPr/>
        <w:t>el</w:t>
      </w:r>
      <w:r>
        <w:rPr>
          <w:spacing w:val="-2"/>
        </w:rPr>
        <w:t> </w:t>
      </w:r>
      <w:r>
        <w:rPr/>
        <w:t>Organismo</w:t>
      </w:r>
      <w:r>
        <w:rPr>
          <w:spacing w:val="-2"/>
        </w:rPr>
        <w:t> </w:t>
      </w:r>
      <w:r>
        <w:rPr/>
        <w:t>Autónomo</w:t>
      </w:r>
      <w:r>
        <w:rPr>
          <w:spacing w:val="-2"/>
        </w:rPr>
        <w:t> </w:t>
      </w:r>
      <w:r>
        <w:rPr/>
        <w:t>Consejo Insular de Aguas de Fuerteventura establece las Bases de Ejecución del Presupuesto para</w:t>
      </w:r>
      <w:r>
        <w:rPr>
          <w:spacing w:val="40"/>
        </w:rPr>
        <w:t> </w:t>
      </w:r>
      <w:r>
        <w:rPr/>
        <w:t>el ejercicio 2022.</w:t>
      </w:r>
    </w:p>
    <w:p>
      <w:pPr>
        <w:pStyle w:val="BodyText"/>
      </w:pPr>
    </w:p>
    <w:p>
      <w:pPr>
        <w:pStyle w:val="BodyText"/>
        <w:ind w:left="141" w:right="138"/>
        <w:jc w:val="both"/>
      </w:pPr>
      <w:r>
        <w:rPr/>
        <w:t>La aprobación, gestión y liquidación del presupuesto habrá de sujetarse a la normativa general aplicable a la Administración Local. Las presentes Bases completan y desarrollan la regulación legal en materia económico-financiera prevista en la legislación vigente, especialmente</w:t>
      </w:r>
      <w:r>
        <w:rPr>
          <w:spacing w:val="-1"/>
        </w:rPr>
        <w:t> </w:t>
      </w:r>
      <w:r>
        <w:rPr/>
        <w:t>en</w:t>
      </w:r>
      <w:r>
        <w:rPr>
          <w:spacing w:val="-1"/>
        </w:rPr>
        <w:t> </w:t>
      </w:r>
      <w:r>
        <w:rPr/>
        <w:t>la</w:t>
      </w:r>
      <w:r>
        <w:rPr>
          <w:spacing w:val="-1"/>
        </w:rPr>
        <w:t> </w:t>
      </w:r>
      <w:r>
        <w:rPr/>
        <w:t>Ley</w:t>
      </w:r>
      <w:r>
        <w:rPr>
          <w:spacing w:val="-1"/>
        </w:rPr>
        <w:t> </w:t>
      </w:r>
      <w:r>
        <w:rPr/>
        <w:t>7/1985</w:t>
      </w:r>
      <w:r>
        <w:rPr>
          <w:spacing w:val="-1"/>
        </w:rPr>
        <w:t> </w:t>
      </w:r>
      <w:r>
        <w:rPr/>
        <w:t>de</w:t>
      </w:r>
      <w:r>
        <w:rPr>
          <w:spacing w:val="-1"/>
        </w:rPr>
        <w:t> </w:t>
      </w:r>
      <w:r>
        <w:rPr/>
        <w:t>Bases</w:t>
      </w:r>
      <w:r>
        <w:rPr>
          <w:spacing w:val="-1"/>
        </w:rPr>
        <w:t> </w:t>
      </w:r>
      <w:r>
        <w:rPr/>
        <w:t>de</w:t>
      </w:r>
      <w:r>
        <w:rPr>
          <w:spacing w:val="-1"/>
        </w:rPr>
        <w:t> </w:t>
      </w:r>
      <w:r>
        <w:rPr/>
        <w:t>Régimen</w:t>
      </w:r>
      <w:r>
        <w:rPr>
          <w:spacing w:val="-1"/>
        </w:rPr>
        <w:t> </w:t>
      </w:r>
      <w:r>
        <w:rPr/>
        <w:t>Local,</w:t>
      </w:r>
      <w:r>
        <w:rPr>
          <w:spacing w:val="-1"/>
        </w:rPr>
        <w:t> </w:t>
      </w:r>
      <w:r>
        <w:rPr/>
        <w:t>modificada</w:t>
      </w:r>
      <w:r>
        <w:rPr>
          <w:spacing w:val="-1"/>
        </w:rPr>
        <w:t> </w:t>
      </w:r>
      <w:r>
        <w:rPr/>
        <w:t>por</w:t>
      </w:r>
      <w:r>
        <w:rPr>
          <w:spacing w:val="-1"/>
        </w:rPr>
        <w:t> </w:t>
      </w:r>
      <w:r>
        <w:rPr/>
        <w:t>la</w:t>
      </w:r>
      <w:r>
        <w:rPr>
          <w:spacing w:val="-1"/>
        </w:rPr>
        <w:t> </w:t>
      </w:r>
      <w:r>
        <w:rPr/>
        <w:t>Ley</w:t>
      </w:r>
      <w:r>
        <w:rPr>
          <w:spacing w:val="-1"/>
        </w:rPr>
        <w:t> </w:t>
      </w:r>
      <w:r>
        <w:rPr/>
        <w:t>57/2003, de 16 de diciembre, de Medidas para la Modernización del Gobierno Local, Real Decreto Legislativo 2/2004, de 5 de marzo por el que se aprueba el Texto Refundido de la Ley Reguladora</w:t>
      </w:r>
      <w:r>
        <w:rPr>
          <w:spacing w:val="-2"/>
        </w:rPr>
        <w:t> </w:t>
      </w:r>
      <w:r>
        <w:rPr/>
        <w:t>de</w:t>
      </w:r>
      <w:r>
        <w:rPr>
          <w:spacing w:val="-2"/>
        </w:rPr>
        <w:t> </w:t>
      </w:r>
      <w:r>
        <w:rPr/>
        <w:t>las</w:t>
      </w:r>
      <w:r>
        <w:rPr>
          <w:spacing w:val="-2"/>
        </w:rPr>
        <w:t> </w:t>
      </w:r>
      <w:r>
        <w:rPr/>
        <w:t>Haciendas</w:t>
      </w:r>
      <w:r>
        <w:rPr>
          <w:spacing w:val="-2"/>
        </w:rPr>
        <w:t> </w:t>
      </w:r>
      <w:r>
        <w:rPr/>
        <w:t>Locales,</w:t>
      </w:r>
      <w:r>
        <w:rPr>
          <w:spacing w:val="-2"/>
        </w:rPr>
        <w:t> </w:t>
      </w:r>
      <w:r>
        <w:rPr/>
        <w:t>Real</w:t>
      </w:r>
      <w:r>
        <w:rPr>
          <w:spacing w:val="-2"/>
        </w:rPr>
        <w:t> </w:t>
      </w:r>
      <w:r>
        <w:rPr/>
        <w:t>Decreto</w:t>
      </w:r>
      <w:r>
        <w:rPr>
          <w:spacing w:val="-2"/>
        </w:rPr>
        <w:t> </w:t>
      </w:r>
      <w:r>
        <w:rPr/>
        <w:t>500/1990,</w:t>
      </w:r>
      <w:r>
        <w:rPr>
          <w:spacing w:val="-2"/>
        </w:rPr>
        <w:t> </w:t>
      </w:r>
      <w:r>
        <w:rPr/>
        <w:t>de</w:t>
      </w:r>
      <w:r>
        <w:rPr>
          <w:spacing w:val="-2"/>
        </w:rPr>
        <w:t> </w:t>
      </w:r>
      <w:r>
        <w:rPr/>
        <w:t>20</w:t>
      </w:r>
      <w:r>
        <w:rPr>
          <w:spacing w:val="-2"/>
        </w:rPr>
        <w:t> </w:t>
      </w:r>
      <w:r>
        <w:rPr/>
        <w:t>de</w:t>
      </w:r>
      <w:r>
        <w:rPr>
          <w:spacing w:val="-2"/>
        </w:rPr>
        <w:t> </w:t>
      </w:r>
      <w:r>
        <w:rPr/>
        <w:t>abril,</w:t>
      </w:r>
      <w:r>
        <w:rPr>
          <w:spacing w:val="-2"/>
        </w:rPr>
        <w:t> </w:t>
      </w:r>
      <w:r>
        <w:rPr/>
        <w:t>que</w:t>
      </w:r>
      <w:r>
        <w:rPr>
          <w:spacing w:val="-2"/>
        </w:rPr>
        <w:t> </w:t>
      </w:r>
      <w:r>
        <w:rPr/>
        <w:t>desarrolla el capítulo primero del título VI de la derogada Ley 39/1988, Ley Orgánica 2/2012, de 27 de abril, de Estabilidad Presupuestaria y Sostenibilidad Financiera, Real Decreto 1463/2007, de 2 de noviembre, por la que se aprueba el reglamento de desarrollo de la Ley 18/2001, de 12 de diciembre, de Estabilidad Presupuestaria, en su aplicación a las entidades locales, Real Decreto 424/2017, de 28 de abril, por el que se regula el régimen jurídico del control interno de las entidades del Sector Público Local, Resolución de 14 de septiembre de 2009 de la DGCFCAEL, por la que se dictan medidas para el desarrollo de la Orden EHA/3565/2008, Orden EHA/3565/2008, de 3 de diciembre, por la que se aprueba la estructura de los presupuestos de las entidades locales, modificada por Orden HAP/419/2014, de 14 de</w:t>
      </w:r>
      <w:r>
        <w:rPr>
          <w:spacing w:val="40"/>
        </w:rPr>
        <w:t> </w:t>
      </w:r>
      <w:r>
        <w:rPr/>
        <w:t>marzo y en la Orden HAP/1781/2013, de 20 de septiembre, por la que se aprueba la nueva Instrucción del Modelo Normal de Contabilidad Local.</w:t>
      </w:r>
    </w:p>
    <w:p>
      <w:pPr>
        <w:pStyle w:val="BodyText"/>
      </w:pPr>
    </w:p>
    <w:p>
      <w:pPr>
        <w:pStyle w:val="BodyText"/>
      </w:pPr>
    </w:p>
    <w:p>
      <w:pPr>
        <w:pStyle w:val="Heading3"/>
        <w:jc w:val="both"/>
        <w:rPr>
          <w:u w:val="none"/>
        </w:rPr>
      </w:pPr>
      <w:r>
        <w:rPr>
          <w:u w:val="none"/>
        </w:rPr>
        <w:t>Base</w:t>
      </w:r>
      <w:r>
        <w:rPr>
          <w:spacing w:val="-2"/>
          <w:u w:val="none"/>
        </w:rPr>
        <w:t> </w:t>
      </w:r>
      <w:r>
        <w:rPr>
          <w:u w:val="none"/>
        </w:rPr>
        <w:t>2ª.-</w:t>
      </w:r>
      <w:r>
        <w:rPr>
          <w:spacing w:val="-2"/>
          <w:u w:val="none"/>
        </w:rPr>
        <w:t> </w:t>
      </w:r>
      <w:r>
        <w:rPr>
          <w:u w:val="single"/>
        </w:rPr>
        <w:t>Ámbito</w:t>
      </w:r>
      <w:r>
        <w:rPr>
          <w:spacing w:val="-1"/>
          <w:u w:val="single"/>
        </w:rPr>
        <w:t> </w:t>
      </w:r>
      <w:r>
        <w:rPr>
          <w:spacing w:val="-2"/>
          <w:u w:val="single"/>
        </w:rPr>
        <w:t>temporal</w:t>
      </w:r>
      <w:r>
        <w:rPr>
          <w:spacing w:val="-2"/>
          <w:u w:val="none"/>
        </w:rPr>
        <w:t>.</w:t>
      </w:r>
    </w:p>
    <w:p>
      <w:pPr>
        <w:pStyle w:val="BodyText"/>
        <w:rPr>
          <w:rFonts w:ascii="Arial"/>
          <w:b/>
        </w:rPr>
      </w:pPr>
    </w:p>
    <w:p>
      <w:pPr>
        <w:pStyle w:val="BodyText"/>
        <w:ind w:left="141" w:right="139"/>
      </w:pPr>
      <w:r>
        <w:rPr/>
        <w:t>Las</w:t>
      </w:r>
      <w:r>
        <w:rPr>
          <w:spacing w:val="35"/>
        </w:rPr>
        <w:t> </w:t>
      </w:r>
      <w:r>
        <w:rPr/>
        <w:t>presentes</w:t>
      </w:r>
      <w:r>
        <w:rPr>
          <w:spacing w:val="35"/>
        </w:rPr>
        <w:t> </w:t>
      </w:r>
      <w:r>
        <w:rPr/>
        <w:t>Bases</w:t>
      </w:r>
      <w:r>
        <w:rPr>
          <w:spacing w:val="35"/>
        </w:rPr>
        <w:t> </w:t>
      </w:r>
      <w:r>
        <w:rPr/>
        <w:t>tienen</w:t>
      </w:r>
      <w:r>
        <w:rPr>
          <w:spacing w:val="35"/>
        </w:rPr>
        <w:t> </w:t>
      </w:r>
      <w:r>
        <w:rPr/>
        <w:t>la</w:t>
      </w:r>
      <w:r>
        <w:rPr>
          <w:spacing w:val="35"/>
        </w:rPr>
        <w:t> </w:t>
      </w:r>
      <w:r>
        <w:rPr/>
        <w:t>misma</w:t>
      </w:r>
      <w:r>
        <w:rPr>
          <w:spacing w:val="35"/>
        </w:rPr>
        <w:t> </w:t>
      </w:r>
      <w:r>
        <w:rPr/>
        <w:t>vigencia</w:t>
      </w:r>
      <w:r>
        <w:rPr>
          <w:spacing w:val="35"/>
        </w:rPr>
        <w:t> </w:t>
      </w:r>
      <w:r>
        <w:rPr/>
        <w:t>de</w:t>
      </w:r>
      <w:r>
        <w:rPr>
          <w:spacing w:val="35"/>
        </w:rPr>
        <w:t> </w:t>
      </w:r>
      <w:r>
        <w:rPr/>
        <w:t>los</w:t>
      </w:r>
      <w:r>
        <w:rPr>
          <w:spacing w:val="35"/>
        </w:rPr>
        <w:t> </w:t>
      </w:r>
      <w:r>
        <w:rPr/>
        <w:t>Presupuestos,</w:t>
      </w:r>
      <w:r>
        <w:rPr>
          <w:spacing w:val="35"/>
        </w:rPr>
        <w:t> </w:t>
      </w:r>
      <w:r>
        <w:rPr/>
        <w:t>por</w:t>
      </w:r>
      <w:r>
        <w:rPr>
          <w:spacing w:val="35"/>
        </w:rPr>
        <w:t> </w:t>
      </w:r>
      <w:r>
        <w:rPr/>
        <w:t>lo</w:t>
      </w:r>
      <w:r>
        <w:rPr>
          <w:spacing w:val="35"/>
        </w:rPr>
        <w:t> </w:t>
      </w:r>
      <w:r>
        <w:rPr/>
        <w:t>que,</w:t>
      </w:r>
      <w:r>
        <w:rPr>
          <w:spacing w:val="35"/>
        </w:rPr>
        <w:t> </w:t>
      </w:r>
      <w:r>
        <w:rPr/>
        <w:t>si</w:t>
      </w:r>
      <w:r>
        <w:rPr>
          <w:spacing w:val="35"/>
        </w:rPr>
        <w:t> </w:t>
      </w:r>
      <w:r>
        <w:rPr/>
        <w:t>éstos hubieran de prorrogarse, aquellas regirán en el período de prórroga.</w:t>
      </w:r>
    </w:p>
    <w:p>
      <w:pPr>
        <w:pStyle w:val="BodyText"/>
      </w:pPr>
    </w:p>
    <w:p>
      <w:pPr>
        <w:pStyle w:val="BodyText"/>
      </w:pPr>
    </w:p>
    <w:p>
      <w:pPr>
        <w:pStyle w:val="Heading3"/>
        <w:rPr>
          <w:u w:val="none"/>
        </w:rPr>
      </w:pPr>
      <w:r>
        <w:rPr>
          <w:u w:val="none"/>
        </w:rPr>
        <w:t>Base</w:t>
      </w:r>
      <w:r>
        <w:rPr>
          <w:spacing w:val="-2"/>
          <w:u w:val="none"/>
        </w:rPr>
        <w:t> </w:t>
      </w:r>
      <w:r>
        <w:rPr>
          <w:u w:val="none"/>
        </w:rPr>
        <w:t>3ª.-</w:t>
      </w:r>
      <w:r>
        <w:rPr>
          <w:spacing w:val="-2"/>
          <w:u w:val="none"/>
        </w:rPr>
        <w:t> </w:t>
      </w:r>
      <w:r>
        <w:rPr>
          <w:spacing w:val="-2"/>
          <w:u w:val="single"/>
        </w:rPr>
        <w:t>Modificaciones.</w:t>
      </w:r>
    </w:p>
    <w:p>
      <w:pPr>
        <w:pStyle w:val="BodyText"/>
        <w:rPr>
          <w:rFonts w:ascii="Arial"/>
          <w:b/>
        </w:rPr>
      </w:pPr>
    </w:p>
    <w:p>
      <w:pPr>
        <w:pStyle w:val="BodyText"/>
        <w:ind w:left="141" w:right="139"/>
        <w:jc w:val="both"/>
      </w:pPr>
      <w:r>
        <w:rPr/>
        <w:t>Las modificaciones que la práctica aconseje introducir en las presentes Bases durante la vigencia del Presupuesto, de conformidad con las disposiciones legales vigentes y en especial el artículo 165 del Real Decreto Legislativo 2/2004, de 5 de marzo, por el que se aprueba el texto refundido de la Ley Reguladora de las Haciendas Locales, precisará de los mismos requisitos y solemnidades que la aprobación del Presupuesto.</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Heading3"/>
        <w:rPr>
          <w:u w:val="none"/>
        </w:rPr>
      </w:pPr>
      <w:r>
        <w:rPr>
          <w:u w:val="none"/>
        </w:rPr>
        <w:t>Base</w:t>
      </w:r>
      <w:r>
        <w:rPr>
          <w:spacing w:val="-1"/>
          <w:u w:val="none"/>
        </w:rPr>
        <w:t> </w:t>
      </w:r>
      <w:r>
        <w:rPr>
          <w:u w:val="none"/>
        </w:rPr>
        <w:t>4ª.-</w:t>
      </w:r>
      <w:r>
        <w:rPr>
          <w:spacing w:val="-2"/>
          <w:u w:val="none"/>
        </w:rPr>
        <w:t> </w:t>
      </w:r>
      <w:r>
        <w:rPr>
          <w:u w:val="single"/>
        </w:rPr>
        <w:t>El</w:t>
      </w:r>
      <w:r>
        <w:rPr>
          <w:spacing w:val="-1"/>
          <w:u w:val="single"/>
        </w:rPr>
        <w:t> </w:t>
      </w:r>
      <w:r>
        <w:rPr>
          <w:spacing w:val="-2"/>
          <w:u w:val="single"/>
        </w:rPr>
        <w:t>Presupuesto</w:t>
      </w:r>
      <w:r>
        <w:rPr>
          <w:spacing w:val="-2"/>
          <w:u w:val="none"/>
        </w:rPr>
        <w:t>.</w:t>
      </w:r>
    </w:p>
    <w:p>
      <w:pPr>
        <w:pStyle w:val="BodyText"/>
        <w:rPr>
          <w:rFonts w:ascii="Arial"/>
          <w:b/>
        </w:rPr>
      </w:pPr>
    </w:p>
    <w:p>
      <w:pPr>
        <w:pStyle w:val="BodyText"/>
        <w:ind w:left="141" w:right="139"/>
        <w:jc w:val="both"/>
        <w:rPr>
          <w:rFonts w:ascii="Arial" w:hAnsi="Arial"/>
          <w:b/>
        </w:rPr>
      </w:pPr>
      <w:r>
        <w:rPr/>
        <w:t>De conformidad con lo dispuesto en el artículo 162 del Texto Refundido de la Ley Reguladora de las Haciendas Locales, aprobado por Real Decreto Legislativo 2/2004, de 5 de marzo, el Presupuesto del Consejo Insular de Aguas constituye la expresión cifrada y sistemática de las obligaciones que como máximo se pueden reconocer y de los derechos que se prevén liquidar durante el ejercicio, ascendiendo a </w:t>
      </w:r>
      <w:r>
        <w:rPr>
          <w:rFonts w:ascii="Arial" w:hAnsi="Arial"/>
          <w:b/>
        </w:rPr>
        <w:t>un millón ciento ochenta y tres mil seiscientos euros (1.183.600 €</w:t>
      </w:r>
      <w:r>
        <w:rPr/>
        <w:t>)</w:t>
      </w:r>
      <w:r>
        <w:rPr>
          <w:rFonts w:ascii="Arial" w:hAnsi="Arial"/>
          <w:b/>
        </w:rPr>
        <w:t>.</w:t>
      </w:r>
    </w:p>
    <w:p>
      <w:pPr>
        <w:pStyle w:val="BodyText"/>
        <w:rPr>
          <w:rFonts w:ascii="Arial"/>
          <w:b/>
        </w:rPr>
      </w:pPr>
    </w:p>
    <w:p>
      <w:pPr>
        <w:pStyle w:val="Heading3"/>
        <w:jc w:val="both"/>
        <w:rPr>
          <w:rFonts w:ascii="Arial MT" w:hAnsi="Arial MT"/>
          <w:b w:val="0"/>
          <w:u w:val="none"/>
        </w:rPr>
      </w:pPr>
      <w:r>
        <w:rPr>
          <w:u w:val="none"/>
        </w:rPr>
        <w:t>Base</w:t>
      </w:r>
      <w:r>
        <w:rPr>
          <w:spacing w:val="-4"/>
          <w:u w:val="none"/>
        </w:rPr>
        <w:t> </w:t>
      </w:r>
      <w:r>
        <w:rPr>
          <w:u w:val="none"/>
        </w:rPr>
        <w:t>5ª.-</w:t>
      </w:r>
      <w:r>
        <w:rPr>
          <w:spacing w:val="-5"/>
          <w:u w:val="none"/>
        </w:rPr>
        <w:t> </w:t>
      </w:r>
      <w:r>
        <w:rPr>
          <w:u w:val="single"/>
        </w:rPr>
        <w:t>Estructura</w:t>
      </w:r>
      <w:r>
        <w:rPr>
          <w:spacing w:val="-3"/>
          <w:u w:val="single"/>
        </w:rPr>
        <w:t> </w:t>
      </w:r>
      <w:r>
        <w:rPr>
          <w:spacing w:val="-2"/>
          <w:u w:val="single"/>
        </w:rPr>
        <w:t>Presupuestaria</w:t>
      </w:r>
      <w:r>
        <w:rPr>
          <w:rFonts w:ascii="Arial MT" w:hAnsi="Arial MT"/>
          <w:b w:val="0"/>
          <w:spacing w:val="-2"/>
          <w:u w:val="single"/>
        </w:rPr>
        <w:t>.</w:t>
      </w:r>
    </w:p>
    <w:p>
      <w:pPr>
        <w:pStyle w:val="BodyText"/>
      </w:pPr>
    </w:p>
    <w:p>
      <w:pPr>
        <w:pStyle w:val="BodyText"/>
        <w:ind w:left="141" w:right="140"/>
        <w:jc w:val="both"/>
      </w:pPr>
      <w:r>
        <w:rPr/>
        <w:t>Para la confección del Presupuesto del Consejo Insular de Aguas se han aplicado las estructuras aprobadas por la Orden EHA/3565/2008, de 3 de diciembre, por la que se aprueba la estructura de los presupuestos de las Entidades Locales, modificada por Orden HAP/419/2014,</w:t>
      </w:r>
      <w:r>
        <w:rPr>
          <w:spacing w:val="-2"/>
        </w:rPr>
        <w:t> </w:t>
      </w:r>
      <w:r>
        <w:rPr/>
        <w:t>de</w:t>
      </w:r>
      <w:r>
        <w:rPr>
          <w:spacing w:val="-2"/>
        </w:rPr>
        <w:t> </w:t>
      </w:r>
      <w:r>
        <w:rPr/>
        <w:t>14</w:t>
      </w:r>
      <w:r>
        <w:rPr>
          <w:spacing w:val="-2"/>
        </w:rPr>
        <w:t> </w:t>
      </w:r>
      <w:r>
        <w:rPr/>
        <w:t>de</w:t>
      </w:r>
      <w:r>
        <w:rPr>
          <w:spacing w:val="-2"/>
        </w:rPr>
        <w:t> </w:t>
      </w:r>
      <w:r>
        <w:rPr/>
        <w:t>marzo</w:t>
      </w:r>
      <w:r>
        <w:rPr>
          <w:spacing w:val="-2"/>
        </w:rPr>
        <w:t> </w:t>
      </w:r>
      <w:r>
        <w:rPr/>
        <w:t>y</w:t>
      </w:r>
      <w:r>
        <w:rPr>
          <w:spacing w:val="-2"/>
        </w:rPr>
        <w:t> </w:t>
      </w:r>
      <w:r>
        <w:rPr/>
        <w:t>la</w:t>
      </w:r>
      <w:r>
        <w:rPr>
          <w:spacing w:val="-2"/>
        </w:rPr>
        <w:t> </w:t>
      </w:r>
      <w:r>
        <w:rPr/>
        <w:t>estructura</w:t>
      </w:r>
      <w:r>
        <w:rPr>
          <w:spacing w:val="-2"/>
        </w:rPr>
        <w:t> </w:t>
      </w:r>
      <w:r>
        <w:rPr/>
        <w:t>orgánica</w:t>
      </w:r>
      <w:r>
        <w:rPr>
          <w:spacing w:val="-2"/>
        </w:rPr>
        <w:t> </w:t>
      </w:r>
      <w:r>
        <w:rPr/>
        <w:t>propia</w:t>
      </w:r>
      <w:r>
        <w:rPr>
          <w:spacing w:val="-2"/>
        </w:rPr>
        <w:t> </w:t>
      </w:r>
      <w:r>
        <w:rPr/>
        <w:t>de</w:t>
      </w:r>
      <w:r>
        <w:rPr>
          <w:spacing w:val="-2"/>
        </w:rPr>
        <w:t> </w:t>
      </w:r>
      <w:r>
        <w:rPr/>
        <w:t>la</w:t>
      </w:r>
      <w:r>
        <w:rPr>
          <w:spacing w:val="-2"/>
        </w:rPr>
        <w:t> </w:t>
      </w:r>
      <w:r>
        <w:rPr/>
        <w:t>Entidad</w:t>
      </w:r>
      <w:r>
        <w:rPr>
          <w:spacing w:val="-2"/>
        </w:rPr>
        <w:t> </w:t>
      </w:r>
      <w:r>
        <w:rPr/>
        <w:t>Local.</w:t>
      </w:r>
      <w:r>
        <w:rPr>
          <w:spacing w:val="-2"/>
        </w:rPr>
        <w:t> </w:t>
      </w:r>
      <w:r>
        <w:rPr/>
        <w:t>Todo</w:t>
      </w:r>
      <w:r>
        <w:rPr>
          <w:spacing w:val="-2"/>
        </w:rPr>
        <w:t> </w:t>
      </w:r>
      <w:r>
        <w:rPr/>
        <w:t>ello de conformidad con los criterios recogidos en la Resolución de 14 de septiembre de 2009,</w:t>
      </w:r>
      <w:r>
        <w:rPr>
          <w:spacing w:val="40"/>
        </w:rPr>
        <w:t> </w:t>
      </w:r>
      <w:r>
        <w:rPr/>
        <w:t>de la Dirección General de Coordinación Financiera con las Comunidades Autónomas y con las Entidades Locales, por la que se dictan medidas para el desarrollo de la Orden</w:t>
      </w:r>
      <w:r>
        <w:rPr>
          <w:spacing w:val="40"/>
        </w:rPr>
        <w:t> </w:t>
      </w:r>
      <w:r>
        <w:rPr/>
        <w:t>Ministerial citada.</w:t>
      </w:r>
    </w:p>
    <w:p>
      <w:pPr>
        <w:pStyle w:val="BodyText"/>
      </w:pPr>
    </w:p>
    <w:p>
      <w:pPr>
        <w:pStyle w:val="BodyText"/>
        <w:ind w:left="141" w:right="140"/>
        <w:jc w:val="both"/>
      </w:pPr>
      <w:r>
        <w:rPr/>
        <w:t>Los créditos incluidos en el Estado de Gastos del Presupuesto se presentan con el siguiente </w:t>
      </w:r>
      <w:r>
        <w:rPr>
          <w:spacing w:val="-2"/>
        </w:rPr>
        <w:t>detalle:</w:t>
      </w:r>
    </w:p>
    <w:p>
      <w:pPr>
        <w:pStyle w:val="BodyText"/>
      </w:pPr>
    </w:p>
    <w:p>
      <w:pPr>
        <w:pStyle w:val="BodyText"/>
        <w:ind w:left="567"/>
      </w:pPr>
      <w:r>
        <w:rPr/>
        <w:t>CLASIFICACIÓN</w:t>
      </w:r>
      <w:r>
        <w:rPr>
          <w:spacing w:val="-5"/>
        </w:rPr>
        <w:t> </w:t>
      </w:r>
      <w:r>
        <w:rPr/>
        <w:t>ORGÁNICA.</w:t>
      </w:r>
      <w:r>
        <w:rPr>
          <w:spacing w:val="-6"/>
        </w:rPr>
        <w:t> </w:t>
      </w:r>
      <w:r>
        <w:rPr/>
        <w:t>Se</w:t>
      </w:r>
      <w:r>
        <w:rPr>
          <w:spacing w:val="-4"/>
        </w:rPr>
        <w:t> </w:t>
      </w:r>
      <w:r>
        <w:rPr/>
        <w:t>distingue</w:t>
      </w:r>
      <w:r>
        <w:rPr>
          <w:spacing w:val="-5"/>
        </w:rPr>
        <w:t> </w:t>
      </w:r>
      <w:r>
        <w:rPr/>
        <w:t>la</w:t>
      </w:r>
      <w:r>
        <w:rPr>
          <w:spacing w:val="-5"/>
        </w:rPr>
        <w:t> </w:t>
      </w:r>
      <w:r>
        <w:rPr/>
        <w:t>siguiente</w:t>
      </w:r>
      <w:r>
        <w:rPr>
          <w:spacing w:val="-4"/>
        </w:rPr>
        <w:t> </w:t>
      </w:r>
      <w:r>
        <w:rPr>
          <w:spacing w:val="-2"/>
        </w:rPr>
        <w:t>área:</w:t>
      </w:r>
    </w:p>
    <w:p>
      <w:pPr>
        <w:pStyle w:val="BodyText"/>
        <w:spacing w:before="10"/>
        <w:rPr>
          <w:sz w:val="19"/>
        </w:rPr>
      </w:pPr>
      <w:r>
        <w:rPr>
          <w:sz w:val="19"/>
        </w:rPr>
        <mc:AlternateContent>
          <mc:Choice Requires="wps">
            <w:drawing>
              <wp:anchor distT="0" distB="0" distL="0" distR="0" allowOverlap="1" layoutInCell="1" locked="0" behindDoc="1" simplePos="0" relativeHeight="487613440">
                <wp:simplePos x="0" y="0"/>
                <wp:positionH relativeFrom="page">
                  <wp:posOffset>1167129</wp:posOffset>
                </wp:positionH>
                <wp:positionV relativeFrom="paragraph">
                  <wp:posOffset>160946</wp:posOffset>
                </wp:positionV>
                <wp:extent cx="5496560" cy="196215"/>
                <wp:effectExtent l="0" t="0" r="0" b="0"/>
                <wp:wrapTopAndBottom/>
                <wp:docPr id="157" name="Group 157"/>
                <wp:cNvGraphicFramePr>
                  <a:graphicFrameLocks/>
                </wp:cNvGraphicFramePr>
                <a:graphic>
                  <a:graphicData uri="http://schemas.microsoft.com/office/word/2010/wordprocessingGroup">
                    <wpg:wgp>
                      <wpg:cNvPr id="157" name="Group 157"/>
                      <wpg:cNvGrpSpPr/>
                      <wpg:grpSpPr>
                        <a:xfrm>
                          <a:off x="0" y="0"/>
                          <a:ext cx="5496560" cy="196215"/>
                          <a:chExt cx="5496560" cy="196215"/>
                        </a:xfrm>
                      </wpg:grpSpPr>
                      <wps:wsp>
                        <wps:cNvPr id="158" name="Textbox 158"/>
                        <wps:cNvSpPr txBox="1"/>
                        <wps:spPr>
                          <a:xfrm>
                            <a:off x="723265" y="3175"/>
                            <a:ext cx="4770120" cy="189865"/>
                          </a:xfrm>
                          <a:prstGeom prst="rect">
                            <a:avLst/>
                          </a:prstGeom>
                          <a:ln w="6350">
                            <a:solidFill>
                              <a:srgbClr val="000000"/>
                            </a:solidFill>
                            <a:prstDash val="solid"/>
                          </a:ln>
                        </wps:spPr>
                        <wps:txbx>
                          <w:txbxContent>
                            <w:p>
                              <w:pPr>
                                <w:spacing w:before="18"/>
                                <w:ind w:left="65" w:right="0" w:firstLine="0"/>
                                <w:jc w:val="left"/>
                                <w:rPr>
                                  <w:rFonts w:ascii="Arial"/>
                                  <w:b/>
                                  <w:sz w:val="22"/>
                                </w:rPr>
                              </w:pPr>
                              <w:r>
                                <w:rPr>
                                  <w:rFonts w:ascii="Arial"/>
                                  <w:b/>
                                  <w:spacing w:val="-2"/>
                                  <w:sz w:val="22"/>
                                </w:rPr>
                                <w:t>Aguas</w:t>
                              </w:r>
                            </w:p>
                          </w:txbxContent>
                        </wps:txbx>
                        <wps:bodyPr wrap="square" lIns="0" tIns="0" rIns="0" bIns="0" rtlCol="0">
                          <a:noAutofit/>
                        </wps:bodyPr>
                      </wps:wsp>
                      <wps:wsp>
                        <wps:cNvPr id="159" name="Textbox 159"/>
                        <wps:cNvSpPr txBox="1"/>
                        <wps:spPr>
                          <a:xfrm>
                            <a:off x="3175" y="3175"/>
                            <a:ext cx="720090" cy="189865"/>
                          </a:xfrm>
                          <a:prstGeom prst="rect">
                            <a:avLst/>
                          </a:prstGeom>
                          <a:ln w="6350">
                            <a:solidFill>
                              <a:srgbClr val="000000"/>
                            </a:solidFill>
                            <a:prstDash val="solid"/>
                          </a:ln>
                        </wps:spPr>
                        <wps:txbx>
                          <w:txbxContent>
                            <w:p>
                              <w:pPr>
                                <w:spacing w:before="18"/>
                                <w:ind w:left="317" w:right="0" w:firstLine="0"/>
                                <w:jc w:val="left"/>
                                <w:rPr>
                                  <w:rFonts w:ascii="Arial"/>
                                  <w:b/>
                                  <w:sz w:val="22"/>
                                </w:rPr>
                              </w:pPr>
                              <w:r>
                                <w:rPr>
                                  <w:rFonts w:ascii="Arial"/>
                                  <w:b/>
                                  <w:spacing w:val="-4"/>
                                  <w:sz w:val="22"/>
                                </w:rPr>
                                <w:t>4450</w:t>
                              </w:r>
                            </w:p>
                          </w:txbxContent>
                        </wps:txbx>
                        <wps:bodyPr wrap="square" lIns="0" tIns="0" rIns="0" bIns="0" rtlCol="0">
                          <a:noAutofit/>
                        </wps:bodyPr>
                      </wps:wsp>
                    </wpg:wgp>
                  </a:graphicData>
                </a:graphic>
              </wp:anchor>
            </w:drawing>
          </mc:Choice>
          <mc:Fallback>
            <w:pict>
              <v:group style="position:absolute;margin-left:91.899994pt;margin-top:12.672933pt;width:432.8pt;height:15.45pt;mso-position-horizontal-relative:page;mso-position-vertical-relative:paragraph;z-index:-15703040;mso-wrap-distance-left:0;mso-wrap-distance-right:0" id="docshapegroup150" coordorigin="1838,253" coordsize="8656,309">
                <v:shape style="position:absolute;left:2977;top:258;width:7512;height:299" type="#_x0000_t202" id="docshape151" filled="false" stroked="true" strokeweight=".5pt" strokecolor="#000000">
                  <v:textbox inset="0,0,0,0">
                    <w:txbxContent>
                      <w:p>
                        <w:pPr>
                          <w:spacing w:before="18"/>
                          <w:ind w:left="65" w:right="0" w:firstLine="0"/>
                          <w:jc w:val="left"/>
                          <w:rPr>
                            <w:rFonts w:ascii="Arial"/>
                            <w:b/>
                            <w:sz w:val="22"/>
                          </w:rPr>
                        </w:pPr>
                        <w:r>
                          <w:rPr>
                            <w:rFonts w:ascii="Arial"/>
                            <w:b/>
                            <w:spacing w:val="-2"/>
                            <w:sz w:val="22"/>
                          </w:rPr>
                          <w:t>Aguas</w:t>
                        </w:r>
                      </w:p>
                    </w:txbxContent>
                  </v:textbox>
                  <v:stroke dashstyle="solid"/>
                  <w10:wrap type="none"/>
                </v:shape>
                <v:shape style="position:absolute;left:1843;top:258;width:1134;height:299" type="#_x0000_t202" id="docshape152" filled="false" stroked="true" strokeweight=".5pt" strokecolor="#000000">
                  <v:textbox inset="0,0,0,0">
                    <w:txbxContent>
                      <w:p>
                        <w:pPr>
                          <w:spacing w:before="18"/>
                          <w:ind w:left="317" w:right="0" w:firstLine="0"/>
                          <w:jc w:val="left"/>
                          <w:rPr>
                            <w:rFonts w:ascii="Arial"/>
                            <w:b/>
                            <w:sz w:val="22"/>
                          </w:rPr>
                        </w:pPr>
                        <w:r>
                          <w:rPr>
                            <w:rFonts w:ascii="Arial"/>
                            <w:b/>
                            <w:spacing w:val="-4"/>
                            <w:sz w:val="22"/>
                          </w:rPr>
                          <w:t>4450</w:t>
                        </w:r>
                      </w:p>
                    </w:txbxContent>
                  </v:textbox>
                  <v:stroke dashstyle="solid"/>
                  <w10:wrap type="none"/>
                </v:shape>
                <w10:wrap type="topAndBottom"/>
              </v:group>
            </w:pict>
          </mc:Fallback>
        </mc:AlternateContent>
      </w:r>
    </w:p>
    <w:p>
      <w:pPr>
        <w:pStyle w:val="BodyText"/>
      </w:pPr>
    </w:p>
    <w:p>
      <w:pPr>
        <w:pStyle w:val="BodyText"/>
        <w:ind w:left="501" w:right="139"/>
        <w:jc w:val="both"/>
      </w:pPr>
      <w:r>
        <w:rPr/>
        <w:t>CLASIFICACIÓN POR PROGRAMAS. Por la finalidad de los créditos y por los objetivos que con ellos se proponga conseguir, por áreas de gasto, políticas de gasto, grupos de programas y programas. Estos últimos podrán desarrollarse en subprogramas.</w:t>
      </w:r>
    </w:p>
    <w:p>
      <w:pPr>
        <w:pStyle w:val="BodyText"/>
      </w:pPr>
    </w:p>
    <w:p>
      <w:pPr>
        <w:pStyle w:val="BodyText"/>
        <w:ind w:left="501" w:right="139"/>
        <w:jc w:val="both"/>
      </w:pPr>
      <w:r>
        <w:rPr/>
        <w:t>CLASIFICACIÓN ECONÓMICA.</w:t>
      </w:r>
      <w:r>
        <w:rPr>
          <w:spacing w:val="40"/>
        </w:rPr>
        <w:t> </w:t>
      </w:r>
      <w:r>
        <w:rPr/>
        <w:t>Por la naturaleza económica, capítulo, artículo, concepto y subconcepto. Los subconceptos podrán desarrollarse en partidas.</w:t>
      </w:r>
    </w:p>
    <w:p>
      <w:pPr>
        <w:pStyle w:val="BodyText"/>
      </w:pPr>
    </w:p>
    <w:p>
      <w:pPr>
        <w:pStyle w:val="BodyText"/>
        <w:ind w:left="141" w:right="139"/>
        <w:jc w:val="both"/>
      </w:pPr>
      <w:r>
        <w:rPr/>
        <w:t>La aplicación presupuestaria, cuya expresión cifrada constituye el crédito presupuestario, viene</w:t>
      </w:r>
      <w:r>
        <w:rPr>
          <w:spacing w:val="-1"/>
        </w:rPr>
        <w:t> </w:t>
      </w:r>
      <w:r>
        <w:rPr/>
        <w:t>definida</w:t>
      </w:r>
      <w:r>
        <w:rPr>
          <w:spacing w:val="-1"/>
        </w:rPr>
        <w:t> </w:t>
      </w:r>
      <w:r>
        <w:rPr/>
        <w:t>por</w:t>
      </w:r>
      <w:r>
        <w:rPr>
          <w:spacing w:val="-1"/>
        </w:rPr>
        <w:t> </w:t>
      </w:r>
      <w:r>
        <w:rPr/>
        <w:t>la</w:t>
      </w:r>
      <w:r>
        <w:rPr>
          <w:spacing w:val="-1"/>
        </w:rPr>
        <w:t> </w:t>
      </w:r>
      <w:r>
        <w:rPr/>
        <w:t>conjunción</w:t>
      </w:r>
      <w:r>
        <w:rPr>
          <w:spacing w:val="-1"/>
        </w:rPr>
        <w:t> </w:t>
      </w:r>
      <w:r>
        <w:rPr/>
        <w:t>de</w:t>
      </w:r>
      <w:r>
        <w:rPr>
          <w:spacing w:val="-1"/>
        </w:rPr>
        <w:t> </w:t>
      </w:r>
      <w:r>
        <w:rPr/>
        <w:t>las</w:t>
      </w:r>
      <w:r>
        <w:rPr>
          <w:spacing w:val="-1"/>
        </w:rPr>
        <w:t> </w:t>
      </w:r>
      <w:r>
        <w:rPr/>
        <w:t>tres</w:t>
      </w:r>
      <w:r>
        <w:rPr>
          <w:spacing w:val="-1"/>
        </w:rPr>
        <w:t> </w:t>
      </w:r>
      <w:r>
        <w:rPr/>
        <w:t>clasificaciones</w:t>
      </w:r>
      <w:r>
        <w:rPr>
          <w:spacing w:val="-1"/>
        </w:rPr>
        <w:t> </w:t>
      </w:r>
      <w:r>
        <w:rPr/>
        <w:t>citadas.</w:t>
      </w:r>
      <w:r>
        <w:rPr>
          <w:spacing w:val="-1"/>
        </w:rPr>
        <w:t> </w:t>
      </w:r>
      <w:r>
        <w:rPr/>
        <w:t>El</w:t>
      </w:r>
      <w:r>
        <w:rPr>
          <w:spacing w:val="-1"/>
        </w:rPr>
        <w:t> </w:t>
      </w:r>
      <w:r>
        <w:rPr/>
        <w:t>registro</w:t>
      </w:r>
      <w:r>
        <w:rPr>
          <w:spacing w:val="-1"/>
        </w:rPr>
        <w:t> </w:t>
      </w:r>
      <w:r>
        <w:rPr/>
        <w:t>contable</w:t>
      </w:r>
      <w:r>
        <w:rPr>
          <w:spacing w:val="-1"/>
        </w:rPr>
        <w:t> </w:t>
      </w:r>
      <w:r>
        <w:rPr/>
        <w:t>de</w:t>
      </w:r>
      <w:r>
        <w:rPr>
          <w:spacing w:val="-1"/>
        </w:rPr>
        <w:t> </w:t>
      </w:r>
      <w:r>
        <w:rPr/>
        <w:t>los créditos, de sus modificaciones y de las operaciones de ejecución del gasto, se realizará sobre la aplicación presupuestaria antes definida.</w:t>
      </w:r>
    </w:p>
    <w:p>
      <w:pPr>
        <w:pStyle w:val="BodyText"/>
      </w:pPr>
    </w:p>
    <w:p>
      <w:pPr>
        <w:pStyle w:val="BodyText"/>
        <w:ind w:left="141" w:right="139"/>
        <w:jc w:val="both"/>
      </w:pPr>
      <w:r>
        <w:rPr/>
        <w:t>Las previsiones incluidas en el Estado de Ingresos del Presupuesto quedan clasificadas atendiendo a los criterios orgánico y económico, distinguiéndose dentro de este último entre capítulos, artículos, conceptos y subconceptos, según se detalla en la estructura económica de ingresos de la Orden Ministerial antes citada.</w:t>
      </w:r>
    </w:p>
    <w:p>
      <w:pPr>
        <w:pStyle w:val="BodyText"/>
      </w:pPr>
    </w:p>
    <w:p>
      <w:pPr>
        <w:pStyle w:val="BodyText"/>
        <w:ind w:left="141" w:right="139"/>
        <w:jc w:val="both"/>
      </w:pPr>
      <w:r>
        <w:rPr/>
        <w:t>Cuando se produzca un derecho o ingreso cuyo concepto o subconcepto no figure en el presupuesto en vigor, se podrá proceder a su creación de acuerdo con la Orden EHA/3565/2008, de 3 de diciembre, por el que se aprueba la estructura de los presupuestos de las entidades locales de conformidad con los criterios recogidos en la Resolución de 14 de septiembre de 2009, de la Dirección General de Coordinación Financiera con las Comunidades Autónomas y con las Entidades Locales, por la que se dictan medidas para el</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right="139"/>
        <w:jc w:val="both"/>
      </w:pPr>
      <w:r>
        <w:rPr/>
        <w:t>desarrollo de la Orden Ministerial, así como por la Orden HAP/419/2014, de 14 de marzo,</w:t>
      </w:r>
      <w:r>
        <w:rPr>
          <w:spacing w:val="40"/>
        </w:rPr>
        <w:t> </w:t>
      </w:r>
      <w:r>
        <w:rPr/>
        <w:t>por la que se modifica la Orden antes citada, a efectos de realizar la aplicación contable de dicho ingreso.</w:t>
      </w:r>
    </w:p>
    <w:p>
      <w:pPr>
        <w:pStyle w:val="BodyText"/>
      </w:pPr>
    </w:p>
    <w:p>
      <w:pPr>
        <w:pStyle w:val="Heading3"/>
        <w:jc w:val="both"/>
        <w:rPr>
          <w:u w:val="none"/>
        </w:rPr>
      </w:pPr>
      <w:r>
        <w:rPr>
          <w:u w:val="none"/>
        </w:rPr>
        <w:t>Base</w:t>
      </w:r>
      <w:r>
        <w:rPr>
          <w:spacing w:val="-6"/>
          <w:u w:val="none"/>
        </w:rPr>
        <w:t> </w:t>
      </w:r>
      <w:r>
        <w:rPr>
          <w:u w:val="none"/>
        </w:rPr>
        <w:t>6ª.-</w:t>
      </w:r>
      <w:r>
        <w:rPr>
          <w:spacing w:val="-5"/>
          <w:u w:val="none"/>
        </w:rPr>
        <w:t> </w:t>
      </w:r>
      <w:r>
        <w:rPr>
          <w:u w:val="single"/>
        </w:rPr>
        <w:t>Vinculaciones</w:t>
      </w:r>
      <w:r>
        <w:rPr>
          <w:spacing w:val="-5"/>
          <w:u w:val="single"/>
        </w:rPr>
        <w:t> </w:t>
      </w:r>
      <w:r>
        <w:rPr>
          <w:spacing w:val="-2"/>
          <w:u w:val="single"/>
        </w:rPr>
        <w:t>jurídicas</w:t>
      </w:r>
      <w:r>
        <w:rPr>
          <w:spacing w:val="-2"/>
          <w:u w:val="none"/>
        </w:rPr>
        <w:t>.</w:t>
      </w:r>
    </w:p>
    <w:p>
      <w:pPr>
        <w:pStyle w:val="BodyText"/>
        <w:rPr>
          <w:rFonts w:ascii="Arial"/>
          <w:b/>
        </w:rPr>
      </w:pPr>
    </w:p>
    <w:p>
      <w:pPr>
        <w:pStyle w:val="BodyText"/>
        <w:ind w:left="141" w:right="140"/>
        <w:jc w:val="both"/>
      </w:pPr>
      <w:r>
        <w:rPr/>
        <w:t>1.- No podrán adquirirse compromisos de gastos en cuantía superior al importe de los créditos autorizados en el Estado de Gastos, los cuales tienen carácter limitativo dentro del nivel de vinculación jurídica establecido en el punto siguiente.</w:t>
      </w:r>
    </w:p>
    <w:p>
      <w:pPr>
        <w:pStyle w:val="BodyText"/>
      </w:pPr>
    </w:p>
    <w:p>
      <w:pPr>
        <w:pStyle w:val="BodyText"/>
        <w:ind w:left="141" w:right="140"/>
        <w:jc w:val="both"/>
      </w:pPr>
      <w:r>
        <w:rPr/>
        <w:t>2.- Para el ejercicio 2022, el nivel de vinculación jurídica de los créditos del Presupuesto</w:t>
      </w:r>
      <w:r>
        <w:rPr>
          <w:spacing w:val="40"/>
        </w:rPr>
        <w:t> </w:t>
      </w:r>
      <w:r>
        <w:rPr/>
        <w:t>será el siguiente:</w:t>
      </w:r>
    </w:p>
    <w:p>
      <w:pPr>
        <w:pStyle w:val="BodyText"/>
      </w:pPr>
    </w:p>
    <w:p>
      <w:pPr>
        <w:pStyle w:val="ListParagraph"/>
        <w:numPr>
          <w:ilvl w:val="0"/>
          <w:numId w:val="5"/>
        </w:numPr>
        <w:tabs>
          <w:tab w:pos="1117" w:val="left" w:leader="none"/>
        </w:tabs>
        <w:spacing w:line="240" w:lineRule="auto" w:before="0" w:after="0"/>
        <w:ind w:left="1117" w:right="0" w:hanging="256"/>
        <w:jc w:val="left"/>
        <w:rPr>
          <w:sz w:val="22"/>
        </w:rPr>
      </w:pPr>
      <w:r>
        <w:rPr>
          <w:sz w:val="22"/>
        </w:rPr>
        <w:t>Norma</w:t>
      </w:r>
      <w:r>
        <w:rPr>
          <w:spacing w:val="-4"/>
          <w:sz w:val="22"/>
        </w:rPr>
        <w:t> </w:t>
      </w:r>
      <w:r>
        <w:rPr>
          <w:spacing w:val="-2"/>
          <w:sz w:val="22"/>
        </w:rPr>
        <w:t>General:</w:t>
      </w:r>
    </w:p>
    <w:p>
      <w:pPr>
        <w:pStyle w:val="BodyText"/>
      </w:pPr>
    </w:p>
    <w:p>
      <w:pPr>
        <w:pStyle w:val="ListParagraph"/>
        <w:numPr>
          <w:ilvl w:val="1"/>
          <w:numId w:val="5"/>
        </w:numPr>
        <w:tabs>
          <w:tab w:pos="1941" w:val="left" w:leader="none"/>
        </w:tabs>
        <w:spacing w:line="269" w:lineRule="exact" w:before="0" w:after="0"/>
        <w:ind w:left="1941" w:right="0" w:hanging="360"/>
        <w:jc w:val="left"/>
        <w:rPr>
          <w:sz w:val="22"/>
        </w:rPr>
      </w:pPr>
      <w:r>
        <w:rPr>
          <w:sz w:val="22"/>
        </w:rPr>
        <w:t>Clasificación</w:t>
      </w:r>
      <w:r>
        <w:rPr>
          <w:spacing w:val="-4"/>
          <w:sz w:val="22"/>
        </w:rPr>
        <w:t> </w:t>
      </w:r>
      <w:r>
        <w:rPr>
          <w:sz w:val="22"/>
        </w:rPr>
        <w:t>Orgánica:</w:t>
      </w:r>
      <w:r>
        <w:rPr>
          <w:spacing w:val="-3"/>
          <w:sz w:val="22"/>
        </w:rPr>
        <w:t> </w:t>
      </w:r>
      <w:r>
        <w:rPr>
          <w:sz w:val="22"/>
        </w:rPr>
        <w:t>el</w:t>
      </w:r>
      <w:r>
        <w:rPr>
          <w:spacing w:val="-3"/>
          <w:sz w:val="22"/>
        </w:rPr>
        <w:t> </w:t>
      </w:r>
      <w:r>
        <w:rPr>
          <w:sz w:val="22"/>
        </w:rPr>
        <w:t>área</w:t>
      </w:r>
      <w:r>
        <w:rPr>
          <w:spacing w:val="-3"/>
          <w:sz w:val="22"/>
        </w:rPr>
        <w:t> </w:t>
      </w:r>
      <w:r>
        <w:rPr>
          <w:sz w:val="22"/>
        </w:rPr>
        <w:t>(dígitos</w:t>
      </w:r>
      <w:r>
        <w:rPr>
          <w:spacing w:val="-3"/>
          <w:sz w:val="22"/>
        </w:rPr>
        <w:t> </w:t>
      </w:r>
      <w:r>
        <w:rPr>
          <w:sz w:val="22"/>
        </w:rPr>
        <w:t>del</w:t>
      </w:r>
      <w:r>
        <w:rPr>
          <w:spacing w:val="-3"/>
          <w:sz w:val="22"/>
        </w:rPr>
        <w:t> </w:t>
      </w:r>
      <w:r>
        <w:rPr>
          <w:spacing w:val="-2"/>
          <w:sz w:val="22"/>
        </w:rPr>
        <w:t>área)</w:t>
      </w:r>
    </w:p>
    <w:p>
      <w:pPr>
        <w:pStyle w:val="ListParagraph"/>
        <w:numPr>
          <w:ilvl w:val="1"/>
          <w:numId w:val="5"/>
        </w:numPr>
        <w:tabs>
          <w:tab w:pos="1941" w:val="left" w:leader="none"/>
        </w:tabs>
        <w:spacing w:line="268" w:lineRule="exact" w:before="0" w:after="0"/>
        <w:ind w:left="1941" w:right="0" w:hanging="360"/>
        <w:jc w:val="left"/>
        <w:rPr>
          <w:sz w:val="22"/>
        </w:rPr>
      </w:pPr>
      <w:r>
        <w:rPr>
          <w:sz w:val="22"/>
        </w:rPr>
        <w:t>Clasificación</w:t>
      </w:r>
      <w:r>
        <w:rPr>
          <w:spacing w:val="-3"/>
          <w:sz w:val="22"/>
        </w:rPr>
        <w:t> </w:t>
      </w:r>
      <w:r>
        <w:rPr>
          <w:sz w:val="22"/>
        </w:rPr>
        <w:t>por</w:t>
      </w:r>
      <w:r>
        <w:rPr>
          <w:spacing w:val="-3"/>
          <w:sz w:val="22"/>
        </w:rPr>
        <w:t> </w:t>
      </w:r>
      <w:r>
        <w:rPr>
          <w:sz w:val="22"/>
        </w:rPr>
        <w:t>programa:</w:t>
      </w:r>
      <w:r>
        <w:rPr>
          <w:spacing w:val="-3"/>
          <w:sz w:val="22"/>
        </w:rPr>
        <w:t> </w:t>
      </w:r>
      <w:r>
        <w:rPr>
          <w:sz w:val="22"/>
        </w:rPr>
        <w:t>Área</w:t>
      </w:r>
      <w:r>
        <w:rPr>
          <w:spacing w:val="-3"/>
          <w:sz w:val="22"/>
        </w:rPr>
        <w:t> </w:t>
      </w:r>
      <w:r>
        <w:rPr>
          <w:sz w:val="22"/>
        </w:rPr>
        <w:t>de</w:t>
      </w:r>
      <w:r>
        <w:rPr>
          <w:spacing w:val="-3"/>
          <w:sz w:val="22"/>
        </w:rPr>
        <w:t> </w:t>
      </w:r>
      <w:r>
        <w:rPr>
          <w:sz w:val="22"/>
        </w:rPr>
        <w:t>gasto</w:t>
      </w:r>
      <w:r>
        <w:rPr>
          <w:spacing w:val="-3"/>
          <w:sz w:val="22"/>
        </w:rPr>
        <w:t> </w:t>
      </w:r>
      <w:r>
        <w:rPr>
          <w:sz w:val="22"/>
        </w:rPr>
        <w:t>(un</w:t>
      </w:r>
      <w:r>
        <w:rPr>
          <w:spacing w:val="-3"/>
          <w:sz w:val="22"/>
        </w:rPr>
        <w:t> </w:t>
      </w:r>
      <w:r>
        <w:rPr>
          <w:spacing w:val="-2"/>
          <w:sz w:val="22"/>
        </w:rPr>
        <w:t>dígito).</w:t>
      </w:r>
    </w:p>
    <w:p>
      <w:pPr>
        <w:pStyle w:val="ListParagraph"/>
        <w:numPr>
          <w:ilvl w:val="1"/>
          <w:numId w:val="5"/>
        </w:numPr>
        <w:tabs>
          <w:tab w:pos="1941" w:val="left" w:leader="none"/>
        </w:tabs>
        <w:spacing w:line="269" w:lineRule="exact" w:before="0" w:after="0"/>
        <w:ind w:left="1941" w:right="0" w:hanging="360"/>
        <w:jc w:val="left"/>
        <w:rPr>
          <w:sz w:val="22"/>
        </w:rPr>
      </w:pPr>
      <w:r>
        <w:rPr>
          <w:sz w:val="22"/>
        </w:rPr>
        <w:t>Clasificación</w:t>
      </w:r>
      <w:r>
        <w:rPr>
          <w:spacing w:val="-5"/>
          <w:sz w:val="22"/>
        </w:rPr>
        <w:t> </w:t>
      </w:r>
      <w:r>
        <w:rPr>
          <w:sz w:val="22"/>
        </w:rPr>
        <w:t>económica:</w:t>
      </w:r>
      <w:r>
        <w:rPr>
          <w:spacing w:val="-5"/>
          <w:sz w:val="22"/>
        </w:rPr>
        <w:t> </w:t>
      </w:r>
      <w:r>
        <w:rPr>
          <w:sz w:val="22"/>
        </w:rPr>
        <w:t>Capítulo</w:t>
      </w:r>
      <w:r>
        <w:rPr>
          <w:spacing w:val="-5"/>
          <w:sz w:val="22"/>
        </w:rPr>
        <w:t> </w:t>
      </w:r>
      <w:r>
        <w:rPr>
          <w:sz w:val="22"/>
        </w:rPr>
        <w:t>(un</w:t>
      </w:r>
      <w:r>
        <w:rPr>
          <w:spacing w:val="-4"/>
          <w:sz w:val="22"/>
        </w:rPr>
        <w:t> </w:t>
      </w:r>
      <w:r>
        <w:rPr>
          <w:spacing w:val="-2"/>
          <w:sz w:val="22"/>
        </w:rPr>
        <w:t>dígito)</w:t>
      </w:r>
    </w:p>
    <w:p>
      <w:pPr>
        <w:pStyle w:val="ListParagraph"/>
        <w:numPr>
          <w:ilvl w:val="0"/>
          <w:numId w:val="5"/>
        </w:numPr>
        <w:tabs>
          <w:tab w:pos="1117" w:val="left" w:leader="none"/>
        </w:tabs>
        <w:spacing w:line="240" w:lineRule="auto" w:before="251" w:after="0"/>
        <w:ind w:left="1117" w:right="0" w:hanging="256"/>
        <w:jc w:val="left"/>
        <w:rPr>
          <w:sz w:val="22"/>
        </w:rPr>
      </w:pPr>
      <w:r>
        <w:rPr>
          <w:sz w:val="22"/>
        </w:rPr>
        <w:t>Normas </w:t>
      </w:r>
      <w:r>
        <w:rPr>
          <w:spacing w:val="-2"/>
          <w:sz w:val="22"/>
        </w:rPr>
        <w:t>particulares:</w:t>
      </w:r>
    </w:p>
    <w:p>
      <w:pPr>
        <w:pStyle w:val="BodyText"/>
      </w:pPr>
    </w:p>
    <w:p>
      <w:pPr>
        <w:pStyle w:val="ListParagraph"/>
        <w:numPr>
          <w:ilvl w:val="0"/>
          <w:numId w:val="6"/>
        </w:numPr>
        <w:tabs>
          <w:tab w:pos="1219" w:val="left" w:leader="none"/>
          <w:tab w:pos="1221" w:val="left" w:leader="none"/>
        </w:tabs>
        <w:spacing w:line="240" w:lineRule="auto" w:before="0" w:after="0"/>
        <w:ind w:left="1221" w:right="140" w:hanging="360"/>
        <w:jc w:val="both"/>
        <w:rPr>
          <w:sz w:val="22"/>
        </w:rPr>
      </w:pPr>
      <w:r>
        <w:rPr>
          <w:sz w:val="22"/>
        </w:rPr>
        <w:t>Los gastos con financiación afectada del Capítulo VI Inversiones Reales, formarán uno o varios proyectos de gasto cofinanciado, y se vincularán, siempre que se garantice el mejor cumplimiento de las condiciones establecidas en el acuerdo</w:t>
      </w:r>
      <w:r>
        <w:rPr>
          <w:spacing w:val="-1"/>
          <w:sz w:val="22"/>
        </w:rPr>
        <w:t> </w:t>
      </w:r>
      <w:r>
        <w:rPr>
          <w:sz w:val="22"/>
        </w:rPr>
        <w:t>de</w:t>
      </w:r>
      <w:r>
        <w:rPr>
          <w:spacing w:val="-1"/>
          <w:sz w:val="22"/>
        </w:rPr>
        <w:t> </w:t>
      </w:r>
      <w:r>
        <w:rPr>
          <w:sz w:val="22"/>
        </w:rPr>
        <w:t>aportación o compromiso firme</w:t>
      </w:r>
      <w:r>
        <w:rPr>
          <w:spacing w:val="-1"/>
          <w:sz w:val="22"/>
        </w:rPr>
        <w:t> </w:t>
      </w:r>
      <w:r>
        <w:rPr>
          <w:sz w:val="22"/>
        </w:rPr>
        <w:t>de</w:t>
      </w:r>
      <w:r>
        <w:rPr>
          <w:spacing w:val="-1"/>
          <w:sz w:val="22"/>
        </w:rPr>
        <w:t> </w:t>
      </w:r>
      <w:r>
        <w:rPr>
          <w:sz w:val="22"/>
        </w:rPr>
        <w:t>aportación, aplicándose en defecto de otra vinculación que se determine en el compromiso de aportación, la </w:t>
      </w:r>
      <w:r>
        <w:rPr>
          <w:spacing w:val="-2"/>
          <w:sz w:val="22"/>
        </w:rPr>
        <w:t>siguiente:</w:t>
      </w:r>
    </w:p>
    <w:p>
      <w:pPr>
        <w:pStyle w:val="BodyText"/>
      </w:pPr>
    </w:p>
    <w:p>
      <w:pPr>
        <w:pStyle w:val="ListParagraph"/>
        <w:numPr>
          <w:ilvl w:val="1"/>
          <w:numId w:val="6"/>
        </w:numPr>
        <w:tabs>
          <w:tab w:pos="1941" w:val="left" w:leader="none"/>
        </w:tabs>
        <w:spacing w:line="269" w:lineRule="exact" w:before="0" w:after="0"/>
        <w:ind w:left="1941" w:right="0" w:hanging="360"/>
        <w:jc w:val="left"/>
        <w:rPr>
          <w:sz w:val="22"/>
        </w:rPr>
      </w:pPr>
      <w:r>
        <w:rPr>
          <w:sz w:val="22"/>
        </w:rPr>
        <w:t>Clasificación</w:t>
      </w:r>
      <w:r>
        <w:rPr>
          <w:spacing w:val="-4"/>
          <w:sz w:val="22"/>
        </w:rPr>
        <w:t> </w:t>
      </w:r>
      <w:r>
        <w:rPr>
          <w:sz w:val="22"/>
        </w:rPr>
        <w:t>Orgánica:</w:t>
      </w:r>
      <w:r>
        <w:rPr>
          <w:spacing w:val="-3"/>
          <w:sz w:val="22"/>
        </w:rPr>
        <w:t> </w:t>
      </w:r>
      <w:r>
        <w:rPr>
          <w:sz w:val="22"/>
        </w:rPr>
        <w:t>el</w:t>
      </w:r>
      <w:r>
        <w:rPr>
          <w:spacing w:val="-3"/>
          <w:sz w:val="22"/>
        </w:rPr>
        <w:t> </w:t>
      </w:r>
      <w:r>
        <w:rPr>
          <w:sz w:val="22"/>
        </w:rPr>
        <w:t>área</w:t>
      </w:r>
      <w:r>
        <w:rPr>
          <w:spacing w:val="-3"/>
          <w:sz w:val="22"/>
        </w:rPr>
        <w:t> </w:t>
      </w:r>
      <w:r>
        <w:rPr>
          <w:sz w:val="22"/>
        </w:rPr>
        <w:t>(dígitos</w:t>
      </w:r>
      <w:r>
        <w:rPr>
          <w:spacing w:val="-3"/>
          <w:sz w:val="22"/>
        </w:rPr>
        <w:t> </w:t>
      </w:r>
      <w:r>
        <w:rPr>
          <w:sz w:val="22"/>
        </w:rPr>
        <w:t>del</w:t>
      </w:r>
      <w:r>
        <w:rPr>
          <w:spacing w:val="-3"/>
          <w:sz w:val="22"/>
        </w:rPr>
        <w:t> </w:t>
      </w:r>
      <w:r>
        <w:rPr>
          <w:spacing w:val="-2"/>
          <w:sz w:val="22"/>
        </w:rPr>
        <w:t>área)</w:t>
      </w:r>
    </w:p>
    <w:p>
      <w:pPr>
        <w:pStyle w:val="ListParagraph"/>
        <w:numPr>
          <w:ilvl w:val="1"/>
          <w:numId w:val="6"/>
        </w:numPr>
        <w:tabs>
          <w:tab w:pos="1941" w:val="left" w:leader="none"/>
        </w:tabs>
        <w:spacing w:line="268" w:lineRule="exact" w:before="0" w:after="0"/>
        <w:ind w:left="1941" w:right="0" w:hanging="360"/>
        <w:jc w:val="left"/>
        <w:rPr>
          <w:sz w:val="22"/>
        </w:rPr>
      </w:pPr>
      <w:r>
        <w:rPr>
          <w:sz w:val="22"/>
        </w:rPr>
        <w:t>Clasificación</w:t>
      </w:r>
      <w:r>
        <w:rPr>
          <w:spacing w:val="-3"/>
          <w:sz w:val="22"/>
        </w:rPr>
        <w:t> </w:t>
      </w:r>
      <w:r>
        <w:rPr>
          <w:sz w:val="22"/>
        </w:rPr>
        <w:t>por</w:t>
      </w:r>
      <w:r>
        <w:rPr>
          <w:spacing w:val="-3"/>
          <w:sz w:val="22"/>
        </w:rPr>
        <w:t> </w:t>
      </w:r>
      <w:r>
        <w:rPr>
          <w:sz w:val="22"/>
        </w:rPr>
        <w:t>programa:</w:t>
      </w:r>
      <w:r>
        <w:rPr>
          <w:spacing w:val="-3"/>
          <w:sz w:val="22"/>
        </w:rPr>
        <w:t> </w:t>
      </w:r>
      <w:r>
        <w:rPr>
          <w:sz w:val="22"/>
        </w:rPr>
        <w:t>Área</w:t>
      </w:r>
      <w:r>
        <w:rPr>
          <w:spacing w:val="-3"/>
          <w:sz w:val="22"/>
        </w:rPr>
        <w:t> </w:t>
      </w:r>
      <w:r>
        <w:rPr>
          <w:sz w:val="22"/>
        </w:rPr>
        <w:t>de</w:t>
      </w:r>
      <w:r>
        <w:rPr>
          <w:spacing w:val="-3"/>
          <w:sz w:val="22"/>
        </w:rPr>
        <w:t> </w:t>
      </w:r>
      <w:r>
        <w:rPr>
          <w:sz w:val="22"/>
        </w:rPr>
        <w:t>gasto</w:t>
      </w:r>
      <w:r>
        <w:rPr>
          <w:spacing w:val="-3"/>
          <w:sz w:val="22"/>
        </w:rPr>
        <w:t> </w:t>
      </w:r>
      <w:r>
        <w:rPr>
          <w:sz w:val="22"/>
        </w:rPr>
        <w:t>(un</w:t>
      </w:r>
      <w:r>
        <w:rPr>
          <w:spacing w:val="-3"/>
          <w:sz w:val="22"/>
        </w:rPr>
        <w:t> </w:t>
      </w:r>
      <w:r>
        <w:rPr>
          <w:spacing w:val="-2"/>
          <w:sz w:val="22"/>
        </w:rPr>
        <w:t>dígito).</w:t>
      </w:r>
    </w:p>
    <w:p>
      <w:pPr>
        <w:pStyle w:val="ListParagraph"/>
        <w:numPr>
          <w:ilvl w:val="1"/>
          <w:numId w:val="6"/>
        </w:numPr>
        <w:tabs>
          <w:tab w:pos="1941" w:val="left" w:leader="none"/>
        </w:tabs>
        <w:spacing w:line="269" w:lineRule="exact" w:before="0" w:after="0"/>
        <w:ind w:left="1941" w:right="0" w:hanging="360"/>
        <w:jc w:val="left"/>
        <w:rPr>
          <w:sz w:val="22"/>
        </w:rPr>
      </w:pPr>
      <w:r>
        <w:rPr>
          <w:sz w:val="22"/>
        </w:rPr>
        <w:t>Clasificación</w:t>
      </w:r>
      <w:r>
        <w:rPr>
          <w:spacing w:val="-5"/>
          <w:sz w:val="22"/>
        </w:rPr>
        <w:t> </w:t>
      </w:r>
      <w:r>
        <w:rPr>
          <w:sz w:val="22"/>
        </w:rPr>
        <w:t>económica:</w:t>
      </w:r>
      <w:r>
        <w:rPr>
          <w:spacing w:val="-5"/>
          <w:sz w:val="22"/>
        </w:rPr>
        <w:t> </w:t>
      </w:r>
      <w:r>
        <w:rPr>
          <w:sz w:val="22"/>
        </w:rPr>
        <w:t>Capítulo</w:t>
      </w:r>
      <w:r>
        <w:rPr>
          <w:spacing w:val="-5"/>
          <w:sz w:val="22"/>
        </w:rPr>
        <w:t> </w:t>
      </w:r>
      <w:r>
        <w:rPr>
          <w:sz w:val="22"/>
        </w:rPr>
        <w:t>(un</w:t>
      </w:r>
      <w:r>
        <w:rPr>
          <w:spacing w:val="-4"/>
          <w:sz w:val="22"/>
        </w:rPr>
        <w:t> </w:t>
      </w:r>
      <w:r>
        <w:rPr>
          <w:spacing w:val="-2"/>
          <w:sz w:val="22"/>
        </w:rPr>
        <w:t>dígito)</w:t>
      </w:r>
    </w:p>
    <w:p>
      <w:pPr>
        <w:pStyle w:val="ListParagraph"/>
        <w:numPr>
          <w:ilvl w:val="0"/>
          <w:numId w:val="6"/>
        </w:numPr>
        <w:tabs>
          <w:tab w:pos="1219" w:val="left" w:leader="none"/>
          <w:tab w:pos="1221" w:val="left" w:leader="none"/>
        </w:tabs>
        <w:spacing w:line="240" w:lineRule="auto" w:before="252" w:after="0"/>
        <w:ind w:left="1221" w:right="140" w:hanging="360"/>
        <w:jc w:val="both"/>
        <w:rPr>
          <w:sz w:val="22"/>
        </w:rPr>
      </w:pPr>
      <w:r>
        <w:rPr>
          <w:sz w:val="22"/>
        </w:rPr>
        <w:t>Tendrán carácter vinculante al nivel de desagregación de aplicación presupuestaria los siguientes créditos:</w:t>
      </w:r>
    </w:p>
    <w:p>
      <w:pPr>
        <w:pStyle w:val="BodyText"/>
      </w:pPr>
    </w:p>
    <w:p>
      <w:pPr>
        <w:pStyle w:val="ListParagraph"/>
        <w:numPr>
          <w:ilvl w:val="0"/>
          <w:numId w:val="7"/>
        </w:numPr>
        <w:tabs>
          <w:tab w:pos="1558" w:val="left" w:leader="none"/>
        </w:tabs>
        <w:spacing w:line="240" w:lineRule="auto" w:before="0" w:after="0"/>
        <w:ind w:left="1558" w:right="0" w:hanging="337"/>
        <w:jc w:val="both"/>
        <w:rPr>
          <w:sz w:val="22"/>
        </w:rPr>
      </w:pPr>
      <w:r>
        <w:rPr>
          <w:sz w:val="22"/>
        </w:rPr>
        <w:t>Los</w:t>
      </w:r>
      <w:r>
        <w:rPr>
          <w:spacing w:val="-6"/>
          <w:sz w:val="22"/>
        </w:rPr>
        <w:t> </w:t>
      </w:r>
      <w:r>
        <w:rPr>
          <w:sz w:val="22"/>
        </w:rPr>
        <w:t>créditos</w:t>
      </w:r>
      <w:r>
        <w:rPr>
          <w:spacing w:val="-3"/>
          <w:sz w:val="22"/>
        </w:rPr>
        <w:t> </w:t>
      </w:r>
      <w:r>
        <w:rPr>
          <w:sz w:val="22"/>
        </w:rPr>
        <w:t>declarados</w:t>
      </w:r>
      <w:r>
        <w:rPr>
          <w:spacing w:val="-2"/>
          <w:sz w:val="22"/>
        </w:rPr>
        <w:t> ampliables.</w:t>
      </w:r>
    </w:p>
    <w:p>
      <w:pPr>
        <w:pStyle w:val="ListParagraph"/>
        <w:numPr>
          <w:ilvl w:val="0"/>
          <w:numId w:val="7"/>
        </w:numPr>
        <w:tabs>
          <w:tab w:pos="1558" w:val="left" w:leader="none"/>
        </w:tabs>
        <w:spacing w:line="240" w:lineRule="auto" w:before="0" w:after="0"/>
        <w:ind w:left="1558" w:right="0" w:hanging="337"/>
        <w:jc w:val="both"/>
        <w:rPr>
          <w:sz w:val="22"/>
        </w:rPr>
      </w:pPr>
      <w:r>
        <w:rPr>
          <w:sz w:val="22"/>
        </w:rPr>
        <w:t>Los</w:t>
      </w:r>
      <w:r>
        <w:rPr>
          <w:spacing w:val="-4"/>
          <w:sz w:val="22"/>
        </w:rPr>
        <w:t> </w:t>
      </w:r>
      <w:r>
        <w:rPr>
          <w:sz w:val="22"/>
        </w:rPr>
        <w:t>créditos</w:t>
      </w:r>
      <w:r>
        <w:rPr>
          <w:spacing w:val="-1"/>
          <w:sz w:val="22"/>
        </w:rPr>
        <w:t> </w:t>
      </w:r>
      <w:r>
        <w:rPr>
          <w:spacing w:val="-2"/>
          <w:sz w:val="22"/>
        </w:rPr>
        <w:t>extraordinarios.</w:t>
      </w:r>
    </w:p>
    <w:p>
      <w:pPr>
        <w:pStyle w:val="ListParagraph"/>
        <w:numPr>
          <w:ilvl w:val="0"/>
          <w:numId w:val="7"/>
        </w:numPr>
        <w:tabs>
          <w:tab w:pos="1558" w:val="left" w:leader="none"/>
          <w:tab w:pos="1581" w:val="left" w:leader="none"/>
        </w:tabs>
        <w:spacing w:line="240" w:lineRule="auto" w:before="0" w:after="0"/>
        <w:ind w:left="1581" w:right="140" w:hanging="360"/>
        <w:jc w:val="both"/>
        <w:rPr>
          <w:sz w:val="22"/>
        </w:rPr>
      </w:pPr>
      <w:r>
        <w:rPr>
          <w:sz w:val="22"/>
        </w:rPr>
        <w:t>Los remanentes de créditos incorporados al Presupuesto corriente, salvo aquellos que sean gastos de financiación afectada que constituyan un único proyecto de gasto, se podrán vincular de acuerdo con lo establecido en el apartado 1) de las normas particulares reguladas en esta Base o cuando la incorporación se realice sobre una aplicación del año.</w:t>
      </w:r>
    </w:p>
    <w:p>
      <w:pPr>
        <w:pStyle w:val="ListParagraph"/>
        <w:numPr>
          <w:ilvl w:val="0"/>
          <w:numId w:val="7"/>
        </w:numPr>
        <w:tabs>
          <w:tab w:pos="1558" w:val="left" w:leader="none"/>
          <w:tab w:pos="1581" w:val="left" w:leader="none"/>
        </w:tabs>
        <w:spacing w:line="240" w:lineRule="auto" w:before="0" w:after="0"/>
        <w:ind w:left="1581" w:right="139" w:hanging="360"/>
        <w:jc w:val="both"/>
        <w:rPr>
          <w:sz w:val="22"/>
        </w:rPr>
      </w:pPr>
      <w:r>
        <w:rPr>
          <w:sz w:val="22"/>
        </w:rPr>
        <w:t>Los créditos referidos a subvenciones nominativas que figuran en el Presupuesto o en sus modificaciones.</w:t>
      </w:r>
    </w:p>
    <w:p>
      <w:pPr>
        <w:pStyle w:val="BodyText"/>
      </w:pPr>
    </w:p>
    <w:p>
      <w:pPr>
        <w:pStyle w:val="BodyText"/>
        <w:ind w:left="141" w:right="140"/>
        <w:jc w:val="both"/>
      </w:pPr>
      <w:r>
        <w:rPr/>
        <w:t>3.- La incorporación de remanentes de crédito del ejercicio anterior, se desarrollará en la clasificación económica hasta el nivel de partida con la identificación “XX”, que indicará el año de procedencia del crédito, y excepcionalmente la incorporación se realizará en la aplicación presupuestaria del ejercicio corriente.</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right="139"/>
        <w:jc w:val="both"/>
      </w:pPr>
      <w:r>
        <w:rPr/>
        <w:t>Referido a los remanentes de crédito del capítulo VI inversiones reales y capítulo VII transferencias de capital, cuya clasificación económica coincida, salvo los dos últimos</w:t>
      </w:r>
      <w:r>
        <w:rPr>
          <w:spacing w:val="80"/>
        </w:rPr>
        <w:t> </w:t>
      </w:r>
      <w:r>
        <w:rPr/>
        <w:t>dígitos indicativos del año de procedencia del crédito, la incorporación de los mismos se</w:t>
      </w:r>
      <w:r>
        <w:rPr>
          <w:spacing w:val="40"/>
        </w:rPr>
        <w:t> </w:t>
      </w:r>
      <w:r>
        <w:rPr/>
        <w:t>hará a una única aplicación presupuestaria, tomando aquella que contenga remanentes del último ejercicio incorporado o en su caso, a la del ejercicio corriente, a excepción de las aplicaciones presupuestarias que especifiquen obras o actuaciones claramente </w:t>
      </w:r>
      <w:r>
        <w:rPr>
          <w:spacing w:val="-2"/>
        </w:rPr>
        <w:t>diferenciadas.</w:t>
      </w:r>
    </w:p>
    <w:p>
      <w:pPr>
        <w:pStyle w:val="BodyText"/>
      </w:pPr>
    </w:p>
    <w:p>
      <w:pPr>
        <w:pStyle w:val="BodyText"/>
        <w:ind w:left="141" w:right="139"/>
        <w:jc w:val="both"/>
      </w:pPr>
      <w:r>
        <w:rPr/>
        <w:t>4.- En los casos en que existiendo dotación presupuestaria dentro del nivel de vinculación jurídica establecido y se pretenda imputar gastos en aplicaciones presupuestarias cuyas cuentas no figuren abiertas en la contabilidad de gastos públicos, por no contar con dotación presupuestaria, con carácter excepcional, no será precisa la previa aprobación de transferencia de crédito, pero en el primer documento contable que se trámite a tales conceptos ("RC", "A", "AD", "ADO"), el Servicio competente en materia de contabilidad del Organismo habrá de hacer constar tal circunstancia mediante diligencia en lugar visible que indique: "Primera operación imputada a la aplicación presupuestaria al amparo de la Base Sexta". En todo caso habrá de respetarse la estructura económica vigente aprobada por la Orden EHA/3565/2008, de 3 de diciembre, modificada por Orden HAP/419/2014, de 14 de </w:t>
      </w:r>
      <w:r>
        <w:rPr>
          <w:spacing w:val="-2"/>
        </w:rPr>
        <w:t>marzo.</w:t>
      </w:r>
    </w:p>
    <w:p>
      <w:pPr>
        <w:pStyle w:val="BodyText"/>
      </w:pPr>
    </w:p>
    <w:p>
      <w:pPr>
        <w:pStyle w:val="Heading2"/>
        <w:ind w:right="358"/>
        <w:jc w:val="center"/>
        <w:rPr>
          <w:u w:val="none"/>
        </w:rPr>
      </w:pPr>
      <w:r>
        <w:rPr>
          <w:u w:val="single"/>
        </w:rPr>
        <w:t>CAPÍTULO</w:t>
      </w:r>
      <w:r>
        <w:rPr>
          <w:spacing w:val="-1"/>
          <w:u w:val="single"/>
        </w:rPr>
        <w:t> </w:t>
      </w:r>
      <w:r>
        <w:rPr>
          <w:u w:val="single"/>
        </w:rPr>
        <w:t>II.- MODIFICACIONES </w:t>
      </w:r>
      <w:r>
        <w:rPr>
          <w:spacing w:val="-2"/>
          <w:u w:val="single"/>
        </w:rPr>
        <w:t>PRESUPUESTARIAS.</w:t>
      </w:r>
    </w:p>
    <w:p>
      <w:pPr>
        <w:pStyle w:val="BodyText"/>
        <w:rPr>
          <w:rFonts w:ascii="Arial"/>
          <w:b/>
        </w:rPr>
      </w:pPr>
    </w:p>
    <w:p>
      <w:pPr>
        <w:pStyle w:val="Heading3"/>
        <w:rPr>
          <w:u w:val="none"/>
        </w:rPr>
      </w:pPr>
      <w:r>
        <w:rPr>
          <w:u w:val="none"/>
        </w:rPr>
        <w:t>Base</w:t>
      </w:r>
      <w:r>
        <w:rPr>
          <w:spacing w:val="-7"/>
          <w:u w:val="none"/>
        </w:rPr>
        <w:t> </w:t>
      </w:r>
      <w:r>
        <w:rPr>
          <w:u w:val="none"/>
        </w:rPr>
        <w:t>7ª.-</w:t>
      </w:r>
      <w:r>
        <w:rPr>
          <w:spacing w:val="-5"/>
          <w:u w:val="none"/>
        </w:rPr>
        <w:t> </w:t>
      </w:r>
      <w:r>
        <w:rPr>
          <w:u w:val="single"/>
        </w:rPr>
        <w:t>Modificaciones</w:t>
      </w:r>
      <w:r>
        <w:rPr>
          <w:spacing w:val="-4"/>
          <w:u w:val="single"/>
        </w:rPr>
        <w:t> </w:t>
      </w:r>
      <w:r>
        <w:rPr>
          <w:u w:val="single"/>
        </w:rPr>
        <w:t>de</w:t>
      </w:r>
      <w:r>
        <w:rPr>
          <w:spacing w:val="-4"/>
          <w:u w:val="single"/>
        </w:rPr>
        <w:t> </w:t>
      </w:r>
      <w:r>
        <w:rPr>
          <w:spacing w:val="-2"/>
          <w:u w:val="single"/>
        </w:rPr>
        <w:t>créditos</w:t>
      </w:r>
      <w:r>
        <w:rPr>
          <w:spacing w:val="-2"/>
          <w:u w:val="none"/>
        </w:rPr>
        <w:t>.</w:t>
      </w:r>
    </w:p>
    <w:p>
      <w:pPr>
        <w:pStyle w:val="BodyText"/>
        <w:rPr>
          <w:rFonts w:ascii="Arial"/>
          <w:b/>
        </w:rPr>
      </w:pPr>
    </w:p>
    <w:p>
      <w:pPr>
        <w:pStyle w:val="BodyText"/>
        <w:ind w:left="141" w:right="140"/>
        <w:jc w:val="both"/>
      </w:pPr>
      <w:r>
        <w:rPr/>
        <w:t>Las modificaciones presupuestarias se ajustarán a lo dispuesto en estas Bases y a lo que al efecto se dispone en el Real Decreto Legislativo 2/2004, de 5 de marzo, por el que se aprueba el texto refundido de la Ley Reguladora de las Haciendas Locales y en el Real Decreto 500/1990, de 20 abril.</w:t>
      </w:r>
    </w:p>
    <w:p>
      <w:pPr>
        <w:pStyle w:val="BodyText"/>
      </w:pPr>
    </w:p>
    <w:p>
      <w:pPr>
        <w:pStyle w:val="BodyText"/>
        <w:ind w:left="141" w:right="140"/>
        <w:jc w:val="both"/>
      </w:pPr>
      <w:r>
        <w:rPr/>
        <w:t>Las modificaciones de créditos que pueden ser realizadas en el Presupuesto de Gasto del Consejo Insular de Aguas son las siguientes:</w:t>
      </w:r>
    </w:p>
    <w:p>
      <w:pPr>
        <w:pStyle w:val="BodyText"/>
      </w:pPr>
    </w:p>
    <w:p>
      <w:pPr>
        <w:pStyle w:val="ListParagraph"/>
        <w:numPr>
          <w:ilvl w:val="1"/>
          <w:numId w:val="7"/>
        </w:numPr>
        <w:tabs>
          <w:tab w:pos="1939" w:val="left" w:leader="none"/>
        </w:tabs>
        <w:spacing w:line="240" w:lineRule="auto" w:before="0" w:after="0"/>
        <w:ind w:left="1939" w:right="0" w:hanging="358"/>
        <w:jc w:val="left"/>
        <w:rPr>
          <w:sz w:val="22"/>
        </w:rPr>
      </w:pPr>
      <w:r>
        <w:rPr>
          <w:sz w:val="22"/>
        </w:rPr>
        <w:t>Créditos </w:t>
      </w:r>
      <w:r>
        <w:rPr>
          <w:spacing w:val="-2"/>
          <w:sz w:val="22"/>
        </w:rPr>
        <w:t>Extraordinarios.</w:t>
      </w:r>
    </w:p>
    <w:p>
      <w:pPr>
        <w:pStyle w:val="ListParagraph"/>
        <w:numPr>
          <w:ilvl w:val="1"/>
          <w:numId w:val="7"/>
        </w:numPr>
        <w:tabs>
          <w:tab w:pos="1939" w:val="left" w:leader="none"/>
        </w:tabs>
        <w:spacing w:line="240" w:lineRule="auto" w:before="0" w:after="0"/>
        <w:ind w:left="1939" w:right="0" w:hanging="358"/>
        <w:jc w:val="left"/>
        <w:rPr>
          <w:sz w:val="22"/>
        </w:rPr>
      </w:pPr>
      <w:r>
        <w:rPr>
          <w:sz w:val="22"/>
        </w:rPr>
        <w:t>Suplementos</w:t>
      </w:r>
      <w:r>
        <w:rPr>
          <w:spacing w:val="-1"/>
          <w:sz w:val="22"/>
        </w:rPr>
        <w:t> </w:t>
      </w:r>
      <w:r>
        <w:rPr>
          <w:sz w:val="22"/>
        </w:rPr>
        <w:t>de</w:t>
      </w:r>
      <w:r>
        <w:rPr>
          <w:spacing w:val="-1"/>
          <w:sz w:val="22"/>
        </w:rPr>
        <w:t> </w:t>
      </w:r>
      <w:r>
        <w:rPr>
          <w:spacing w:val="-2"/>
          <w:sz w:val="22"/>
        </w:rPr>
        <w:t>Créditos.</w:t>
      </w:r>
    </w:p>
    <w:p>
      <w:pPr>
        <w:pStyle w:val="ListParagraph"/>
        <w:numPr>
          <w:ilvl w:val="1"/>
          <w:numId w:val="7"/>
        </w:numPr>
        <w:tabs>
          <w:tab w:pos="1940" w:val="left" w:leader="none"/>
        </w:tabs>
        <w:spacing w:line="240" w:lineRule="auto" w:before="0" w:after="0"/>
        <w:ind w:left="1940" w:right="0" w:hanging="359"/>
        <w:jc w:val="left"/>
        <w:rPr>
          <w:sz w:val="22"/>
        </w:rPr>
      </w:pPr>
      <w:r>
        <w:rPr>
          <w:sz w:val="22"/>
        </w:rPr>
        <w:t>Ampliaciones</w:t>
      </w:r>
      <w:r>
        <w:rPr>
          <w:spacing w:val="-6"/>
          <w:sz w:val="22"/>
        </w:rPr>
        <w:t> </w:t>
      </w:r>
      <w:r>
        <w:rPr>
          <w:sz w:val="22"/>
        </w:rPr>
        <w:t>de</w:t>
      </w:r>
      <w:r>
        <w:rPr>
          <w:spacing w:val="-4"/>
          <w:sz w:val="22"/>
        </w:rPr>
        <w:t> </w:t>
      </w:r>
      <w:r>
        <w:rPr>
          <w:spacing w:val="-2"/>
          <w:sz w:val="22"/>
        </w:rPr>
        <w:t>Créditos.</w:t>
      </w:r>
    </w:p>
    <w:p>
      <w:pPr>
        <w:pStyle w:val="ListParagraph"/>
        <w:numPr>
          <w:ilvl w:val="1"/>
          <w:numId w:val="7"/>
        </w:numPr>
        <w:tabs>
          <w:tab w:pos="1939" w:val="left" w:leader="none"/>
        </w:tabs>
        <w:spacing w:line="240" w:lineRule="auto" w:before="0" w:after="0"/>
        <w:ind w:left="1939" w:right="0" w:hanging="358"/>
        <w:jc w:val="left"/>
        <w:rPr>
          <w:sz w:val="22"/>
        </w:rPr>
      </w:pPr>
      <w:r>
        <w:rPr>
          <w:sz w:val="22"/>
        </w:rPr>
        <w:t>Transferencias</w:t>
      </w:r>
      <w:r>
        <w:rPr>
          <w:spacing w:val="-3"/>
          <w:sz w:val="22"/>
        </w:rPr>
        <w:t> </w:t>
      </w:r>
      <w:r>
        <w:rPr>
          <w:sz w:val="22"/>
        </w:rPr>
        <w:t>de</w:t>
      </w:r>
      <w:r>
        <w:rPr>
          <w:spacing w:val="-2"/>
          <w:sz w:val="22"/>
        </w:rPr>
        <w:t> Créditos.</w:t>
      </w:r>
    </w:p>
    <w:p>
      <w:pPr>
        <w:pStyle w:val="ListParagraph"/>
        <w:numPr>
          <w:ilvl w:val="1"/>
          <w:numId w:val="7"/>
        </w:numPr>
        <w:tabs>
          <w:tab w:pos="1939" w:val="left" w:leader="none"/>
        </w:tabs>
        <w:spacing w:line="240" w:lineRule="auto" w:before="0" w:after="0"/>
        <w:ind w:left="1939" w:right="0" w:hanging="358"/>
        <w:jc w:val="left"/>
        <w:rPr>
          <w:sz w:val="22"/>
        </w:rPr>
      </w:pPr>
      <w:r>
        <w:rPr>
          <w:sz w:val="22"/>
        </w:rPr>
        <w:t>Créditos</w:t>
      </w:r>
      <w:r>
        <w:rPr>
          <w:spacing w:val="-4"/>
          <w:sz w:val="22"/>
        </w:rPr>
        <w:t> </w:t>
      </w:r>
      <w:r>
        <w:rPr>
          <w:sz w:val="22"/>
        </w:rPr>
        <w:t>generados</w:t>
      </w:r>
      <w:r>
        <w:rPr>
          <w:spacing w:val="-2"/>
          <w:sz w:val="22"/>
        </w:rPr>
        <w:t> </w:t>
      </w:r>
      <w:r>
        <w:rPr>
          <w:sz w:val="22"/>
        </w:rPr>
        <w:t>por</w:t>
      </w:r>
      <w:r>
        <w:rPr>
          <w:spacing w:val="-1"/>
          <w:sz w:val="22"/>
        </w:rPr>
        <w:t> </w:t>
      </w:r>
      <w:r>
        <w:rPr>
          <w:spacing w:val="-2"/>
          <w:sz w:val="22"/>
        </w:rPr>
        <w:t>ingresos.</w:t>
      </w:r>
    </w:p>
    <w:p>
      <w:pPr>
        <w:pStyle w:val="ListParagraph"/>
        <w:numPr>
          <w:ilvl w:val="1"/>
          <w:numId w:val="7"/>
        </w:numPr>
        <w:tabs>
          <w:tab w:pos="1941" w:val="left" w:leader="none"/>
        </w:tabs>
        <w:spacing w:line="240" w:lineRule="auto" w:before="0" w:after="0"/>
        <w:ind w:left="1941" w:right="0" w:hanging="360"/>
        <w:jc w:val="left"/>
        <w:rPr>
          <w:sz w:val="22"/>
        </w:rPr>
      </w:pPr>
      <w:r>
        <w:rPr>
          <w:sz w:val="22"/>
        </w:rPr>
        <w:t>Incorporación</w:t>
      </w:r>
      <w:r>
        <w:rPr>
          <w:spacing w:val="-4"/>
          <w:sz w:val="22"/>
        </w:rPr>
        <w:t> </w:t>
      </w:r>
      <w:r>
        <w:rPr>
          <w:sz w:val="22"/>
        </w:rPr>
        <w:t>de</w:t>
      </w:r>
      <w:r>
        <w:rPr>
          <w:spacing w:val="-3"/>
          <w:sz w:val="22"/>
        </w:rPr>
        <w:t> </w:t>
      </w:r>
      <w:r>
        <w:rPr>
          <w:sz w:val="22"/>
        </w:rPr>
        <w:t>remanentes</w:t>
      </w:r>
      <w:r>
        <w:rPr>
          <w:spacing w:val="-4"/>
          <w:sz w:val="22"/>
        </w:rPr>
        <w:t> </w:t>
      </w:r>
      <w:r>
        <w:rPr>
          <w:sz w:val="22"/>
        </w:rPr>
        <w:t>de</w:t>
      </w:r>
      <w:r>
        <w:rPr>
          <w:spacing w:val="-3"/>
          <w:sz w:val="22"/>
        </w:rPr>
        <w:t> </w:t>
      </w:r>
      <w:r>
        <w:rPr>
          <w:spacing w:val="-2"/>
          <w:sz w:val="22"/>
        </w:rPr>
        <w:t>crédito.</w:t>
      </w:r>
    </w:p>
    <w:p>
      <w:pPr>
        <w:pStyle w:val="ListParagraph"/>
        <w:numPr>
          <w:ilvl w:val="1"/>
          <w:numId w:val="7"/>
        </w:numPr>
        <w:tabs>
          <w:tab w:pos="1939" w:val="left" w:leader="none"/>
        </w:tabs>
        <w:spacing w:line="240" w:lineRule="auto" w:before="0" w:after="0"/>
        <w:ind w:left="1939" w:right="0" w:hanging="358"/>
        <w:jc w:val="left"/>
        <w:rPr>
          <w:sz w:val="22"/>
        </w:rPr>
      </w:pPr>
      <w:r>
        <w:rPr>
          <w:sz w:val="22"/>
        </w:rPr>
        <w:t>Bajas</w:t>
      </w:r>
      <w:r>
        <w:rPr>
          <w:spacing w:val="-1"/>
          <w:sz w:val="22"/>
        </w:rPr>
        <w:t> </w:t>
      </w:r>
      <w:r>
        <w:rPr>
          <w:sz w:val="22"/>
        </w:rPr>
        <w:t>por </w:t>
      </w:r>
      <w:r>
        <w:rPr>
          <w:spacing w:val="-2"/>
          <w:sz w:val="22"/>
        </w:rPr>
        <w:t>anulación.</w:t>
      </w:r>
    </w:p>
    <w:p>
      <w:pPr>
        <w:pStyle w:val="BodyText"/>
      </w:pPr>
    </w:p>
    <w:p>
      <w:pPr>
        <w:pStyle w:val="BodyText"/>
        <w:ind w:left="141" w:right="140"/>
        <w:jc w:val="both"/>
      </w:pPr>
      <w:r>
        <w:rPr/>
        <w:t>Toda modificación presupuestaria exige propuesta razonada del Gerente, o en su defecto</w:t>
      </w:r>
      <w:r>
        <w:rPr>
          <w:spacing w:val="40"/>
        </w:rPr>
        <w:t> </w:t>
      </w:r>
      <w:r>
        <w:rPr/>
        <w:t>del técnico designado, valorándose la incidencia que la misma pueda tener en la consecución de los objetivos fijados en el momento de la aprobación del Presupuesto.</w:t>
      </w:r>
    </w:p>
    <w:p>
      <w:pPr>
        <w:pStyle w:val="BodyText"/>
      </w:pPr>
    </w:p>
    <w:p>
      <w:pPr>
        <w:pStyle w:val="BodyText"/>
        <w:ind w:left="141" w:right="140"/>
        <w:jc w:val="both"/>
      </w:pPr>
      <w:r>
        <w:rPr/>
        <w:t>El documento ha de ir acompañado de los que acrediten la necesidad y urgencia de la modificación propuesta y, en todo caso informado por Intervención y aprobado por los órganos de gobierno del Consejo Insular de Aguas.</w:t>
      </w:r>
    </w:p>
    <w:p>
      <w:pPr>
        <w:pStyle w:val="BodyText"/>
      </w:pPr>
    </w:p>
    <w:p>
      <w:pPr>
        <w:pStyle w:val="BodyText"/>
        <w:ind w:left="141" w:right="140"/>
        <w:jc w:val="both"/>
      </w:pPr>
      <w:r>
        <w:rPr/>
        <w:t>Además de lo regulado en estas Bases, en materia de modificaciones se estará a lo establecido en las Bases de Ejecución del Presupuesto 2022 del Excmo. Cabildo Insular de</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pPr>
      <w:r>
        <w:rPr>
          <w:spacing w:val="-2"/>
        </w:rPr>
        <w:t>Fuerteventura.</w:t>
      </w:r>
    </w:p>
    <w:p>
      <w:pPr>
        <w:pStyle w:val="BodyText"/>
      </w:pPr>
    </w:p>
    <w:p>
      <w:pPr>
        <w:pStyle w:val="BodyText"/>
        <w:ind w:left="141" w:right="140"/>
        <w:jc w:val="both"/>
      </w:pPr>
      <w:r>
        <w:rPr/>
        <w:t>Las modificaciones de crédito aprobadas por el Pleno no serán ejecutivas hasta que no se hayan cumplido los mismos requisitos necesarios que para la aprobación del Presupuesto, tal y como dispone el artículo 38 del Real Decreto 500/1990, de 20 de abril, por el que se desarrolla el Capítulo primero del Título sexto de la Ley 39/1988, de 28 de diciembre, reguladora de las Haciendas Locales, en materia de presupuestos.</w:t>
      </w:r>
    </w:p>
    <w:p>
      <w:pPr>
        <w:pStyle w:val="BodyText"/>
      </w:pPr>
    </w:p>
    <w:p>
      <w:pPr>
        <w:pStyle w:val="BodyText"/>
        <w:ind w:left="141" w:right="139"/>
        <w:jc w:val="both"/>
      </w:pPr>
      <w:r>
        <w:rPr/>
        <w:t>Las modificaciones de crédito aprobadas por otros órganos distintos del Pleno, serán ejecutivas desde la adopción del acuerdo o resolución de aprobación.</w:t>
      </w:r>
    </w:p>
    <w:p>
      <w:pPr>
        <w:pStyle w:val="BodyText"/>
      </w:pPr>
    </w:p>
    <w:p>
      <w:pPr>
        <w:pStyle w:val="BodyText"/>
      </w:pPr>
    </w:p>
    <w:p>
      <w:pPr>
        <w:pStyle w:val="Heading3"/>
        <w:jc w:val="both"/>
        <w:rPr>
          <w:u w:val="none"/>
        </w:rPr>
      </w:pPr>
      <w:r>
        <w:rPr>
          <w:u w:val="none"/>
        </w:rPr>
        <w:t>Base</w:t>
      </w:r>
      <w:r>
        <w:rPr>
          <w:spacing w:val="-4"/>
          <w:u w:val="none"/>
        </w:rPr>
        <w:t> </w:t>
      </w:r>
      <w:r>
        <w:rPr>
          <w:u w:val="none"/>
        </w:rPr>
        <w:t>8ª.-</w:t>
      </w:r>
      <w:r>
        <w:rPr>
          <w:spacing w:val="-4"/>
          <w:u w:val="none"/>
        </w:rPr>
        <w:t> </w:t>
      </w:r>
      <w:r>
        <w:rPr>
          <w:u w:val="single"/>
        </w:rPr>
        <w:t>Crédito</w:t>
      </w:r>
      <w:r>
        <w:rPr>
          <w:spacing w:val="-4"/>
          <w:u w:val="single"/>
        </w:rPr>
        <w:t> </w:t>
      </w:r>
      <w:r>
        <w:rPr>
          <w:u w:val="single"/>
        </w:rPr>
        <w:t>extraordinarios</w:t>
      </w:r>
      <w:r>
        <w:rPr>
          <w:spacing w:val="-3"/>
          <w:u w:val="single"/>
        </w:rPr>
        <w:t> </w:t>
      </w:r>
      <w:r>
        <w:rPr>
          <w:u w:val="single"/>
        </w:rPr>
        <w:t>y</w:t>
      </w:r>
      <w:r>
        <w:rPr>
          <w:spacing w:val="-3"/>
          <w:u w:val="single"/>
        </w:rPr>
        <w:t> </w:t>
      </w:r>
      <w:r>
        <w:rPr>
          <w:u w:val="single"/>
        </w:rPr>
        <w:t>Suplementos</w:t>
      </w:r>
      <w:r>
        <w:rPr>
          <w:spacing w:val="-3"/>
          <w:u w:val="single"/>
        </w:rPr>
        <w:t> </w:t>
      </w:r>
      <w:r>
        <w:rPr>
          <w:u w:val="single"/>
        </w:rPr>
        <w:t>de</w:t>
      </w:r>
      <w:r>
        <w:rPr>
          <w:spacing w:val="-3"/>
          <w:u w:val="single"/>
        </w:rPr>
        <w:t> </w:t>
      </w:r>
      <w:r>
        <w:rPr>
          <w:spacing w:val="-2"/>
          <w:u w:val="single"/>
        </w:rPr>
        <w:t>crédito</w:t>
      </w:r>
      <w:r>
        <w:rPr>
          <w:spacing w:val="-2"/>
          <w:u w:val="none"/>
        </w:rPr>
        <w:t>.</w:t>
      </w:r>
    </w:p>
    <w:p>
      <w:pPr>
        <w:pStyle w:val="BodyText"/>
        <w:rPr>
          <w:rFonts w:ascii="Arial"/>
          <w:b/>
        </w:rPr>
      </w:pPr>
    </w:p>
    <w:p>
      <w:pPr>
        <w:pStyle w:val="BodyText"/>
        <w:ind w:left="141" w:right="140"/>
        <w:jc w:val="both"/>
      </w:pPr>
      <w:r>
        <w:rPr/>
        <w:t>1.- En virtud de lo dispuesto en el párrafo 1 del artículo 35 del Real Decreto 500/1990, si en el ejercicio ha de realizarse un gasto que no puede demorarse hasta el año siguiente y para el que no existe crédito, se podrá aprobar la modificación presupuestaria a través de un crédito extraordinario.</w:t>
      </w:r>
    </w:p>
    <w:p>
      <w:pPr>
        <w:pStyle w:val="BodyText"/>
      </w:pPr>
    </w:p>
    <w:p>
      <w:pPr>
        <w:pStyle w:val="BodyText"/>
        <w:ind w:left="141" w:right="140"/>
        <w:jc w:val="both"/>
      </w:pPr>
      <w:r>
        <w:rPr/>
        <w:t>En virtud de lo dispuesto en el párrafo 2 del artículo 35 del Real Decreto 500/1990, en caso que el crédito previsto resultara insuficiente y no pueda ser objeto de ampliación, se</w:t>
      </w:r>
      <w:r>
        <w:rPr>
          <w:spacing w:val="40"/>
        </w:rPr>
        <w:t> </w:t>
      </w:r>
      <w:r>
        <w:rPr/>
        <w:t>acordará un suplemento de crédito.</w:t>
      </w:r>
    </w:p>
    <w:p>
      <w:pPr>
        <w:pStyle w:val="BodyText"/>
      </w:pPr>
    </w:p>
    <w:p>
      <w:pPr>
        <w:pStyle w:val="BodyText"/>
        <w:ind w:left="141" w:right="140"/>
        <w:jc w:val="both"/>
      </w:pPr>
      <w:r>
        <w:rPr/>
        <w:t>2.- Las modificaciones presupuestarias descritas en la presente base serán financiadas con uno o varios de los recursos enumerados en este punto:</w:t>
      </w:r>
    </w:p>
    <w:p>
      <w:pPr>
        <w:pStyle w:val="BodyText"/>
      </w:pPr>
    </w:p>
    <w:p>
      <w:pPr>
        <w:pStyle w:val="ListParagraph"/>
        <w:numPr>
          <w:ilvl w:val="0"/>
          <w:numId w:val="8"/>
        </w:numPr>
        <w:tabs>
          <w:tab w:pos="849" w:val="left" w:leader="none"/>
        </w:tabs>
        <w:spacing w:line="269" w:lineRule="exact" w:before="0" w:after="0"/>
        <w:ind w:left="849" w:right="0" w:hanging="282"/>
        <w:jc w:val="both"/>
        <w:rPr>
          <w:sz w:val="22"/>
        </w:rPr>
      </w:pPr>
      <w:r>
        <w:rPr>
          <w:sz w:val="22"/>
        </w:rPr>
        <w:t>Remanente</w:t>
      </w:r>
      <w:r>
        <w:rPr>
          <w:spacing w:val="-5"/>
          <w:sz w:val="22"/>
        </w:rPr>
        <w:t> </w:t>
      </w:r>
      <w:r>
        <w:rPr>
          <w:sz w:val="22"/>
        </w:rPr>
        <w:t>líquido</w:t>
      </w:r>
      <w:r>
        <w:rPr>
          <w:spacing w:val="-4"/>
          <w:sz w:val="22"/>
        </w:rPr>
        <w:t> </w:t>
      </w:r>
      <w:r>
        <w:rPr>
          <w:sz w:val="22"/>
        </w:rPr>
        <w:t>de</w:t>
      </w:r>
      <w:r>
        <w:rPr>
          <w:spacing w:val="-4"/>
          <w:sz w:val="22"/>
        </w:rPr>
        <w:t> </w:t>
      </w:r>
      <w:r>
        <w:rPr>
          <w:spacing w:val="-2"/>
          <w:sz w:val="22"/>
        </w:rPr>
        <w:t>Tesorería.</w:t>
      </w:r>
    </w:p>
    <w:p>
      <w:pPr>
        <w:pStyle w:val="ListParagraph"/>
        <w:numPr>
          <w:ilvl w:val="0"/>
          <w:numId w:val="8"/>
        </w:numPr>
        <w:tabs>
          <w:tab w:pos="850" w:val="left" w:leader="none"/>
        </w:tabs>
        <w:spacing w:line="240" w:lineRule="auto" w:before="0" w:after="0"/>
        <w:ind w:left="850" w:right="140" w:hanging="283"/>
        <w:jc w:val="both"/>
        <w:rPr>
          <w:sz w:val="22"/>
        </w:rPr>
      </w:pPr>
      <w:r>
        <w:rPr>
          <w:sz w:val="22"/>
        </w:rPr>
        <w:t>Nuevos o mayores ingresos efectivamente recaudados sobre los totales previstos en algún concepto del Presupuesto corriente.</w:t>
      </w:r>
    </w:p>
    <w:p>
      <w:pPr>
        <w:pStyle w:val="ListParagraph"/>
        <w:numPr>
          <w:ilvl w:val="0"/>
          <w:numId w:val="8"/>
        </w:numPr>
        <w:tabs>
          <w:tab w:pos="850" w:val="left" w:leader="none"/>
        </w:tabs>
        <w:spacing w:line="240" w:lineRule="auto" w:before="0" w:after="0"/>
        <w:ind w:left="850" w:right="140" w:hanging="283"/>
        <w:jc w:val="both"/>
        <w:rPr>
          <w:sz w:val="22"/>
        </w:rPr>
      </w:pPr>
      <w:r>
        <w:rPr>
          <w:sz w:val="22"/>
        </w:rPr>
        <w:t>Anulaciones o bajas de créditos de otras aplicaciones presupuestarias del Presupuesto vigente no comprometidas, cuyas dotaciones se estimen reducibles sin perturbación del respectivo servicio.</w:t>
      </w:r>
    </w:p>
    <w:p>
      <w:pPr>
        <w:pStyle w:val="BodyText"/>
        <w:spacing w:before="249"/>
        <w:ind w:left="141" w:right="140"/>
        <w:jc w:val="both"/>
      </w:pPr>
      <w:r>
        <w:rPr/>
        <w:t>3.- Los expedientes de crédito extraordinario o suplemento de crédito deberán contener una memoria donde se recogerán todos aquellos datos que justifiquen la necesidad de la modificación presupuestaria explicando los siguientes extremos:</w:t>
      </w:r>
    </w:p>
    <w:p>
      <w:pPr>
        <w:pStyle w:val="BodyText"/>
      </w:pPr>
    </w:p>
    <w:p>
      <w:pPr>
        <w:pStyle w:val="ListParagraph"/>
        <w:numPr>
          <w:ilvl w:val="0"/>
          <w:numId w:val="9"/>
        </w:numPr>
        <w:tabs>
          <w:tab w:pos="992" w:val="left" w:leader="none"/>
        </w:tabs>
        <w:spacing w:line="240" w:lineRule="auto" w:before="0" w:after="0"/>
        <w:ind w:left="992" w:right="140" w:hanging="425"/>
        <w:jc w:val="left"/>
        <w:rPr>
          <w:sz w:val="22"/>
        </w:rPr>
      </w:pPr>
      <w:r>
        <w:rPr>
          <w:sz w:val="22"/>
        </w:rPr>
        <w:t>El</w:t>
      </w:r>
      <w:r>
        <w:rPr>
          <w:spacing w:val="40"/>
          <w:sz w:val="22"/>
        </w:rPr>
        <w:t> </w:t>
      </w:r>
      <w:r>
        <w:rPr>
          <w:sz w:val="22"/>
        </w:rPr>
        <w:t>carácter</w:t>
      </w:r>
      <w:r>
        <w:rPr>
          <w:spacing w:val="40"/>
          <w:sz w:val="22"/>
        </w:rPr>
        <w:t> </w:t>
      </w:r>
      <w:r>
        <w:rPr>
          <w:sz w:val="22"/>
        </w:rPr>
        <w:t>específico</w:t>
      </w:r>
      <w:r>
        <w:rPr>
          <w:spacing w:val="40"/>
          <w:sz w:val="22"/>
        </w:rPr>
        <w:t> </w:t>
      </w:r>
      <w:r>
        <w:rPr>
          <w:sz w:val="22"/>
        </w:rPr>
        <w:t>y</w:t>
      </w:r>
      <w:r>
        <w:rPr>
          <w:spacing w:val="40"/>
          <w:sz w:val="22"/>
        </w:rPr>
        <w:t> </w:t>
      </w:r>
      <w:r>
        <w:rPr>
          <w:sz w:val="22"/>
        </w:rPr>
        <w:t>determinado</w:t>
      </w:r>
      <w:r>
        <w:rPr>
          <w:spacing w:val="40"/>
          <w:sz w:val="22"/>
        </w:rPr>
        <w:t> </w:t>
      </w:r>
      <w:r>
        <w:rPr>
          <w:sz w:val="22"/>
        </w:rPr>
        <w:t>del</w:t>
      </w:r>
      <w:r>
        <w:rPr>
          <w:spacing w:val="40"/>
          <w:sz w:val="22"/>
        </w:rPr>
        <w:t> </w:t>
      </w:r>
      <w:r>
        <w:rPr>
          <w:sz w:val="22"/>
        </w:rPr>
        <w:t>gasto</w:t>
      </w:r>
      <w:r>
        <w:rPr>
          <w:spacing w:val="40"/>
          <w:sz w:val="22"/>
        </w:rPr>
        <w:t> </w:t>
      </w:r>
      <w:r>
        <w:rPr>
          <w:sz w:val="22"/>
        </w:rPr>
        <w:t>a</w:t>
      </w:r>
      <w:r>
        <w:rPr>
          <w:spacing w:val="40"/>
          <w:sz w:val="22"/>
        </w:rPr>
        <w:t> </w:t>
      </w:r>
      <w:r>
        <w:rPr>
          <w:sz w:val="22"/>
        </w:rPr>
        <w:t>realizar</w:t>
      </w:r>
      <w:r>
        <w:rPr>
          <w:spacing w:val="40"/>
          <w:sz w:val="22"/>
        </w:rPr>
        <w:t> </w:t>
      </w:r>
      <w:r>
        <w:rPr>
          <w:sz w:val="22"/>
        </w:rPr>
        <w:t>y</w:t>
      </w:r>
      <w:r>
        <w:rPr>
          <w:spacing w:val="40"/>
          <w:sz w:val="22"/>
        </w:rPr>
        <w:t> </w:t>
      </w:r>
      <w:r>
        <w:rPr>
          <w:sz w:val="22"/>
        </w:rPr>
        <w:t>la</w:t>
      </w:r>
      <w:r>
        <w:rPr>
          <w:spacing w:val="40"/>
          <w:sz w:val="22"/>
        </w:rPr>
        <w:t> </w:t>
      </w:r>
      <w:r>
        <w:rPr>
          <w:sz w:val="22"/>
        </w:rPr>
        <w:t>imposibilidad</w:t>
      </w:r>
      <w:r>
        <w:rPr>
          <w:spacing w:val="40"/>
          <w:sz w:val="22"/>
        </w:rPr>
        <w:t> </w:t>
      </w:r>
      <w:r>
        <w:rPr>
          <w:sz w:val="22"/>
        </w:rPr>
        <w:t>de demorarlo a ejercicios posteriores.</w:t>
      </w:r>
    </w:p>
    <w:p>
      <w:pPr>
        <w:pStyle w:val="ListParagraph"/>
        <w:numPr>
          <w:ilvl w:val="0"/>
          <w:numId w:val="9"/>
        </w:numPr>
        <w:tabs>
          <w:tab w:pos="992" w:val="left" w:leader="none"/>
        </w:tabs>
        <w:spacing w:line="240" w:lineRule="auto" w:before="0" w:after="0"/>
        <w:ind w:left="992" w:right="0" w:hanging="425"/>
        <w:jc w:val="left"/>
        <w:rPr>
          <w:sz w:val="22"/>
        </w:rPr>
      </w:pPr>
      <w:r>
        <w:rPr>
          <w:sz w:val="22"/>
        </w:rPr>
        <w:t>Motivo,</w:t>
      </w:r>
      <w:r>
        <w:rPr>
          <w:spacing w:val="-4"/>
          <w:sz w:val="22"/>
        </w:rPr>
        <w:t> </w:t>
      </w:r>
      <w:r>
        <w:rPr>
          <w:sz w:val="22"/>
        </w:rPr>
        <w:t>acuerdo</w:t>
      </w:r>
      <w:r>
        <w:rPr>
          <w:spacing w:val="-3"/>
          <w:sz w:val="22"/>
        </w:rPr>
        <w:t> </w:t>
      </w:r>
      <w:r>
        <w:rPr>
          <w:sz w:val="22"/>
        </w:rPr>
        <w:t>o</w:t>
      </w:r>
      <w:r>
        <w:rPr>
          <w:spacing w:val="-4"/>
          <w:sz w:val="22"/>
        </w:rPr>
        <w:t> </w:t>
      </w:r>
      <w:r>
        <w:rPr>
          <w:sz w:val="22"/>
        </w:rPr>
        <w:t>disposición</w:t>
      </w:r>
      <w:r>
        <w:rPr>
          <w:spacing w:val="-3"/>
          <w:sz w:val="22"/>
        </w:rPr>
        <w:t> </w:t>
      </w:r>
      <w:r>
        <w:rPr>
          <w:sz w:val="22"/>
        </w:rPr>
        <w:t>que</w:t>
      </w:r>
      <w:r>
        <w:rPr>
          <w:spacing w:val="-3"/>
          <w:sz w:val="22"/>
        </w:rPr>
        <w:t> </w:t>
      </w:r>
      <w:r>
        <w:rPr>
          <w:sz w:val="22"/>
        </w:rPr>
        <w:t>hace</w:t>
      </w:r>
      <w:r>
        <w:rPr>
          <w:spacing w:val="-4"/>
          <w:sz w:val="22"/>
        </w:rPr>
        <w:t> </w:t>
      </w:r>
      <w:r>
        <w:rPr>
          <w:sz w:val="22"/>
        </w:rPr>
        <w:t>necesaria</w:t>
      </w:r>
      <w:r>
        <w:rPr>
          <w:spacing w:val="-3"/>
          <w:sz w:val="22"/>
        </w:rPr>
        <w:t> </w:t>
      </w:r>
      <w:r>
        <w:rPr>
          <w:sz w:val="22"/>
        </w:rPr>
        <w:t>la</w:t>
      </w:r>
      <w:r>
        <w:rPr>
          <w:spacing w:val="-3"/>
          <w:sz w:val="22"/>
        </w:rPr>
        <w:t> </w:t>
      </w:r>
      <w:r>
        <w:rPr>
          <w:spacing w:val="-2"/>
          <w:sz w:val="22"/>
        </w:rPr>
        <w:t>modificación.</w:t>
      </w:r>
    </w:p>
    <w:p>
      <w:pPr>
        <w:pStyle w:val="ListParagraph"/>
        <w:numPr>
          <w:ilvl w:val="0"/>
          <w:numId w:val="9"/>
        </w:numPr>
        <w:tabs>
          <w:tab w:pos="992" w:val="left" w:leader="none"/>
        </w:tabs>
        <w:spacing w:line="240" w:lineRule="auto" w:before="0" w:after="0"/>
        <w:ind w:left="992" w:right="0" w:hanging="425"/>
        <w:jc w:val="left"/>
        <w:rPr>
          <w:sz w:val="22"/>
        </w:rPr>
      </w:pPr>
      <w:r>
        <w:rPr>
          <w:sz w:val="22"/>
        </w:rPr>
        <w:t>Incidencia</w:t>
      </w:r>
      <w:r>
        <w:rPr>
          <w:spacing w:val="-3"/>
          <w:sz w:val="22"/>
        </w:rPr>
        <w:t> </w:t>
      </w:r>
      <w:r>
        <w:rPr>
          <w:sz w:val="22"/>
        </w:rPr>
        <w:t>de</w:t>
      </w:r>
      <w:r>
        <w:rPr>
          <w:spacing w:val="-3"/>
          <w:sz w:val="22"/>
        </w:rPr>
        <w:t> </w:t>
      </w:r>
      <w:r>
        <w:rPr>
          <w:sz w:val="22"/>
        </w:rPr>
        <w:t>la</w:t>
      </w:r>
      <w:r>
        <w:rPr>
          <w:spacing w:val="-3"/>
          <w:sz w:val="22"/>
        </w:rPr>
        <w:t> </w:t>
      </w:r>
      <w:r>
        <w:rPr>
          <w:sz w:val="22"/>
        </w:rPr>
        <w:t>modificación</w:t>
      </w:r>
      <w:r>
        <w:rPr>
          <w:spacing w:val="-3"/>
          <w:sz w:val="22"/>
        </w:rPr>
        <w:t> </w:t>
      </w:r>
      <w:r>
        <w:rPr>
          <w:sz w:val="22"/>
        </w:rPr>
        <w:t>en</w:t>
      </w:r>
      <w:r>
        <w:rPr>
          <w:spacing w:val="-3"/>
          <w:sz w:val="22"/>
        </w:rPr>
        <w:t> </w:t>
      </w:r>
      <w:r>
        <w:rPr>
          <w:sz w:val="22"/>
        </w:rPr>
        <w:t>los</w:t>
      </w:r>
      <w:r>
        <w:rPr>
          <w:spacing w:val="-2"/>
          <w:sz w:val="22"/>
        </w:rPr>
        <w:t> </w:t>
      </w:r>
      <w:r>
        <w:rPr>
          <w:sz w:val="22"/>
        </w:rPr>
        <w:t>objetivos</w:t>
      </w:r>
      <w:r>
        <w:rPr>
          <w:spacing w:val="-3"/>
          <w:sz w:val="22"/>
        </w:rPr>
        <w:t> </w:t>
      </w:r>
      <w:r>
        <w:rPr>
          <w:sz w:val="22"/>
        </w:rPr>
        <w:t>y</w:t>
      </w:r>
      <w:r>
        <w:rPr>
          <w:spacing w:val="-4"/>
          <w:sz w:val="22"/>
        </w:rPr>
        <w:t> </w:t>
      </w:r>
      <w:r>
        <w:rPr>
          <w:sz w:val="22"/>
        </w:rPr>
        <w:t>actividades</w:t>
      </w:r>
      <w:r>
        <w:rPr>
          <w:spacing w:val="-3"/>
          <w:sz w:val="22"/>
        </w:rPr>
        <w:t> </w:t>
      </w:r>
      <w:r>
        <w:rPr>
          <w:sz w:val="22"/>
        </w:rPr>
        <w:t>del</w:t>
      </w:r>
      <w:r>
        <w:rPr>
          <w:spacing w:val="-2"/>
          <w:sz w:val="22"/>
        </w:rPr>
        <w:t> Programa.</w:t>
      </w:r>
    </w:p>
    <w:p>
      <w:pPr>
        <w:pStyle w:val="ListParagraph"/>
        <w:numPr>
          <w:ilvl w:val="0"/>
          <w:numId w:val="9"/>
        </w:numPr>
        <w:tabs>
          <w:tab w:pos="992" w:val="left" w:leader="none"/>
        </w:tabs>
        <w:spacing w:line="240" w:lineRule="auto" w:before="0" w:after="0"/>
        <w:ind w:left="992" w:right="140" w:hanging="425"/>
        <w:jc w:val="both"/>
        <w:rPr>
          <w:sz w:val="22"/>
        </w:rPr>
      </w:pPr>
      <w:r>
        <w:rPr>
          <w:sz w:val="22"/>
        </w:rPr>
        <w:t>Incidencia que la modificación presupuestaria va a tener en el ejercicio corriente,</w:t>
      </w:r>
      <w:r>
        <w:rPr>
          <w:spacing w:val="40"/>
          <w:sz w:val="22"/>
        </w:rPr>
        <w:t> </w:t>
      </w:r>
      <w:r>
        <w:rPr>
          <w:sz w:val="22"/>
        </w:rPr>
        <w:t>así como en ejercicios futuros, especialmente en lo relativo a la financiación del </w:t>
      </w:r>
      <w:r>
        <w:rPr>
          <w:spacing w:val="-2"/>
          <w:sz w:val="22"/>
        </w:rPr>
        <w:t>gasto.</w:t>
      </w:r>
    </w:p>
    <w:p>
      <w:pPr>
        <w:pStyle w:val="ListParagraph"/>
        <w:numPr>
          <w:ilvl w:val="0"/>
          <w:numId w:val="9"/>
        </w:numPr>
        <w:tabs>
          <w:tab w:pos="992" w:val="left" w:leader="none"/>
        </w:tabs>
        <w:spacing w:line="240" w:lineRule="auto" w:before="0" w:after="0"/>
        <w:ind w:left="992" w:right="140" w:hanging="425"/>
        <w:jc w:val="both"/>
        <w:rPr>
          <w:sz w:val="22"/>
        </w:rPr>
      </w:pPr>
      <w:r>
        <w:rPr>
          <w:sz w:val="22"/>
        </w:rPr>
        <w:t>Acreditación de la inexistencia de crédito presupuestario específico, en el caso de crédito extraordinario, o de la insuficiencia del saldo disponible, en el caso de suplemento de crédito, verificados ambos en el nivel en que esté establecida la vinculación jurídica.</w:t>
      </w:r>
    </w:p>
    <w:p>
      <w:pPr>
        <w:pStyle w:val="ListParagraph"/>
        <w:numPr>
          <w:ilvl w:val="0"/>
          <w:numId w:val="9"/>
        </w:numPr>
        <w:tabs>
          <w:tab w:pos="992" w:val="left" w:leader="none"/>
        </w:tabs>
        <w:spacing w:line="240" w:lineRule="auto" w:before="0" w:after="0"/>
        <w:ind w:left="992" w:right="0" w:hanging="425"/>
        <w:jc w:val="both"/>
        <w:rPr>
          <w:sz w:val="22"/>
        </w:rPr>
      </w:pPr>
      <w:r>
        <w:rPr>
          <w:sz w:val="22"/>
        </w:rPr>
        <w:t>Especificación</w:t>
      </w:r>
      <w:r>
        <w:rPr>
          <w:spacing w:val="-5"/>
          <w:sz w:val="22"/>
        </w:rPr>
        <w:t> </w:t>
      </w:r>
      <w:r>
        <w:rPr>
          <w:sz w:val="22"/>
        </w:rPr>
        <w:t>del</w:t>
      </w:r>
      <w:r>
        <w:rPr>
          <w:spacing w:val="-3"/>
          <w:sz w:val="22"/>
        </w:rPr>
        <w:t> </w:t>
      </w:r>
      <w:r>
        <w:rPr>
          <w:sz w:val="22"/>
        </w:rPr>
        <w:t>medio</w:t>
      </w:r>
      <w:r>
        <w:rPr>
          <w:spacing w:val="-3"/>
          <w:sz w:val="22"/>
        </w:rPr>
        <w:t> </w:t>
      </w:r>
      <w:r>
        <w:rPr>
          <w:sz w:val="22"/>
        </w:rPr>
        <w:t>o</w:t>
      </w:r>
      <w:r>
        <w:rPr>
          <w:spacing w:val="-3"/>
          <w:sz w:val="22"/>
        </w:rPr>
        <w:t> </w:t>
      </w:r>
      <w:r>
        <w:rPr>
          <w:sz w:val="22"/>
        </w:rPr>
        <w:t>recurso</w:t>
      </w:r>
      <w:r>
        <w:rPr>
          <w:spacing w:val="-3"/>
          <w:sz w:val="22"/>
        </w:rPr>
        <w:t> </w:t>
      </w:r>
      <w:r>
        <w:rPr>
          <w:sz w:val="22"/>
        </w:rPr>
        <w:t>que</w:t>
      </w:r>
      <w:r>
        <w:rPr>
          <w:spacing w:val="-3"/>
          <w:sz w:val="22"/>
        </w:rPr>
        <w:t> </w:t>
      </w:r>
      <w:r>
        <w:rPr>
          <w:sz w:val="22"/>
        </w:rPr>
        <w:t>ha</w:t>
      </w:r>
      <w:r>
        <w:rPr>
          <w:spacing w:val="-3"/>
          <w:sz w:val="22"/>
        </w:rPr>
        <w:t> </w:t>
      </w:r>
      <w:r>
        <w:rPr>
          <w:sz w:val="22"/>
        </w:rPr>
        <w:t>de</w:t>
      </w:r>
      <w:r>
        <w:rPr>
          <w:spacing w:val="-3"/>
          <w:sz w:val="22"/>
        </w:rPr>
        <w:t> </w:t>
      </w:r>
      <w:r>
        <w:rPr>
          <w:sz w:val="22"/>
        </w:rPr>
        <w:t>financiar</w:t>
      </w:r>
      <w:r>
        <w:rPr>
          <w:spacing w:val="-3"/>
          <w:sz w:val="22"/>
        </w:rPr>
        <w:t> </w:t>
      </w:r>
      <w:r>
        <w:rPr>
          <w:sz w:val="22"/>
        </w:rPr>
        <w:t>el</w:t>
      </w:r>
      <w:r>
        <w:rPr>
          <w:spacing w:val="-3"/>
          <w:sz w:val="22"/>
        </w:rPr>
        <w:t> </w:t>
      </w:r>
      <w:r>
        <w:rPr>
          <w:sz w:val="22"/>
        </w:rPr>
        <w:t>aumento</w:t>
      </w:r>
      <w:r>
        <w:rPr>
          <w:spacing w:val="-3"/>
          <w:sz w:val="22"/>
        </w:rPr>
        <w:t> </w:t>
      </w:r>
      <w:r>
        <w:rPr>
          <w:sz w:val="22"/>
        </w:rPr>
        <w:t>que</w:t>
      </w:r>
      <w:r>
        <w:rPr>
          <w:spacing w:val="-3"/>
          <w:sz w:val="22"/>
        </w:rPr>
        <w:t> </w:t>
      </w:r>
      <w:r>
        <w:rPr>
          <w:sz w:val="22"/>
        </w:rPr>
        <w:t>se</w:t>
      </w:r>
      <w:r>
        <w:rPr>
          <w:spacing w:val="-3"/>
          <w:sz w:val="22"/>
        </w:rPr>
        <w:t> </w:t>
      </w:r>
      <w:r>
        <w:rPr>
          <w:spacing w:val="-2"/>
          <w:sz w:val="22"/>
        </w:rPr>
        <w:t>propone.</w:t>
      </w:r>
    </w:p>
    <w:p>
      <w:pPr>
        <w:pStyle w:val="ListParagraph"/>
        <w:numPr>
          <w:ilvl w:val="0"/>
          <w:numId w:val="9"/>
        </w:numPr>
        <w:tabs>
          <w:tab w:pos="991" w:val="left" w:leader="none"/>
        </w:tabs>
        <w:spacing w:line="240" w:lineRule="auto" w:before="0" w:after="0"/>
        <w:ind w:left="991" w:right="0" w:hanging="424"/>
        <w:jc w:val="both"/>
        <w:rPr>
          <w:sz w:val="22"/>
        </w:rPr>
      </w:pPr>
      <w:r>
        <w:rPr>
          <w:sz w:val="22"/>
        </w:rPr>
        <w:t>Si</w:t>
      </w:r>
      <w:r>
        <w:rPr>
          <w:spacing w:val="55"/>
          <w:sz w:val="22"/>
        </w:rPr>
        <w:t> </w:t>
      </w:r>
      <w:r>
        <w:rPr>
          <w:sz w:val="22"/>
        </w:rPr>
        <w:t>el</w:t>
      </w:r>
      <w:r>
        <w:rPr>
          <w:spacing w:val="57"/>
          <w:sz w:val="22"/>
        </w:rPr>
        <w:t> </w:t>
      </w:r>
      <w:r>
        <w:rPr>
          <w:sz w:val="22"/>
        </w:rPr>
        <w:t>medio</w:t>
      </w:r>
      <w:r>
        <w:rPr>
          <w:spacing w:val="58"/>
          <w:sz w:val="22"/>
        </w:rPr>
        <w:t> </w:t>
      </w:r>
      <w:r>
        <w:rPr>
          <w:sz w:val="22"/>
        </w:rPr>
        <w:t>de</w:t>
      </w:r>
      <w:r>
        <w:rPr>
          <w:spacing w:val="57"/>
          <w:sz w:val="22"/>
        </w:rPr>
        <w:t> </w:t>
      </w:r>
      <w:r>
        <w:rPr>
          <w:sz w:val="22"/>
        </w:rPr>
        <w:t>financiación</w:t>
      </w:r>
      <w:r>
        <w:rPr>
          <w:spacing w:val="58"/>
          <w:sz w:val="22"/>
        </w:rPr>
        <w:t> </w:t>
      </w:r>
      <w:r>
        <w:rPr>
          <w:sz w:val="22"/>
        </w:rPr>
        <w:t>consiste</w:t>
      </w:r>
      <w:r>
        <w:rPr>
          <w:spacing w:val="57"/>
          <w:sz w:val="22"/>
        </w:rPr>
        <w:t> </w:t>
      </w:r>
      <w:r>
        <w:rPr>
          <w:sz w:val="22"/>
        </w:rPr>
        <w:t>en</w:t>
      </w:r>
      <w:r>
        <w:rPr>
          <w:spacing w:val="57"/>
          <w:sz w:val="22"/>
        </w:rPr>
        <w:t> </w:t>
      </w:r>
      <w:r>
        <w:rPr>
          <w:sz w:val="22"/>
        </w:rPr>
        <w:t>nuevos</w:t>
      </w:r>
      <w:r>
        <w:rPr>
          <w:spacing w:val="58"/>
          <w:sz w:val="22"/>
        </w:rPr>
        <w:t> </w:t>
      </w:r>
      <w:r>
        <w:rPr>
          <w:sz w:val="22"/>
        </w:rPr>
        <w:t>o</w:t>
      </w:r>
      <w:r>
        <w:rPr>
          <w:spacing w:val="57"/>
          <w:sz w:val="22"/>
        </w:rPr>
        <w:t> </w:t>
      </w:r>
      <w:r>
        <w:rPr>
          <w:sz w:val="22"/>
        </w:rPr>
        <w:t>mayores</w:t>
      </w:r>
      <w:r>
        <w:rPr>
          <w:spacing w:val="58"/>
          <w:sz w:val="22"/>
        </w:rPr>
        <w:t> </w:t>
      </w:r>
      <w:r>
        <w:rPr>
          <w:sz w:val="22"/>
        </w:rPr>
        <w:t>ingresos</w:t>
      </w:r>
      <w:r>
        <w:rPr>
          <w:spacing w:val="57"/>
          <w:sz w:val="22"/>
        </w:rPr>
        <w:t> </w:t>
      </w:r>
      <w:r>
        <w:rPr>
          <w:sz w:val="22"/>
        </w:rPr>
        <w:t>sobre</w:t>
      </w:r>
      <w:r>
        <w:rPr>
          <w:spacing w:val="58"/>
          <w:sz w:val="22"/>
        </w:rPr>
        <w:t> </w:t>
      </w:r>
      <w:r>
        <w:rPr>
          <w:spacing w:val="-5"/>
          <w:sz w:val="22"/>
        </w:rPr>
        <w:t>los</w:t>
      </w:r>
    </w:p>
    <w:p>
      <w:pPr>
        <w:pStyle w:val="ListParagraph"/>
        <w:spacing w:after="0" w:line="240" w:lineRule="auto"/>
        <w:jc w:val="both"/>
        <w:rPr>
          <w:sz w:val="22"/>
        </w:rPr>
        <w:sectPr>
          <w:pgSz w:w="11910" w:h="16840"/>
          <w:pgMar w:header="709" w:footer="309" w:top="2000" w:bottom="500" w:left="1275" w:right="1275"/>
        </w:sectPr>
      </w:pPr>
    </w:p>
    <w:p>
      <w:pPr>
        <w:pStyle w:val="BodyText"/>
      </w:pPr>
    </w:p>
    <w:p>
      <w:pPr>
        <w:pStyle w:val="BodyText"/>
        <w:spacing w:before="5"/>
      </w:pPr>
    </w:p>
    <w:p>
      <w:pPr>
        <w:pStyle w:val="BodyText"/>
        <w:ind w:left="992" w:right="139"/>
        <w:jc w:val="both"/>
      </w:pPr>
      <w:r>
        <w:rPr/>
        <w:t>previstos en el presupuesto, por la Gerencia, o en su defecto por el técnico designado, se deberá acreditar que el resto de los ingresos vienen efectuándose con normalidad.</w:t>
      </w:r>
    </w:p>
    <w:p>
      <w:pPr>
        <w:pStyle w:val="ListParagraph"/>
        <w:numPr>
          <w:ilvl w:val="0"/>
          <w:numId w:val="9"/>
        </w:numPr>
        <w:tabs>
          <w:tab w:pos="992" w:val="left" w:leader="none"/>
        </w:tabs>
        <w:spacing w:line="240" w:lineRule="auto" w:before="0" w:after="0"/>
        <w:ind w:left="992" w:right="140" w:hanging="425"/>
        <w:jc w:val="both"/>
        <w:rPr>
          <w:sz w:val="22"/>
        </w:rPr>
      </w:pPr>
      <w:r>
        <w:rPr>
          <w:sz w:val="22"/>
        </w:rPr>
        <w:t>En caso de que la modificación se financie mediante bajas por anulación, se requerirá que se acredite mediante informe que la reducción de la dotación no producirá</w:t>
      </w:r>
      <w:r>
        <w:rPr>
          <w:spacing w:val="-2"/>
          <w:sz w:val="22"/>
        </w:rPr>
        <w:t> </w:t>
      </w:r>
      <w:r>
        <w:rPr>
          <w:sz w:val="22"/>
        </w:rPr>
        <w:t>perturbación</w:t>
      </w:r>
      <w:r>
        <w:rPr>
          <w:spacing w:val="-2"/>
          <w:sz w:val="22"/>
        </w:rPr>
        <w:t> </w:t>
      </w:r>
      <w:r>
        <w:rPr>
          <w:sz w:val="22"/>
        </w:rPr>
        <w:t>en</w:t>
      </w:r>
      <w:r>
        <w:rPr>
          <w:spacing w:val="-2"/>
          <w:sz w:val="22"/>
        </w:rPr>
        <w:t> </w:t>
      </w:r>
      <w:r>
        <w:rPr>
          <w:sz w:val="22"/>
        </w:rPr>
        <w:t>el</w:t>
      </w:r>
      <w:r>
        <w:rPr>
          <w:spacing w:val="-2"/>
          <w:sz w:val="22"/>
        </w:rPr>
        <w:t> </w:t>
      </w:r>
      <w:r>
        <w:rPr>
          <w:sz w:val="22"/>
        </w:rPr>
        <w:t>respectivo</w:t>
      </w:r>
      <w:r>
        <w:rPr>
          <w:spacing w:val="-2"/>
          <w:sz w:val="22"/>
        </w:rPr>
        <w:t> </w:t>
      </w:r>
      <w:r>
        <w:rPr>
          <w:sz w:val="22"/>
        </w:rPr>
        <w:t>servicio,</w:t>
      </w:r>
      <w:r>
        <w:rPr>
          <w:spacing w:val="-2"/>
          <w:sz w:val="22"/>
        </w:rPr>
        <w:t> </w:t>
      </w:r>
      <w:r>
        <w:rPr>
          <w:sz w:val="22"/>
        </w:rPr>
        <w:t>así</w:t>
      </w:r>
      <w:r>
        <w:rPr>
          <w:spacing w:val="-2"/>
          <w:sz w:val="22"/>
        </w:rPr>
        <w:t> </w:t>
      </w:r>
      <w:r>
        <w:rPr>
          <w:sz w:val="22"/>
        </w:rPr>
        <w:t>como</w:t>
      </w:r>
      <w:r>
        <w:rPr>
          <w:spacing w:val="-2"/>
          <w:sz w:val="22"/>
        </w:rPr>
        <w:t> </w:t>
      </w:r>
      <w:r>
        <w:rPr>
          <w:sz w:val="22"/>
        </w:rPr>
        <w:t>el</w:t>
      </w:r>
      <w:r>
        <w:rPr>
          <w:spacing w:val="-2"/>
          <w:sz w:val="22"/>
        </w:rPr>
        <w:t> </w:t>
      </w:r>
      <w:r>
        <w:rPr>
          <w:sz w:val="22"/>
        </w:rPr>
        <w:t>documento</w:t>
      </w:r>
      <w:r>
        <w:rPr>
          <w:spacing w:val="-2"/>
          <w:sz w:val="22"/>
        </w:rPr>
        <w:t> </w:t>
      </w:r>
      <w:r>
        <w:rPr>
          <w:sz w:val="22"/>
        </w:rPr>
        <w:t>contable</w:t>
      </w:r>
      <w:r>
        <w:rPr>
          <w:spacing w:val="-2"/>
          <w:sz w:val="22"/>
        </w:rPr>
        <w:t> </w:t>
      </w:r>
      <w:r>
        <w:rPr>
          <w:sz w:val="22"/>
        </w:rPr>
        <w:t>de Retención de Crédito para expedientes de modificación (101) con cargo a la aplicación presupuestaria que va a ser objeto de anulación o minoración.</w:t>
      </w:r>
    </w:p>
    <w:p>
      <w:pPr>
        <w:pStyle w:val="BodyText"/>
      </w:pPr>
    </w:p>
    <w:p>
      <w:pPr>
        <w:pStyle w:val="BodyText"/>
        <w:ind w:left="141" w:right="140"/>
        <w:jc w:val="both"/>
      </w:pPr>
      <w:r>
        <w:rPr/>
        <w:t>4.- Los créditos extraordinarios y suplementos de crédito serán aprobados por el Pleno del Cabildo Insular de Fuerteventura previa propuesta de la Junta General del Consejo una vez informada por la Junta de Gobierno.</w:t>
      </w:r>
    </w:p>
    <w:p>
      <w:pPr>
        <w:pStyle w:val="BodyText"/>
      </w:pPr>
    </w:p>
    <w:p>
      <w:pPr>
        <w:pStyle w:val="BodyText"/>
        <w:ind w:left="141" w:right="140"/>
        <w:jc w:val="both"/>
      </w:pPr>
      <w:r>
        <w:rPr/>
        <w:t>5.- En la tramitación de estas modificaciones presupuestarias, se cumplirá con los mismos requisitos necesarios que para la aprobación del Presupuesto, tal y como dispone el artículo 38 del Real Decreto 500/1990.</w:t>
      </w:r>
    </w:p>
    <w:p>
      <w:pPr>
        <w:pStyle w:val="BodyText"/>
      </w:pPr>
    </w:p>
    <w:p>
      <w:pPr>
        <w:pStyle w:val="BodyText"/>
      </w:pPr>
    </w:p>
    <w:p>
      <w:pPr>
        <w:pStyle w:val="Heading3"/>
        <w:jc w:val="both"/>
        <w:rPr>
          <w:u w:val="none"/>
        </w:rPr>
      </w:pPr>
      <w:r>
        <w:rPr>
          <w:u w:val="none"/>
        </w:rPr>
        <w:t>Base</w:t>
      </w:r>
      <w:r>
        <w:rPr>
          <w:spacing w:val="-4"/>
          <w:u w:val="none"/>
        </w:rPr>
        <w:t> </w:t>
      </w:r>
      <w:r>
        <w:rPr>
          <w:u w:val="none"/>
        </w:rPr>
        <w:t>9ª.-</w:t>
      </w:r>
      <w:r>
        <w:rPr>
          <w:spacing w:val="-5"/>
          <w:u w:val="none"/>
        </w:rPr>
        <w:t> </w:t>
      </w:r>
      <w:r>
        <w:rPr>
          <w:u w:val="single"/>
        </w:rPr>
        <w:t>Transferencias</w:t>
      </w:r>
      <w:r>
        <w:rPr>
          <w:spacing w:val="-4"/>
          <w:u w:val="single"/>
        </w:rPr>
        <w:t> </w:t>
      </w:r>
      <w:r>
        <w:rPr>
          <w:u w:val="single"/>
        </w:rPr>
        <w:t>de</w:t>
      </w:r>
      <w:r>
        <w:rPr>
          <w:spacing w:val="-3"/>
          <w:u w:val="single"/>
        </w:rPr>
        <w:t> </w:t>
      </w:r>
      <w:r>
        <w:rPr>
          <w:spacing w:val="-2"/>
          <w:u w:val="single"/>
        </w:rPr>
        <w:t>créditos</w:t>
      </w:r>
      <w:r>
        <w:rPr>
          <w:spacing w:val="-2"/>
          <w:u w:val="none"/>
        </w:rPr>
        <w:t>.</w:t>
      </w:r>
    </w:p>
    <w:p>
      <w:pPr>
        <w:pStyle w:val="BodyText"/>
        <w:rPr>
          <w:rFonts w:ascii="Arial"/>
          <w:b/>
        </w:rPr>
      </w:pPr>
    </w:p>
    <w:p>
      <w:pPr>
        <w:pStyle w:val="BodyText"/>
        <w:ind w:left="141" w:right="140"/>
        <w:jc w:val="both"/>
      </w:pPr>
      <w:r>
        <w:rPr/>
        <w:t>Estas modificaciones presupuestarias se regularán por lo dispuesto en los artículos 40 a 42 del Real Decreto 500/1990 y por las normas contenidas en esta base.</w:t>
      </w:r>
    </w:p>
    <w:p>
      <w:pPr>
        <w:pStyle w:val="BodyText"/>
      </w:pPr>
    </w:p>
    <w:p>
      <w:pPr>
        <w:pStyle w:val="BodyText"/>
        <w:ind w:left="141" w:right="140"/>
        <w:jc w:val="both"/>
      </w:pPr>
      <w:r>
        <w:rPr/>
        <w:t>Con los límites establecidos en virtud de la legislación vigente y aplicable, podrán imputarse el importe total o parcial de un crédito disponible a otras aplicaciones presupuestarias con diferentes vinculaciones jurídicas, mediante expediente regulado en esta base que se</w:t>
      </w:r>
      <w:r>
        <w:rPr>
          <w:spacing w:val="40"/>
        </w:rPr>
        <w:t> </w:t>
      </w:r>
      <w:r>
        <w:rPr/>
        <w:t>iniciará en la forma establecida en la Base 7ª.</w:t>
      </w:r>
    </w:p>
    <w:p>
      <w:pPr>
        <w:pStyle w:val="BodyText"/>
      </w:pPr>
    </w:p>
    <w:p>
      <w:pPr>
        <w:pStyle w:val="BodyText"/>
        <w:ind w:left="141" w:right="140"/>
        <w:jc w:val="both"/>
      </w:pPr>
      <w:r>
        <w:rPr/>
        <w:t>La aprobación de las transferencias de crédito en los Presupuestos del Consejo Insular de Aguas de Fuerteventura corresponde al Presidente del Consejo Insular de Aguas o por delegación al Vicepresidente a propuesta del Gerente o en su defecto, técnico designado, siempre que se refiera a:</w:t>
      </w:r>
    </w:p>
    <w:p>
      <w:pPr>
        <w:pStyle w:val="BodyText"/>
      </w:pPr>
    </w:p>
    <w:p>
      <w:pPr>
        <w:pStyle w:val="ListParagraph"/>
        <w:numPr>
          <w:ilvl w:val="0"/>
          <w:numId w:val="10"/>
        </w:numPr>
        <w:tabs>
          <w:tab w:pos="1559" w:val="left" w:leader="none"/>
          <w:tab w:pos="1570" w:val="left" w:leader="none"/>
        </w:tabs>
        <w:spacing w:line="240" w:lineRule="auto" w:before="0" w:after="0"/>
        <w:ind w:left="1570" w:right="139" w:hanging="360"/>
        <w:jc w:val="left"/>
        <w:rPr>
          <w:sz w:val="22"/>
        </w:rPr>
      </w:pPr>
      <w:r>
        <w:rPr>
          <w:sz w:val="22"/>
        </w:rPr>
        <w:t>Altas y bajas de créditos de personal, aunque pertenezcan a distintas áreas</w:t>
      </w:r>
      <w:r>
        <w:rPr>
          <w:spacing w:val="40"/>
          <w:sz w:val="22"/>
        </w:rPr>
        <w:t> </w:t>
      </w:r>
      <w:r>
        <w:rPr>
          <w:sz w:val="22"/>
        </w:rPr>
        <w:t>de gasto.</w:t>
      </w:r>
    </w:p>
    <w:p>
      <w:pPr>
        <w:pStyle w:val="ListParagraph"/>
        <w:numPr>
          <w:ilvl w:val="0"/>
          <w:numId w:val="10"/>
        </w:numPr>
        <w:tabs>
          <w:tab w:pos="1559" w:val="left" w:leader="none"/>
          <w:tab w:pos="1570" w:val="left" w:leader="none"/>
          <w:tab w:pos="3285" w:val="left" w:leader="none"/>
          <w:tab w:pos="3801" w:val="left" w:leader="none"/>
          <w:tab w:pos="4353" w:val="left" w:leader="none"/>
          <w:tab w:pos="5394" w:val="left" w:leader="none"/>
          <w:tab w:pos="6166" w:val="left" w:leader="none"/>
          <w:tab w:pos="7648" w:val="left" w:leader="none"/>
        </w:tabs>
        <w:spacing w:line="240" w:lineRule="auto" w:before="0" w:after="0"/>
        <w:ind w:left="1570" w:right="140" w:hanging="360"/>
        <w:jc w:val="left"/>
        <w:rPr>
          <w:sz w:val="22"/>
        </w:rPr>
      </w:pPr>
      <w:r>
        <w:rPr>
          <w:spacing w:val="-2"/>
          <w:sz w:val="22"/>
        </w:rPr>
        <w:t>Transferencias</w:t>
      </w:r>
      <w:r>
        <w:rPr>
          <w:sz w:val="22"/>
        </w:rPr>
        <w:tab/>
      </w:r>
      <w:r>
        <w:rPr>
          <w:spacing w:val="-6"/>
          <w:sz w:val="22"/>
        </w:rPr>
        <w:t>de</w:t>
      </w:r>
      <w:r>
        <w:rPr>
          <w:sz w:val="22"/>
        </w:rPr>
        <w:tab/>
      </w:r>
      <w:r>
        <w:rPr>
          <w:spacing w:val="-4"/>
          <w:sz w:val="22"/>
        </w:rPr>
        <w:t>los</w:t>
      </w:r>
      <w:r>
        <w:rPr>
          <w:sz w:val="22"/>
        </w:rPr>
        <w:tab/>
      </w:r>
      <w:r>
        <w:rPr>
          <w:spacing w:val="-2"/>
          <w:sz w:val="22"/>
        </w:rPr>
        <w:t>créditos</w:t>
      </w:r>
      <w:r>
        <w:rPr>
          <w:sz w:val="22"/>
        </w:rPr>
        <w:tab/>
      </w:r>
      <w:r>
        <w:rPr>
          <w:spacing w:val="-2"/>
          <w:sz w:val="22"/>
        </w:rPr>
        <w:t>entre</w:t>
      </w:r>
      <w:r>
        <w:rPr>
          <w:sz w:val="22"/>
        </w:rPr>
        <w:tab/>
      </w:r>
      <w:r>
        <w:rPr>
          <w:spacing w:val="-2"/>
          <w:sz w:val="22"/>
        </w:rPr>
        <w:t>aplicaciones</w:t>
      </w:r>
      <w:r>
        <w:rPr>
          <w:sz w:val="22"/>
        </w:rPr>
        <w:tab/>
      </w:r>
      <w:r>
        <w:rPr>
          <w:spacing w:val="-2"/>
          <w:sz w:val="22"/>
        </w:rPr>
        <w:t>presupuestarias </w:t>
      </w:r>
      <w:r>
        <w:rPr>
          <w:sz w:val="22"/>
        </w:rPr>
        <w:t>pertenecientes a la misma área de gasto.</w:t>
      </w:r>
    </w:p>
    <w:p>
      <w:pPr>
        <w:pStyle w:val="Heading3"/>
        <w:spacing w:before="250"/>
        <w:jc w:val="both"/>
        <w:rPr>
          <w:u w:val="none"/>
        </w:rPr>
      </w:pPr>
      <w:r>
        <w:rPr>
          <w:u w:val="none"/>
        </w:rPr>
        <w:t>Base</w:t>
      </w:r>
      <w:r>
        <w:rPr>
          <w:spacing w:val="-2"/>
          <w:u w:val="none"/>
        </w:rPr>
        <w:t> </w:t>
      </w:r>
      <w:r>
        <w:rPr>
          <w:u w:val="none"/>
        </w:rPr>
        <w:t>10ª.-</w:t>
      </w:r>
      <w:r>
        <w:rPr>
          <w:spacing w:val="-2"/>
          <w:u w:val="none"/>
        </w:rPr>
        <w:t> </w:t>
      </w:r>
      <w:r>
        <w:rPr>
          <w:u w:val="single"/>
        </w:rPr>
        <w:t>Generación</w:t>
      </w:r>
      <w:r>
        <w:rPr>
          <w:spacing w:val="-2"/>
          <w:u w:val="single"/>
        </w:rPr>
        <w:t> </w:t>
      </w:r>
      <w:r>
        <w:rPr>
          <w:u w:val="single"/>
        </w:rPr>
        <w:t>de</w:t>
      </w:r>
      <w:r>
        <w:rPr>
          <w:spacing w:val="-1"/>
          <w:u w:val="single"/>
        </w:rPr>
        <w:t> </w:t>
      </w:r>
      <w:r>
        <w:rPr>
          <w:spacing w:val="-2"/>
          <w:u w:val="single"/>
        </w:rPr>
        <w:t>créditos</w:t>
      </w:r>
      <w:r>
        <w:rPr>
          <w:spacing w:val="-2"/>
          <w:u w:val="none"/>
        </w:rPr>
        <w:t>.</w:t>
      </w:r>
    </w:p>
    <w:p>
      <w:pPr>
        <w:pStyle w:val="BodyText"/>
        <w:rPr>
          <w:rFonts w:ascii="Arial"/>
          <w:b/>
        </w:rPr>
      </w:pPr>
    </w:p>
    <w:p>
      <w:pPr>
        <w:pStyle w:val="BodyText"/>
        <w:ind w:left="141" w:right="139"/>
        <w:jc w:val="both"/>
      </w:pPr>
      <w:r>
        <w:rPr/>
        <w:t>Podrán dar lugar a generaciones de crédito, los ingresos de naturaleza no tributaria, no previstos o superiores a los contemplados en el Presupuesto, derivados de las operaciones previstas en el artículo 43 del Real Decreto 500/1990.</w:t>
      </w:r>
    </w:p>
    <w:p>
      <w:pPr>
        <w:pStyle w:val="BodyText"/>
      </w:pPr>
    </w:p>
    <w:p>
      <w:pPr>
        <w:pStyle w:val="BodyText"/>
        <w:ind w:left="141" w:right="139"/>
        <w:jc w:val="both"/>
      </w:pPr>
      <w:r>
        <w:rPr/>
        <w:t>Los ingresos derivados de aportaciones o compromisos firmes de aportación, regulados en el artículo 45 del Real Decreto 500/1990, referidos a las aportaciones o transferencias del Cabildo</w:t>
      </w:r>
      <w:r>
        <w:rPr>
          <w:spacing w:val="-2"/>
        </w:rPr>
        <w:t> </w:t>
      </w:r>
      <w:r>
        <w:rPr/>
        <w:t>Insular</w:t>
      </w:r>
      <w:r>
        <w:rPr>
          <w:spacing w:val="-1"/>
        </w:rPr>
        <w:t> </w:t>
      </w:r>
      <w:r>
        <w:rPr/>
        <w:t>de</w:t>
      </w:r>
      <w:r>
        <w:rPr>
          <w:spacing w:val="-2"/>
        </w:rPr>
        <w:t> </w:t>
      </w:r>
      <w:r>
        <w:rPr/>
        <w:t>Fuerteventura</w:t>
      </w:r>
      <w:r>
        <w:rPr>
          <w:spacing w:val="-2"/>
        </w:rPr>
        <w:t> </w:t>
      </w:r>
      <w:r>
        <w:rPr/>
        <w:t>aprobadas</w:t>
      </w:r>
      <w:r>
        <w:rPr>
          <w:spacing w:val="-1"/>
        </w:rPr>
        <w:t> </w:t>
      </w:r>
      <w:r>
        <w:rPr/>
        <w:t>durante</w:t>
      </w:r>
      <w:r>
        <w:rPr>
          <w:spacing w:val="-2"/>
        </w:rPr>
        <w:t> </w:t>
      </w:r>
      <w:r>
        <w:rPr/>
        <w:t>el</w:t>
      </w:r>
      <w:r>
        <w:rPr>
          <w:spacing w:val="-2"/>
        </w:rPr>
        <w:t> </w:t>
      </w:r>
      <w:r>
        <w:rPr/>
        <w:t>ejercicio,</w:t>
      </w:r>
      <w:r>
        <w:rPr>
          <w:spacing w:val="-1"/>
        </w:rPr>
        <w:t> </w:t>
      </w:r>
      <w:r>
        <w:rPr/>
        <w:t>podrán</w:t>
      </w:r>
      <w:r>
        <w:rPr>
          <w:spacing w:val="-2"/>
        </w:rPr>
        <w:t> </w:t>
      </w:r>
      <w:r>
        <w:rPr/>
        <w:t>generar</w:t>
      </w:r>
      <w:r>
        <w:rPr>
          <w:spacing w:val="-1"/>
        </w:rPr>
        <w:t> </w:t>
      </w:r>
      <w:r>
        <w:rPr/>
        <w:t>crédito,</w:t>
      </w:r>
      <w:r>
        <w:rPr>
          <w:spacing w:val="-1"/>
        </w:rPr>
        <w:t> </w:t>
      </w:r>
      <w:r>
        <w:rPr/>
        <w:t>una vez efectuado el reconocimiento de la obligación por el Cabildo a favor del Consejo Insular de Aguas o cuando exista el compromiso firme de aportación.</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right="139"/>
        <w:jc w:val="both"/>
      </w:pPr>
      <w:r>
        <w:rPr/>
        <w:t>Corresponderá al Presidente del Consejo Insular de Aguas, o por delegación al Vicepresidente, la aprobación de los expedientes de generación de crédito previa propuesta de la Gerencia, o en su defecto el técnico designado, e </w:t>
      </w:r>
      <w:r>
        <w:rPr>
          <w:rFonts w:ascii="Arial" w:hAnsi="Arial"/>
          <w:b/>
        </w:rPr>
        <w:t>informe de Intervención</w:t>
      </w:r>
      <w:r>
        <w:rPr/>
        <w:t>.</w:t>
      </w:r>
    </w:p>
    <w:p>
      <w:pPr>
        <w:pStyle w:val="BodyText"/>
      </w:pPr>
    </w:p>
    <w:p>
      <w:pPr>
        <w:pStyle w:val="Heading3"/>
        <w:jc w:val="both"/>
        <w:rPr>
          <w:u w:val="none"/>
        </w:rPr>
      </w:pPr>
      <w:r>
        <w:rPr>
          <w:u w:val="none"/>
        </w:rPr>
        <w:t>Base</w:t>
      </w:r>
      <w:r>
        <w:rPr>
          <w:spacing w:val="-6"/>
          <w:u w:val="none"/>
        </w:rPr>
        <w:t> </w:t>
      </w:r>
      <w:r>
        <w:rPr>
          <w:u w:val="none"/>
        </w:rPr>
        <w:t>11ª.-</w:t>
      </w:r>
      <w:r>
        <w:rPr>
          <w:spacing w:val="-4"/>
          <w:u w:val="none"/>
        </w:rPr>
        <w:t> </w:t>
      </w:r>
      <w:r>
        <w:rPr>
          <w:u w:val="single"/>
        </w:rPr>
        <w:t>Incorporación</w:t>
      </w:r>
      <w:r>
        <w:rPr>
          <w:spacing w:val="-4"/>
          <w:u w:val="single"/>
        </w:rPr>
        <w:t> </w:t>
      </w:r>
      <w:r>
        <w:rPr>
          <w:u w:val="single"/>
        </w:rPr>
        <w:t>de</w:t>
      </w:r>
      <w:r>
        <w:rPr>
          <w:spacing w:val="-4"/>
          <w:u w:val="single"/>
        </w:rPr>
        <w:t> </w:t>
      </w:r>
      <w:r>
        <w:rPr>
          <w:u w:val="single"/>
        </w:rPr>
        <w:t>remanentes</w:t>
      </w:r>
      <w:r>
        <w:rPr>
          <w:spacing w:val="-4"/>
          <w:u w:val="single"/>
        </w:rPr>
        <w:t> </w:t>
      </w:r>
      <w:r>
        <w:rPr>
          <w:u w:val="single"/>
        </w:rPr>
        <w:t>de</w:t>
      </w:r>
      <w:r>
        <w:rPr>
          <w:spacing w:val="-4"/>
          <w:u w:val="single"/>
        </w:rPr>
        <w:t> </w:t>
      </w:r>
      <w:r>
        <w:rPr>
          <w:spacing w:val="-2"/>
          <w:u w:val="single"/>
        </w:rPr>
        <w:t>crédito.</w:t>
      </w:r>
    </w:p>
    <w:p>
      <w:pPr>
        <w:pStyle w:val="BodyText"/>
        <w:rPr>
          <w:rFonts w:ascii="Arial"/>
          <w:b/>
        </w:rPr>
      </w:pPr>
    </w:p>
    <w:p>
      <w:pPr>
        <w:pStyle w:val="BodyText"/>
        <w:ind w:left="141" w:right="140"/>
        <w:jc w:val="both"/>
      </w:pPr>
      <w:r>
        <w:rPr/>
        <w:t>1.- Los expedientes de incorporación de remanentes de créditos se iniciarán mediante informe de la Intervención, acompañándose de la documentación precisa para acreditar la procedencia de la incorporación de los créditos del ejercicio anterior, en virtud de lo dispuesto en la legislación vigente.</w:t>
      </w:r>
    </w:p>
    <w:p>
      <w:pPr>
        <w:pStyle w:val="BodyText"/>
      </w:pPr>
    </w:p>
    <w:p>
      <w:pPr>
        <w:pStyle w:val="BodyText"/>
        <w:ind w:left="141" w:right="140"/>
        <w:jc w:val="both"/>
      </w:pPr>
      <w:r>
        <w:rPr/>
        <w:t>2.- El citado informe, será sometido al Gerente, o en su defecto técnico del Consejo designado, a fin de que formule propuesta razonada de incorporación de remanentes.</w:t>
      </w:r>
    </w:p>
    <w:p>
      <w:pPr>
        <w:pStyle w:val="BodyText"/>
      </w:pPr>
    </w:p>
    <w:p>
      <w:pPr>
        <w:pStyle w:val="BodyText"/>
        <w:ind w:left="141" w:right="140"/>
        <w:jc w:val="both"/>
      </w:pPr>
      <w:r>
        <w:rPr/>
        <w:t>3.- Si existieran recursos suficientes para financiar la incorporación de remanentes en su totalidad, se procederá a la tramitación expediente.</w:t>
      </w:r>
    </w:p>
    <w:p>
      <w:pPr>
        <w:pStyle w:val="BodyText"/>
      </w:pPr>
    </w:p>
    <w:p>
      <w:pPr>
        <w:pStyle w:val="BodyText"/>
        <w:ind w:left="141" w:right="140"/>
        <w:jc w:val="both"/>
      </w:pPr>
      <w:r>
        <w:rPr/>
        <w:t>4.- Si los recursos financieros no alcanzaran a cubrir el volumen de gasto dimanante de la incorporación de remanentes, el Gerente establecerá la prioridad de actuaciones, previo informe de la Intervención, a cuyo fin se tendrá en cuenta la necesidad de atender en primer lugar el cumplimiento de obligaciones resultantes de compromisos de gastos aprobados en el año anterior.</w:t>
      </w:r>
    </w:p>
    <w:p>
      <w:pPr>
        <w:pStyle w:val="BodyText"/>
      </w:pPr>
    </w:p>
    <w:p>
      <w:pPr>
        <w:pStyle w:val="BodyText"/>
        <w:ind w:left="141" w:right="139"/>
        <w:jc w:val="both"/>
      </w:pPr>
      <w:r>
        <w:rPr/>
        <w:t>5.- Los créditos que amparen proyectos financiados con ingresos afectados, deberán incorporarse, aunque ya hayan sido objeto de incorporaciones en ejercicios anteriores,</w:t>
      </w:r>
      <w:r>
        <w:rPr>
          <w:spacing w:val="-1"/>
        </w:rPr>
        <w:t> </w:t>
      </w:r>
      <w:r>
        <w:rPr/>
        <w:t>salvo que se desista total o parcialmente de iniciarlos o continuarlos.</w:t>
      </w:r>
    </w:p>
    <w:p>
      <w:pPr>
        <w:pStyle w:val="BodyText"/>
      </w:pPr>
    </w:p>
    <w:p>
      <w:pPr>
        <w:pStyle w:val="BodyText"/>
        <w:ind w:left="141" w:right="139"/>
        <w:jc w:val="both"/>
      </w:pPr>
      <w:r>
        <w:rPr/>
        <w:t>6.- Excepcionalmente, la incorporación de determinados remanentes de créditos podrá aprobarse antes que la liquidación del Presupuesto del ejercicio 2021, siempre que se trate de créditos de gastos financiados con ingresos afectados, previa propuesta de la Gerencia, debidamente motivada.</w:t>
      </w:r>
    </w:p>
    <w:p>
      <w:pPr>
        <w:pStyle w:val="BodyText"/>
      </w:pPr>
    </w:p>
    <w:p>
      <w:pPr>
        <w:pStyle w:val="BodyText"/>
        <w:ind w:left="141" w:right="141"/>
        <w:jc w:val="both"/>
      </w:pPr>
      <w:r>
        <w:rPr/>
        <w:t>7.-</w:t>
      </w:r>
      <w:r>
        <w:rPr>
          <w:spacing w:val="-1"/>
        </w:rPr>
        <w:t> </w:t>
      </w:r>
      <w:r>
        <w:rPr/>
        <w:t>Las</w:t>
      </w:r>
      <w:r>
        <w:rPr>
          <w:spacing w:val="-1"/>
        </w:rPr>
        <w:t> </w:t>
      </w:r>
      <w:r>
        <w:rPr/>
        <w:t>incorporaciones</w:t>
      </w:r>
      <w:r>
        <w:rPr>
          <w:spacing w:val="-1"/>
        </w:rPr>
        <w:t> </w:t>
      </w:r>
      <w:r>
        <w:rPr/>
        <w:t>de</w:t>
      </w:r>
      <w:r>
        <w:rPr>
          <w:spacing w:val="-1"/>
        </w:rPr>
        <w:t> </w:t>
      </w:r>
      <w:r>
        <w:rPr/>
        <w:t>remanentes</w:t>
      </w:r>
      <w:r>
        <w:rPr>
          <w:spacing w:val="-1"/>
        </w:rPr>
        <w:t> </w:t>
      </w:r>
      <w:r>
        <w:rPr/>
        <w:t>de</w:t>
      </w:r>
      <w:r>
        <w:rPr>
          <w:spacing w:val="-1"/>
        </w:rPr>
        <w:t> </w:t>
      </w:r>
      <w:r>
        <w:rPr/>
        <w:t>crédito</w:t>
      </w:r>
      <w:r>
        <w:rPr>
          <w:spacing w:val="-1"/>
        </w:rPr>
        <w:t> </w:t>
      </w:r>
      <w:r>
        <w:rPr/>
        <w:t>se</w:t>
      </w:r>
      <w:r>
        <w:rPr>
          <w:spacing w:val="-1"/>
        </w:rPr>
        <w:t> </w:t>
      </w:r>
      <w:r>
        <w:rPr/>
        <w:t>financiarán</w:t>
      </w:r>
      <w:r>
        <w:rPr>
          <w:spacing w:val="-1"/>
        </w:rPr>
        <w:t> </w:t>
      </w:r>
      <w:r>
        <w:rPr/>
        <w:t>con</w:t>
      </w:r>
      <w:r>
        <w:rPr>
          <w:spacing w:val="-1"/>
        </w:rPr>
        <w:t> </w:t>
      </w:r>
      <w:r>
        <w:rPr/>
        <w:t>los</w:t>
      </w:r>
      <w:r>
        <w:rPr>
          <w:spacing w:val="-1"/>
        </w:rPr>
        <w:t> </w:t>
      </w:r>
      <w:r>
        <w:rPr/>
        <w:t>medios</w:t>
      </w:r>
      <w:r>
        <w:rPr>
          <w:spacing w:val="-1"/>
        </w:rPr>
        <w:t> </w:t>
      </w:r>
      <w:r>
        <w:rPr/>
        <w:t>previstos</w:t>
      </w:r>
      <w:r>
        <w:rPr>
          <w:spacing w:val="-1"/>
        </w:rPr>
        <w:t> </w:t>
      </w:r>
      <w:r>
        <w:rPr/>
        <w:t>en el artículo 48 del R.D. 500/90, estando las mismas supeditadas a la existencia de suficientes recursos financieros.</w:t>
      </w:r>
    </w:p>
    <w:p>
      <w:pPr>
        <w:pStyle w:val="BodyText"/>
      </w:pPr>
    </w:p>
    <w:p>
      <w:pPr>
        <w:pStyle w:val="BodyText"/>
        <w:ind w:left="141" w:right="140"/>
        <w:jc w:val="both"/>
      </w:pPr>
      <w:r>
        <w:rPr/>
        <w:t>8.- Los expedientes de modificación de crédito sobre incorporación de remanentes de créditos serán resueltos por el Presidente del Consejo Insular de Aguas de Fuerteventura o por delegación el Vicepresidente a propuesta del Gerente o en su defecto, técnico del </w:t>
      </w:r>
      <w:r>
        <w:rPr>
          <w:spacing w:val="-2"/>
        </w:rPr>
        <w:t>Consejo.</w:t>
      </w:r>
    </w:p>
    <w:p>
      <w:pPr>
        <w:pStyle w:val="BodyText"/>
      </w:pPr>
    </w:p>
    <w:p>
      <w:pPr>
        <w:pStyle w:val="BodyText"/>
      </w:pPr>
    </w:p>
    <w:p>
      <w:pPr>
        <w:pStyle w:val="Heading3"/>
        <w:jc w:val="both"/>
        <w:rPr>
          <w:u w:val="none"/>
        </w:rPr>
      </w:pPr>
      <w:r>
        <w:rPr>
          <w:u w:val="none"/>
        </w:rPr>
        <w:t>Base</w:t>
      </w:r>
      <w:r>
        <w:rPr>
          <w:spacing w:val="-2"/>
          <w:u w:val="none"/>
        </w:rPr>
        <w:t> </w:t>
      </w:r>
      <w:r>
        <w:rPr>
          <w:u w:val="none"/>
        </w:rPr>
        <w:t>12ª.-</w:t>
      </w:r>
      <w:r>
        <w:rPr>
          <w:spacing w:val="-2"/>
          <w:u w:val="none"/>
        </w:rPr>
        <w:t> </w:t>
      </w:r>
      <w:r>
        <w:rPr>
          <w:u w:val="single"/>
        </w:rPr>
        <w:t>Bajas</w:t>
      </w:r>
      <w:r>
        <w:rPr>
          <w:spacing w:val="-2"/>
          <w:u w:val="single"/>
        </w:rPr>
        <w:t> </w:t>
      </w:r>
      <w:r>
        <w:rPr>
          <w:u w:val="single"/>
        </w:rPr>
        <w:t>por</w:t>
      </w:r>
      <w:r>
        <w:rPr>
          <w:spacing w:val="-2"/>
          <w:u w:val="single"/>
        </w:rPr>
        <w:t> anulaciones</w:t>
      </w:r>
      <w:r>
        <w:rPr>
          <w:spacing w:val="-2"/>
          <w:u w:val="none"/>
        </w:rPr>
        <w:t>.</w:t>
      </w:r>
    </w:p>
    <w:p>
      <w:pPr>
        <w:pStyle w:val="BodyText"/>
        <w:rPr>
          <w:rFonts w:ascii="Arial"/>
          <w:b/>
        </w:rPr>
      </w:pPr>
    </w:p>
    <w:p>
      <w:pPr>
        <w:pStyle w:val="BodyText"/>
        <w:ind w:left="141" w:right="140"/>
        <w:jc w:val="both"/>
      </w:pPr>
      <w:r>
        <w:rPr/>
        <w:t>Es la modificación del presupuesto de gastos que supone una disminución total o parcial en el crédito asignado a una aplicación presupuestaria, correspondiendo al Pleno del Cabildo</w:t>
      </w:r>
      <w:r>
        <w:rPr>
          <w:spacing w:val="40"/>
        </w:rPr>
        <w:t> </w:t>
      </w:r>
      <w:r>
        <w:rPr/>
        <w:t>de Fuerteventura su aprobación, tal y como dispone el párrafo 2 artículo 49 del Real Decreto 500/1990, previa propuesta de la Junta General del Consejo una vez informada por la Junta de Gobierno.</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right="140"/>
        <w:jc w:val="both"/>
      </w:pPr>
      <w:r>
        <w:rPr/>
        <w:t>Por medio del certificado expedido por la Intervención se acreditará que existe crédito disponible para cubrir el importe de la baja de la aplicación presupuestaria, acompañándose también informe del Gerente en el que se estime reducible o anulable la dotación propuesta, sin que resulte perturbada la prestación del servicio.</w:t>
      </w:r>
    </w:p>
    <w:p>
      <w:pPr>
        <w:pStyle w:val="BodyText"/>
      </w:pPr>
    </w:p>
    <w:p>
      <w:pPr>
        <w:pStyle w:val="BodyText"/>
        <w:ind w:left="141"/>
        <w:jc w:val="both"/>
      </w:pPr>
      <w:r>
        <w:rPr/>
        <w:t>Podrán</w:t>
      </w:r>
      <w:r>
        <w:rPr>
          <w:spacing w:val="-2"/>
        </w:rPr>
        <w:t> </w:t>
      </w:r>
      <w:r>
        <w:rPr/>
        <w:t>dar</w:t>
      </w:r>
      <w:r>
        <w:rPr>
          <w:spacing w:val="-1"/>
        </w:rPr>
        <w:t> </w:t>
      </w:r>
      <w:r>
        <w:rPr/>
        <w:t>lugar</w:t>
      </w:r>
      <w:r>
        <w:rPr>
          <w:spacing w:val="-2"/>
        </w:rPr>
        <w:t> </w:t>
      </w:r>
      <w:r>
        <w:rPr/>
        <w:t>a</w:t>
      </w:r>
      <w:r>
        <w:rPr>
          <w:spacing w:val="-1"/>
        </w:rPr>
        <w:t> </w:t>
      </w:r>
      <w:r>
        <w:rPr/>
        <w:t>una</w:t>
      </w:r>
      <w:r>
        <w:rPr>
          <w:spacing w:val="-2"/>
        </w:rPr>
        <w:t> </w:t>
      </w:r>
      <w:r>
        <w:rPr/>
        <w:t>baja</w:t>
      </w:r>
      <w:r>
        <w:rPr>
          <w:spacing w:val="-1"/>
        </w:rPr>
        <w:t> </w:t>
      </w:r>
      <w:r>
        <w:rPr/>
        <w:t>de</w:t>
      </w:r>
      <w:r>
        <w:rPr>
          <w:spacing w:val="-1"/>
        </w:rPr>
        <w:t> </w:t>
      </w:r>
      <w:r>
        <w:rPr>
          <w:spacing w:val="-2"/>
        </w:rPr>
        <w:t>créditos:</w:t>
      </w:r>
    </w:p>
    <w:p>
      <w:pPr>
        <w:pStyle w:val="BodyText"/>
      </w:pPr>
    </w:p>
    <w:p>
      <w:pPr>
        <w:pStyle w:val="ListParagraph"/>
        <w:numPr>
          <w:ilvl w:val="0"/>
          <w:numId w:val="11"/>
        </w:numPr>
        <w:tabs>
          <w:tab w:pos="1219" w:val="left" w:leader="none"/>
        </w:tabs>
        <w:spacing w:line="240" w:lineRule="auto" w:before="0" w:after="0"/>
        <w:ind w:left="1219" w:right="0" w:hanging="358"/>
        <w:jc w:val="left"/>
        <w:rPr>
          <w:sz w:val="22"/>
        </w:rPr>
      </w:pPr>
      <w:r>
        <w:rPr>
          <w:sz w:val="22"/>
        </w:rPr>
        <w:t>La</w:t>
      </w:r>
      <w:r>
        <w:rPr>
          <w:spacing w:val="-4"/>
          <w:sz w:val="22"/>
        </w:rPr>
        <w:t> </w:t>
      </w:r>
      <w:r>
        <w:rPr>
          <w:sz w:val="22"/>
        </w:rPr>
        <w:t>financiación</w:t>
      </w:r>
      <w:r>
        <w:rPr>
          <w:spacing w:val="-3"/>
          <w:sz w:val="22"/>
        </w:rPr>
        <w:t> </w:t>
      </w:r>
      <w:r>
        <w:rPr>
          <w:sz w:val="22"/>
        </w:rPr>
        <w:t>de</w:t>
      </w:r>
      <w:r>
        <w:rPr>
          <w:spacing w:val="-3"/>
          <w:sz w:val="22"/>
        </w:rPr>
        <w:t> </w:t>
      </w:r>
      <w:r>
        <w:rPr>
          <w:sz w:val="22"/>
        </w:rPr>
        <w:t>remanentes</w:t>
      </w:r>
      <w:r>
        <w:rPr>
          <w:spacing w:val="-3"/>
          <w:sz w:val="22"/>
        </w:rPr>
        <w:t> </w:t>
      </w:r>
      <w:r>
        <w:rPr>
          <w:sz w:val="22"/>
        </w:rPr>
        <w:t>de</w:t>
      </w:r>
      <w:r>
        <w:rPr>
          <w:spacing w:val="-3"/>
          <w:sz w:val="22"/>
        </w:rPr>
        <w:t> </w:t>
      </w:r>
      <w:r>
        <w:rPr>
          <w:sz w:val="22"/>
        </w:rPr>
        <w:t>Tesorería</w:t>
      </w:r>
      <w:r>
        <w:rPr>
          <w:spacing w:val="-2"/>
          <w:sz w:val="22"/>
        </w:rPr>
        <w:t> negativos.</w:t>
      </w:r>
    </w:p>
    <w:p>
      <w:pPr>
        <w:pStyle w:val="ListParagraph"/>
        <w:numPr>
          <w:ilvl w:val="0"/>
          <w:numId w:val="11"/>
        </w:numPr>
        <w:tabs>
          <w:tab w:pos="1219" w:val="left" w:leader="none"/>
        </w:tabs>
        <w:spacing w:line="240" w:lineRule="auto" w:before="0" w:after="0"/>
        <w:ind w:left="1219" w:right="0" w:hanging="358"/>
        <w:jc w:val="left"/>
        <w:rPr>
          <w:sz w:val="22"/>
        </w:rPr>
      </w:pPr>
      <w:r>
        <w:rPr>
          <w:sz w:val="22"/>
        </w:rPr>
        <w:t>La</w:t>
      </w:r>
      <w:r>
        <w:rPr>
          <w:spacing w:val="-7"/>
          <w:sz w:val="22"/>
        </w:rPr>
        <w:t> </w:t>
      </w:r>
      <w:r>
        <w:rPr>
          <w:sz w:val="22"/>
        </w:rPr>
        <w:t>financiación</w:t>
      </w:r>
      <w:r>
        <w:rPr>
          <w:spacing w:val="-3"/>
          <w:sz w:val="22"/>
        </w:rPr>
        <w:t> </w:t>
      </w:r>
      <w:r>
        <w:rPr>
          <w:sz w:val="22"/>
        </w:rPr>
        <w:t>de</w:t>
      </w:r>
      <w:r>
        <w:rPr>
          <w:spacing w:val="-3"/>
          <w:sz w:val="22"/>
        </w:rPr>
        <w:t> </w:t>
      </w:r>
      <w:r>
        <w:rPr>
          <w:sz w:val="22"/>
        </w:rPr>
        <w:t>créditos</w:t>
      </w:r>
      <w:r>
        <w:rPr>
          <w:spacing w:val="-3"/>
          <w:sz w:val="22"/>
        </w:rPr>
        <w:t> </w:t>
      </w:r>
      <w:r>
        <w:rPr>
          <w:sz w:val="22"/>
        </w:rPr>
        <w:t>extraordinarios</w:t>
      </w:r>
      <w:r>
        <w:rPr>
          <w:spacing w:val="-3"/>
          <w:sz w:val="22"/>
        </w:rPr>
        <w:t> </w:t>
      </w:r>
      <w:r>
        <w:rPr>
          <w:sz w:val="22"/>
        </w:rPr>
        <w:t>y</w:t>
      </w:r>
      <w:r>
        <w:rPr>
          <w:spacing w:val="-3"/>
          <w:sz w:val="22"/>
        </w:rPr>
        <w:t> </w:t>
      </w:r>
      <w:r>
        <w:rPr>
          <w:sz w:val="22"/>
        </w:rPr>
        <w:t>suplementos</w:t>
      </w:r>
      <w:r>
        <w:rPr>
          <w:spacing w:val="-3"/>
          <w:sz w:val="22"/>
        </w:rPr>
        <w:t> </w:t>
      </w:r>
      <w:r>
        <w:rPr>
          <w:sz w:val="22"/>
        </w:rPr>
        <w:t>de</w:t>
      </w:r>
      <w:r>
        <w:rPr>
          <w:spacing w:val="-3"/>
          <w:sz w:val="22"/>
        </w:rPr>
        <w:t> </w:t>
      </w:r>
      <w:r>
        <w:rPr>
          <w:spacing w:val="-2"/>
          <w:sz w:val="22"/>
        </w:rPr>
        <w:t>crédito.</w:t>
      </w:r>
    </w:p>
    <w:p>
      <w:pPr>
        <w:pStyle w:val="ListParagraph"/>
        <w:numPr>
          <w:ilvl w:val="0"/>
          <w:numId w:val="11"/>
        </w:numPr>
        <w:tabs>
          <w:tab w:pos="1220" w:val="left" w:leader="none"/>
        </w:tabs>
        <w:spacing w:line="240" w:lineRule="auto" w:before="0" w:after="0"/>
        <w:ind w:left="1220" w:right="0" w:hanging="359"/>
        <w:jc w:val="left"/>
        <w:rPr>
          <w:sz w:val="22"/>
        </w:rPr>
      </w:pPr>
      <w:r>
        <w:rPr>
          <w:sz w:val="22"/>
        </w:rPr>
        <w:t>La</w:t>
      </w:r>
      <w:r>
        <w:rPr>
          <w:spacing w:val="-3"/>
          <w:sz w:val="22"/>
        </w:rPr>
        <w:t> </w:t>
      </w:r>
      <w:r>
        <w:rPr>
          <w:sz w:val="22"/>
        </w:rPr>
        <w:t>ejecución</w:t>
      </w:r>
      <w:r>
        <w:rPr>
          <w:spacing w:val="-2"/>
          <w:sz w:val="22"/>
        </w:rPr>
        <w:t> </w:t>
      </w:r>
      <w:r>
        <w:rPr>
          <w:sz w:val="22"/>
        </w:rPr>
        <w:t>de</w:t>
      </w:r>
      <w:r>
        <w:rPr>
          <w:spacing w:val="-3"/>
          <w:sz w:val="22"/>
        </w:rPr>
        <w:t> </w:t>
      </w:r>
      <w:r>
        <w:rPr>
          <w:sz w:val="22"/>
        </w:rPr>
        <w:t>otros</w:t>
      </w:r>
      <w:r>
        <w:rPr>
          <w:spacing w:val="-3"/>
          <w:sz w:val="22"/>
        </w:rPr>
        <w:t> </w:t>
      </w:r>
      <w:r>
        <w:rPr>
          <w:sz w:val="22"/>
        </w:rPr>
        <w:t>acuerdos</w:t>
      </w:r>
      <w:r>
        <w:rPr>
          <w:spacing w:val="-1"/>
          <w:sz w:val="22"/>
        </w:rPr>
        <w:t> </w:t>
      </w:r>
      <w:r>
        <w:rPr>
          <w:sz w:val="22"/>
        </w:rPr>
        <w:t>del</w:t>
      </w:r>
      <w:r>
        <w:rPr>
          <w:spacing w:val="-2"/>
          <w:sz w:val="22"/>
        </w:rPr>
        <w:t> </w:t>
      </w:r>
      <w:r>
        <w:rPr>
          <w:sz w:val="22"/>
        </w:rPr>
        <w:t>Pleno</w:t>
      </w:r>
      <w:r>
        <w:rPr>
          <w:spacing w:val="-2"/>
          <w:sz w:val="22"/>
        </w:rPr>
        <w:t> </w:t>
      </w:r>
      <w:r>
        <w:rPr>
          <w:sz w:val="22"/>
        </w:rPr>
        <w:t>de</w:t>
      </w:r>
      <w:r>
        <w:rPr>
          <w:spacing w:val="-2"/>
          <w:sz w:val="22"/>
        </w:rPr>
        <w:t> </w:t>
      </w:r>
      <w:r>
        <w:rPr>
          <w:sz w:val="22"/>
        </w:rPr>
        <w:t>la</w:t>
      </w:r>
      <w:r>
        <w:rPr>
          <w:spacing w:val="-1"/>
          <w:sz w:val="22"/>
        </w:rPr>
        <w:t> </w:t>
      </w:r>
      <w:r>
        <w:rPr>
          <w:spacing w:val="-2"/>
          <w:sz w:val="22"/>
        </w:rPr>
        <w:t>Corporación.</w:t>
      </w:r>
    </w:p>
    <w:p>
      <w:pPr>
        <w:pStyle w:val="BodyText"/>
      </w:pPr>
    </w:p>
    <w:p>
      <w:pPr>
        <w:pStyle w:val="BodyText"/>
      </w:pPr>
    </w:p>
    <w:p>
      <w:pPr>
        <w:pStyle w:val="Heading3"/>
        <w:jc w:val="both"/>
        <w:rPr>
          <w:u w:val="none"/>
        </w:rPr>
      </w:pPr>
      <w:r>
        <w:rPr>
          <w:u w:val="none"/>
        </w:rPr>
        <w:t>Base</w:t>
      </w:r>
      <w:r>
        <w:rPr>
          <w:spacing w:val="-4"/>
          <w:u w:val="none"/>
        </w:rPr>
        <w:t> </w:t>
      </w:r>
      <w:r>
        <w:rPr>
          <w:u w:val="none"/>
        </w:rPr>
        <w:t>13ª.-</w:t>
      </w:r>
      <w:r>
        <w:rPr>
          <w:spacing w:val="-3"/>
          <w:u w:val="none"/>
        </w:rPr>
        <w:t> </w:t>
      </w:r>
      <w:r>
        <w:rPr>
          <w:u w:val="single"/>
        </w:rPr>
        <w:t>Créditos</w:t>
      </w:r>
      <w:r>
        <w:rPr>
          <w:spacing w:val="-3"/>
          <w:u w:val="single"/>
        </w:rPr>
        <w:t> </w:t>
      </w:r>
      <w:r>
        <w:rPr>
          <w:spacing w:val="-2"/>
          <w:u w:val="single"/>
        </w:rPr>
        <w:t>Ampliables</w:t>
      </w:r>
      <w:r>
        <w:rPr>
          <w:spacing w:val="-2"/>
          <w:u w:val="none"/>
        </w:rPr>
        <w:t>.</w:t>
      </w:r>
    </w:p>
    <w:p>
      <w:pPr>
        <w:pStyle w:val="BodyText"/>
        <w:rPr>
          <w:rFonts w:ascii="Arial"/>
          <w:b/>
        </w:rPr>
      </w:pPr>
    </w:p>
    <w:p>
      <w:pPr>
        <w:pStyle w:val="BodyText"/>
        <w:rPr>
          <w:rFonts w:ascii="Arial"/>
          <w:b/>
        </w:rPr>
      </w:pPr>
    </w:p>
    <w:p>
      <w:pPr>
        <w:pStyle w:val="BodyText"/>
        <w:ind w:left="141" w:right="140"/>
        <w:jc w:val="both"/>
      </w:pPr>
      <w:r>
        <w:rPr/>
        <w:t>La tramitación y requisitos para la aprobación de las ampliaciones de crédito se regirán por</w:t>
      </w:r>
      <w:r>
        <w:rPr>
          <w:spacing w:val="40"/>
        </w:rPr>
        <w:t> </w:t>
      </w:r>
      <w:r>
        <w:rPr/>
        <w:t>lo dispuesto en los artículos 178 del TRLRHL y artículo 39 del Real Decreto 500/1990.</w:t>
      </w:r>
    </w:p>
    <w:p>
      <w:pPr>
        <w:pStyle w:val="BodyText"/>
      </w:pPr>
    </w:p>
    <w:p>
      <w:pPr>
        <w:pStyle w:val="BodyText"/>
        <w:ind w:left="141" w:right="140"/>
        <w:jc w:val="both"/>
      </w:pPr>
      <w:r>
        <w:rPr/>
        <w:t>Únicamente pueden declararse ampliables aquellas aplicaciones presupuestarias que correspondan a gastos financiados con recursos expresamente afectados. En particular, se declaran ampliables las siguientes aplicaciones presupuestarias:</w:t>
      </w:r>
    </w:p>
    <w:p>
      <w:pPr>
        <w:pStyle w:val="BodyText"/>
      </w:pPr>
    </w:p>
    <w:p>
      <w:pPr>
        <w:pStyle w:val="BodyText"/>
      </w:pPr>
    </w:p>
    <w:p>
      <w:pPr>
        <w:pStyle w:val="BodyText"/>
      </w:pPr>
    </w:p>
    <w:p>
      <w:pPr>
        <w:pStyle w:val="BodyText"/>
        <w:tabs>
          <w:tab w:pos="4395" w:val="left" w:leader="none"/>
        </w:tabs>
        <w:ind w:left="141"/>
        <w:jc w:val="both"/>
      </w:pPr>
      <w:r>
        <w:rPr/>
        <w:t>ESTADO DE </w:t>
      </w:r>
      <w:r>
        <w:rPr>
          <w:spacing w:val="-2"/>
        </w:rPr>
        <w:t>GASTOS</w:t>
      </w:r>
      <w:r>
        <w:rPr/>
        <w:tab/>
        <w:t>ESTADO DE </w:t>
      </w:r>
      <w:r>
        <w:rPr>
          <w:spacing w:val="-2"/>
        </w:rPr>
        <w:t>INGRESOS</w:t>
      </w:r>
    </w:p>
    <w:p>
      <w:pPr>
        <w:pStyle w:val="BodyText"/>
      </w:pPr>
    </w:p>
    <w:p>
      <w:pPr>
        <w:pStyle w:val="BodyText"/>
        <w:ind w:left="141" w:right="139"/>
        <w:jc w:val="both"/>
      </w:pPr>
      <w:r>
        <w:rPr/>
        <w:t>4450.4520A.831.00:</w:t>
      </w:r>
      <w:r>
        <w:rPr>
          <w:spacing w:val="-1"/>
        </w:rPr>
        <w:t> </w:t>
      </w:r>
      <w:r>
        <w:rPr/>
        <w:t>Anticipo</w:t>
      </w:r>
      <w:r>
        <w:rPr>
          <w:spacing w:val="-1"/>
        </w:rPr>
        <w:t> </w:t>
      </w:r>
      <w:r>
        <w:rPr/>
        <w:t>a</w:t>
      </w:r>
      <w:r>
        <w:rPr>
          <w:spacing w:val="-1"/>
        </w:rPr>
        <w:t> </w:t>
      </w:r>
      <w:r>
        <w:rPr/>
        <w:t>personal</w:t>
      </w:r>
      <w:r>
        <w:rPr>
          <w:spacing w:val="80"/>
          <w:w w:val="150"/>
        </w:rPr>
        <w:t> </w:t>
      </w:r>
      <w:r>
        <w:rPr/>
        <w:t>4450.831.00:</w:t>
      </w:r>
      <w:r>
        <w:rPr>
          <w:spacing w:val="80"/>
        </w:rPr>
        <w:t> </w:t>
      </w:r>
      <w:r>
        <w:rPr/>
        <w:t>Reintegro</w:t>
      </w:r>
      <w:r>
        <w:rPr>
          <w:spacing w:val="80"/>
        </w:rPr>
        <w:t> </w:t>
      </w:r>
      <w:r>
        <w:rPr/>
        <w:t>de</w:t>
      </w:r>
      <w:r>
        <w:rPr>
          <w:spacing w:val="80"/>
        </w:rPr>
        <w:t> </w:t>
      </w:r>
      <w:r>
        <w:rPr/>
        <w:t>préstamos</w:t>
      </w:r>
      <w:r>
        <w:rPr>
          <w:spacing w:val="80"/>
        </w:rPr>
        <w:t> </w:t>
      </w:r>
      <w:r>
        <w:rPr/>
        <w:t>a </w:t>
      </w:r>
      <w:r>
        <w:rPr>
          <w:spacing w:val="-2"/>
        </w:rPr>
        <w:t>personal.</w:t>
      </w:r>
    </w:p>
    <w:p>
      <w:pPr>
        <w:pStyle w:val="BodyText"/>
      </w:pPr>
    </w:p>
    <w:p>
      <w:pPr>
        <w:pStyle w:val="BodyText"/>
        <w:ind w:left="141" w:right="140"/>
        <w:jc w:val="both"/>
      </w:pPr>
      <w:r>
        <w:rPr/>
        <w:t>En los expedientes de ampliación de crédito habrá de especificarse los medios o recursos definidos anteriormente que han de financiar mayor gasto, acreditándose con el reconocimiento en firme de mayores derechos sobre los previstos en el presupuesto de </w:t>
      </w:r>
      <w:r>
        <w:rPr>
          <w:spacing w:val="-2"/>
        </w:rPr>
        <w:t>ingresos.</w:t>
      </w:r>
    </w:p>
    <w:p>
      <w:pPr>
        <w:pStyle w:val="BodyText"/>
      </w:pPr>
    </w:p>
    <w:p>
      <w:pPr>
        <w:pStyle w:val="BodyText"/>
        <w:ind w:left="141" w:right="140"/>
        <w:jc w:val="both"/>
      </w:pPr>
      <w:r>
        <w:rPr/>
        <w:t>La aprobación de los expedientes de ampliación de crédito corresponde al Presidente del Consejo</w:t>
      </w:r>
      <w:r>
        <w:rPr>
          <w:spacing w:val="-2"/>
        </w:rPr>
        <w:t> </w:t>
      </w:r>
      <w:r>
        <w:rPr/>
        <w:t>Insular</w:t>
      </w:r>
      <w:r>
        <w:rPr>
          <w:spacing w:val="-2"/>
        </w:rPr>
        <w:t> </w:t>
      </w:r>
      <w:r>
        <w:rPr/>
        <w:t>de</w:t>
      </w:r>
      <w:r>
        <w:rPr>
          <w:spacing w:val="-2"/>
        </w:rPr>
        <w:t> </w:t>
      </w:r>
      <w:r>
        <w:rPr/>
        <w:t>Aguas,</w:t>
      </w:r>
      <w:r>
        <w:rPr>
          <w:spacing w:val="-2"/>
        </w:rPr>
        <w:t> </w:t>
      </w:r>
      <w:r>
        <w:rPr/>
        <w:t>o</w:t>
      </w:r>
      <w:r>
        <w:rPr>
          <w:spacing w:val="-2"/>
        </w:rPr>
        <w:t> </w:t>
      </w:r>
      <w:r>
        <w:rPr/>
        <w:t>por</w:t>
      </w:r>
      <w:r>
        <w:rPr>
          <w:spacing w:val="-2"/>
        </w:rPr>
        <w:t> </w:t>
      </w:r>
      <w:r>
        <w:rPr/>
        <w:t>delegación</w:t>
      </w:r>
      <w:r>
        <w:rPr>
          <w:spacing w:val="-2"/>
        </w:rPr>
        <w:t> </w:t>
      </w:r>
      <w:r>
        <w:rPr/>
        <w:t>al</w:t>
      </w:r>
      <w:r>
        <w:rPr>
          <w:spacing w:val="-2"/>
        </w:rPr>
        <w:t> </w:t>
      </w:r>
      <w:r>
        <w:rPr/>
        <w:t>Vicepresidente,</w:t>
      </w:r>
      <w:r>
        <w:rPr>
          <w:spacing w:val="-2"/>
        </w:rPr>
        <w:t> </w:t>
      </w:r>
      <w:r>
        <w:rPr/>
        <w:t>a</w:t>
      </w:r>
      <w:r>
        <w:rPr>
          <w:spacing w:val="-2"/>
        </w:rPr>
        <w:t> </w:t>
      </w:r>
      <w:r>
        <w:rPr/>
        <w:t>propuesta</w:t>
      </w:r>
      <w:r>
        <w:rPr>
          <w:spacing w:val="-2"/>
        </w:rPr>
        <w:t> </w:t>
      </w:r>
      <w:r>
        <w:rPr/>
        <w:t>del</w:t>
      </w:r>
      <w:r>
        <w:rPr>
          <w:spacing w:val="-2"/>
        </w:rPr>
        <w:t> </w:t>
      </w:r>
      <w:r>
        <w:rPr/>
        <w:t>Gerente,</w:t>
      </w:r>
      <w:r>
        <w:rPr>
          <w:spacing w:val="-2"/>
        </w:rPr>
        <w:t> </w:t>
      </w:r>
      <w:r>
        <w:rPr/>
        <w:t>o</w:t>
      </w:r>
      <w:r>
        <w:rPr>
          <w:spacing w:val="-2"/>
        </w:rPr>
        <w:t> </w:t>
      </w:r>
      <w:r>
        <w:rPr/>
        <w:t>en su defecto del técnico del Consejo que se designe al efecto, que será ejecutivo desde el momento en que se haya adoptado el acuerdo correspondiente, </w:t>
      </w:r>
      <w:r>
        <w:rPr>
          <w:rFonts w:ascii="Arial" w:hAnsi="Arial"/>
          <w:b/>
        </w:rPr>
        <w:t>previo informe del </w:t>
      </w:r>
      <w:r>
        <w:rPr>
          <w:rFonts w:ascii="Arial" w:hAnsi="Arial"/>
          <w:b/>
          <w:spacing w:val="-2"/>
        </w:rPr>
        <w:t>Interventor</w:t>
      </w:r>
      <w:r>
        <w:rPr>
          <w:spacing w:val="-2"/>
        </w:rPr>
        <w:t>.</w:t>
      </w:r>
    </w:p>
    <w:p>
      <w:pPr>
        <w:pStyle w:val="BodyText"/>
      </w:pPr>
    </w:p>
    <w:p>
      <w:pPr>
        <w:pStyle w:val="BodyText"/>
        <w:ind w:left="141" w:right="139"/>
        <w:jc w:val="both"/>
      </w:pPr>
      <w:r>
        <w:rPr/>
        <w:t>La declaración de nuevas aplicaciones presupuestarias ampliables en el Ejercicio, supone la modificación de la presente Base.</w:t>
      </w:r>
    </w:p>
    <w:p>
      <w:pPr>
        <w:pStyle w:val="BodyText"/>
      </w:pPr>
    </w:p>
    <w:p>
      <w:pPr>
        <w:pStyle w:val="BodyText"/>
      </w:pPr>
    </w:p>
    <w:p>
      <w:pPr>
        <w:pStyle w:val="Heading2"/>
        <w:ind w:left="141"/>
        <w:jc w:val="both"/>
        <w:rPr>
          <w:u w:val="none"/>
        </w:rPr>
      </w:pPr>
      <w:r>
        <w:rPr>
          <w:u w:val="single"/>
        </w:rPr>
        <w:t>TÍTULO</w:t>
      </w:r>
      <w:r>
        <w:rPr>
          <w:spacing w:val="-1"/>
          <w:u w:val="single"/>
        </w:rPr>
        <w:t> </w:t>
      </w:r>
      <w:r>
        <w:rPr>
          <w:u w:val="single"/>
        </w:rPr>
        <w:t>II</w:t>
      </w:r>
      <w:r>
        <w:rPr>
          <w:spacing w:val="29"/>
          <w:u w:val="single"/>
        </w:rPr>
        <w:t>  </w:t>
      </w:r>
      <w:r>
        <w:rPr>
          <w:u w:val="single"/>
        </w:rPr>
        <w:t>DE</w:t>
      </w:r>
      <w:r>
        <w:rPr>
          <w:spacing w:val="1"/>
          <w:u w:val="single"/>
        </w:rPr>
        <w:t> </w:t>
      </w:r>
      <w:r>
        <w:rPr>
          <w:u w:val="single"/>
        </w:rPr>
        <w:t>LOS </w:t>
      </w:r>
      <w:r>
        <w:rPr>
          <w:spacing w:val="-2"/>
          <w:u w:val="single"/>
        </w:rPr>
        <w:t>GASTOS</w:t>
      </w:r>
    </w:p>
    <w:p>
      <w:pPr>
        <w:pStyle w:val="BodyText"/>
        <w:rPr>
          <w:rFonts w:ascii="Arial"/>
          <w:b/>
        </w:rPr>
      </w:pPr>
    </w:p>
    <w:p>
      <w:pPr>
        <w:spacing w:before="0"/>
        <w:ind w:left="358" w:right="358" w:firstLine="0"/>
        <w:jc w:val="center"/>
        <w:rPr>
          <w:rFonts w:ascii="Arial" w:hAnsi="Arial"/>
          <w:b/>
          <w:sz w:val="22"/>
        </w:rPr>
      </w:pPr>
      <w:r>
        <w:rPr>
          <w:rFonts w:ascii="Arial" w:hAnsi="Arial"/>
          <w:b/>
          <w:sz w:val="22"/>
          <w:u w:val="single"/>
        </w:rPr>
        <w:t>CAPÍTULO</w:t>
      </w:r>
      <w:r>
        <w:rPr>
          <w:rFonts w:ascii="Arial" w:hAnsi="Arial"/>
          <w:b/>
          <w:spacing w:val="-1"/>
          <w:sz w:val="22"/>
          <w:u w:val="single"/>
        </w:rPr>
        <w:t> </w:t>
      </w:r>
      <w:r>
        <w:rPr>
          <w:rFonts w:ascii="Arial" w:hAnsi="Arial"/>
          <w:b/>
          <w:sz w:val="22"/>
          <w:u w:val="single"/>
        </w:rPr>
        <w:t>I.- NORMAS </w:t>
      </w:r>
      <w:r>
        <w:rPr>
          <w:rFonts w:ascii="Arial" w:hAnsi="Arial"/>
          <w:b/>
          <w:spacing w:val="-2"/>
          <w:sz w:val="22"/>
          <w:u w:val="single"/>
        </w:rPr>
        <w:t>GENERALES</w:t>
      </w:r>
    </w:p>
    <w:p>
      <w:pPr>
        <w:spacing w:after="0"/>
        <w:jc w:val="center"/>
        <w:rPr>
          <w:rFonts w:ascii="Arial" w:hAnsi="Arial"/>
          <w:b/>
          <w:sz w:val="22"/>
        </w:rPr>
        <w:sectPr>
          <w:pgSz w:w="11910" w:h="16840"/>
          <w:pgMar w:header="709" w:footer="309" w:top="2000" w:bottom="500" w:left="1275" w:right="1275"/>
        </w:sectPr>
      </w:pPr>
    </w:p>
    <w:p>
      <w:pPr>
        <w:pStyle w:val="BodyText"/>
        <w:rPr>
          <w:rFonts w:ascii="Arial"/>
          <w:b/>
        </w:rPr>
      </w:pPr>
    </w:p>
    <w:p>
      <w:pPr>
        <w:pStyle w:val="BodyText"/>
        <w:spacing w:before="5"/>
        <w:rPr>
          <w:rFonts w:ascii="Arial"/>
          <w:b/>
        </w:rPr>
      </w:pPr>
    </w:p>
    <w:p>
      <w:pPr>
        <w:pStyle w:val="Heading3"/>
        <w:rPr>
          <w:u w:val="none"/>
        </w:rPr>
      </w:pPr>
      <w:r>
        <w:rPr>
          <w:u w:val="none"/>
        </w:rPr>
        <w:t>Base</w:t>
      </w:r>
      <w:r>
        <w:rPr>
          <w:spacing w:val="-2"/>
          <w:u w:val="none"/>
        </w:rPr>
        <w:t> </w:t>
      </w:r>
      <w:r>
        <w:rPr>
          <w:u w:val="none"/>
        </w:rPr>
        <w:t>14ª.-</w:t>
      </w:r>
      <w:r>
        <w:rPr>
          <w:spacing w:val="-2"/>
          <w:u w:val="none"/>
        </w:rPr>
        <w:t> </w:t>
      </w:r>
      <w:r>
        <w:rPr>
          <w:u w:val="single"/>
        </w:rPr>
        <w:t>Anualidad</w:t>
      </w:r>
      <w:r>
        <w:rPr>
          <w:spacing w:val="-1"/>
          <w:u w:val="single"/>
        </w:rPr>
        <w:t> </w:t>
      </w:r>
      <w:r>
        <w:rPr>
          <w:spacing w:val="-2"/>
          <w:u w:val="single"/>
        </w:rPr>
        <w:t>presupuestaria</w:t>
      </w:r>
      <w:r>
        <w:rPr>
          <w:spacing w:val="-2"/>
          <w:u w:val="none"/>
        </w:rPr>
        <w:t>.</w:t>
      </w:r>
    </w:p>
    <w:p>
      <w:pPr>
        <w:pStyle w:val="BodyText"/>
        <w:rPr>
          <w:rFonts w:ascii="Arial"/>
          <w:b/>
        </w:rPr>
      </w:pPr>
    </w:p>
    <w:p>
      <w:pPr>
        <w:pStyle w:val="BodyText"/>
        <w:ind w:left="141"/>
      </w:pPr>
      <w:r>
        <w:rPr/>
        <w:t>1.-</w:t>
      </w:r>
      <w:r>
        <w:rPr>
          <w:spacing w:val="40"/>
        </w:rPr>
        <w:t> </w:t>
      </w:r>
      <w:r>
        <w:rPr/>
        <w:t>Con</w:t>
      </w:r>
      <w:r>
        <w:rPr>
          <w:spacing w:val="40"/>
        </w:rPr>
        <w:t> </w:t>
      </w:r>
      <w:r>
        <w:rPr/>
        <w:t>cargo</w:t>
      </w:r>
      <w:r>
        <w:rPr>
          <w:spacing w:val="40"/>
        </w:rPr>
        <w:t> </w:t>
      </w:r>
      <w:r>
        <w:rPr/>
        <w:t>a</w:t>
      </w:r>
      <w:r>
        <w:rPr>
          <w:spacing w:val="40"/>
        </w:rPr>
        <w:t> </w:t>
      </w:r>
      <w:r>
        <w:rPr/>
        <w:t>los</w:t>
      </w:r>
      <w:r>
        <w:rPr>
          <w:spacing w:val="40"/>
        </w:rPr>
        <w:t> </w:t>
      </w:r>
      <w:r>
        <w:rPr/>
        <w:t>créditos</w:t>
      </w:r>
      <w:r>
        <w:rPr>
          <w:spacing w:val="40"/>
        </w:rPr>
        <w:t> </w:t>
      </w:r>
      <w:r>
        <w:rPr/>
        <w:t>del</w:t>
      </w:r>
      <w:r>
        <w:rPr>
          <w:spacing w:val="40"/>
        </w:rPr>
        <w:t> </w:t>
      </w:r>
      <w:r>
        <w:rPr/>
        <w:t>estado</w:t>
      </w:r>
      <w:r>
        <w:rPr>
          <w:spacing w:val="40"/>
        </w:rPr>
        <w:t> </w:t>
      </w:r>
      <w:r>
        <w:rPr/>
        <w:t>de</w:t>
      </w:r>
      <w:r>
        <w:rPr>
          <w:spacing w:val="40"/>
        </w:rPr>
        <w:t> </w:t>
      </w:r>
      <w:r>
        <w:rPr/>
        <w:t>gastos</w:t>
      </w:r>
      <w:r>
        <w:rPr>
          <w:spacing w:val="40"/>
        </w:rPr>
        <w:t> </w:t>
      </w:r>
      <w:r>
        <w:rPr/>
        <w:t>sólo</w:t>
      </w:r>
      <w:r>
        <w:rPr>
          <w:spacing w:val="40"/>
        </w:rPr>
        <w:t> </w:t>
      </w:r>
      <w:r>
        <w:rPr/>
        <w:t>podrán</w:t>
      </w:r>
      <w:r>
        <w:rPr>
          <w:spacing w:val="40"/>
        </w:rPr>
        <w:t> </w:t>
      </w:r>
      <w:r>
        <w:rPr/>
        <w:t>contraerse</w:t>
      </w:r>
      <w:r>
        <w:rPr>
          <w:spacing w:val="40"/>
        </w:rPr>
        <w:t> </w:t>
      </w:r>
      <w:r>
        <w:rPr/>
        <w:t>obligaciones derivadas de gastos realizados en el ejercicio.</w:t>
      </w:r>
    </w:p>
    <w:p>
      <w:pPr>
        <w:pStyle w:val="BodyText"/>
      </w:pPr>
    </w:p>
    <w:p>
      <w:pPr>
        <w:pStyle w:val="BodyText"/>
        <w:ind w:left="141"/>
      </w:pPr>
      <w:r>
        <w:rPr/>
        <w:t>2.-</w:t>
      </w:r>
      <w:r>
        <w:rPr>
          <w:spacing w:val="-2"/>
        </w:rPr>
        <w:t> </w:t>
      </w:r>
      <w:r>
        <w:rPr/>
        <w:t>Excepcionalmente,</w:t>
      </w:r>
      <w:r>
        <w:rPr>
          <w:spacing w:val="-2"/>
        </w:rPr>
        <w:t> </w:t>
      </w:r>
      <w:r>
        <w:rPr/>
        <w:t>se</w:t>
      </w:r>
      <w:r>
        <w:rPr>
          <w:spacing w:val="-2"/>
        </w:rPr>
        <w:t> </w:t>
      </w:r>
      <w:r>
        <w:rPr/>
        <w:t>aplicarán</w:t>
      </w:r>
      <w:r>
        <w:rPr>
          <w:spacing w:val="-2"/>
        </w:rPr>
        <w:t> </w:t>
      </w:r>
      <w:r>
        <w:rPr/>
        <w:t>a</w:t>
      </w:r>
      <w:r>
        <w:rPr>
          <w:spacing w:val="-2"/>
        </w:rPr>
        <w:t> </w:t>
      </w:r>
      <w:r>
        <w:rPr/>
        <w:t>los</w:t>
      </w:r>
      <w:r>
        <w:rPr>
          <w:spacing w:val="-2"/>
        </w:rPr>
        <w:t> </w:t>
      </w:r>
      <w:r>
        <w:rPr/>
        <w:t>créditos</w:t>
      </w:r>
      <w:r>
        <w:rPr>
          <w:spacing w:val="-2"/>
        </w:rPr>
        <w:t> </w:t>
      </w:r>
      <w:r>
        <w:rPr/>
        <w:t>del</w:t>
      </w:r>
      <w:r>
        <w:rPr>
          <w:spacing w:val="-2"/>
        </w:rPr>
        <w:t> </w:t>
      </w:r>
      <w:r>
        <w:rPr/>
        <w:t>presupuesto</w:t>
      </w:r>
      <w:r>
        <w:rPr>
          <w:spacing w:val="-2"/>
        </w:rPr>
        <w:t> </w:t>
      </w:r>
      <w:r>
        <w:rPr/>
        <w:t>vigente,</w:t>
      </w:r>
      <w:r>
        <w:rPr>
          <w:spacing w:val="-2"/>
        </w:rPr>
        <w:t> </w:t>
      </w:r>
      <w:r>
        <w:rPr/>
        <w:t>en</w:t>
      </w:r>
      <w:r>
        <w:rPr>
          <w:spacing w:val="-2"/>
        </w:rPr>
        <w:t> </w:t>
      </w:r>
      <w:r>
        <w:rPr/>
        <w:t>el</w:t>
      </w:r>
      <w:r>
        <w:rPr>
          <w:spacing w:val="-2"/>
        </w:rPr>
        <w:t> </w:t>
      </w:r>
      <w:r>
        <w:rPr/>
        <w:t>momento</w:t>
      </w:r>
      <w:r>
        <w:rPr>
          <w:spacing w:val="-2"/>
        </w:rPr>
        <w:t> </w:t>
      </w:r>
      <w:r>
        <w:rPr/>
        <w:t>de su reconocimiento, las obligaciones siguientes:</w:t>
      </w:r>
    </w:p>
    <w:p>
      <w:pPr>
        <w:pStyle w:val="BodyText"/>
      </w:pPr>
    </w:p>
    <w:p>
      <w:pPr>
        <w:pStyle w:val="ListParagraph"/>
        <w:numPr>
          <w:ilvl w:val="0"/>
          <w:numId w:val="12"/>
        </w:numPr>
        <w:tabs>
          <w:tab w:pos="1219" w:val="left" w:leader="none"/>
          <w:tab w:pos="1221" w:val="left" w:leader="none"/>
        </w:tabs>
        <w:spacing w:line="240" w:lineRule="auto" w:before="0" w:after="0"/>
        <w:ind w:left="1221" w:right="139" w:hanging="360"/>
        <w:jc w:val="both"/>
        <w:rPr>
          <w:sz w:val="22"/>
        </w:rPr>
      </w:pPr>
      <w:r>
        <w:rPr>
          <w:sz w:val="22"/>
        </w:rPr>
        <w:t>Las que resulten de la liquidación de atrasos a favor del personal, correspondiendo el reconocimiento de las mismas al Presidente del Consejo Insular de Aguas o por delegación al Vicepresidente.</w:t>
      </w:r>
    </w:p>
    <w:p>
      <w:pPr>
        <w:pStyle w:val="ListParagraph"/>
        <w:numPr>
          <w:ilvl w:val="0"/>
          <w:numId w:val="12"/>
        </w:numPr>
        <w:tabs>
          <w:tab w:pos="1219" w:val="left" w:leader="none"/>
          <w:tab w:pos="1221" w:val="left" w:leader="none"/>
        </w:tabs>
        <w:spacing w:line="240" w:lineRule="auto" w:before="0" w:after="0"/>
        <w:ind w:left="1221" w:right="139" w:hanging="360"/>
        <w:jc w:val="both"/>
        <w:rPr>
          <w:sz w:val="22"/>
        </w:rPr>
      </w:pPr>
      <w:r>
        <w:rPr>
          <w:sz w:val="22"/>
        </w:rPr>
        <w:t>Los derivados de compromisos de gastos debidamente adquiridos en ejercicios anteriores. En el supuesto establecido en el artículo 47.5 del Real Decreto 500/1990, se requerirá la previa incorporación de los remanentes de créditos </w:t>
      </w:r>
      <w:r>
        <w:rPr>
          <w:spacing w:val="-2"/>
          <w:sz w:val="22"/>
        </w:rPr>
        <w:t>correspondientes.</w:t>
      </w:r>
    </w:p>
    <w:p>
      <w:pPr>
        <w:pStyle w:val="ListParagraph"/>
        <w:numPr>
          <w:ilvl w:val="0"/>
          <w:numId w:val="12"/>
        </w:numPr>
        <w:tabs>
          <w:tab w:pos="1220" w:val="left" w:leader="none"/>
        </w:tabs>
        <w:spacing w:line="240" w:lineRule="auto" w:before="0" w:after="0"/>
        <w:ind w:left="1220" w:right="0" w:hanging="359"/>
        <w:jc w:val="both"/>
        <w:rPr>
          <w:sz w:val="22"/>
        </w:rPr>
      </w:pPr>
      <w:r>
        <w:rPr>
          <w:sz w:val="22"/>
        </w:rPr>
        <w:t>Las</w:t>
      </w:r>
      <w:r>
        <w:rPr>
          <w:spacing w:val="9"/>
          <w:sz w:val="22"/>
        </w:rPr>
        <w:t> </w:t>
      </w:r>
      <w:r>
        <w:rPr>
          <w:sz w:val="22"/>
        </w:rPr>
        <w:t>obligaciones</w:t>
      </w:r>
      <w:r>
        <w:rPr>
          <w:spacing w:val="11"/>
          <w:sz w:val="22"/>
        </w:rPr>
        <w:t> </w:t>
      </w:r>
      <w:r>
        <w:rPr>
          <w:sz w:val="22"/>
        </w:rPr>
        <w:t>procedentes</w:t>
      </w:r>
      <w:r>
        <w:rPr>
          <w:spacing w:val="12"/>
          <w:sz w:val="22"/>
        </w:rPr>
        <w:t> </w:t>
      </w:r>
      <w:r>
        <w:rPr>
          <w:sz w:val="22"/>
        </w:rPr>
        <w:t>de</w:t>
      </w:r>
      <w:r>
        <w:rPr>
          <w:spacing w:val="11"/>
          <w:sz w:val="22"/>
        </w:rPr>
        <w:t> </w:t>
      </w:r>
      <w:r>
        <w:rPr>
          <w:sz w:val="22"/>
        </w:rPr>
        <w:t>ejercicios</w:t>
      </w:r>
      <w:r>
        <w:rPr>
          <w:spacing w:val="11"/>
          <w:sz w:val="22"/>
        </w:rPr>
        <w:t> </w:t>
      </w:r>
      <w:r>
        <w:rPr>
          <w:sz w:val="22"/>
        </w:rPr>
        <w:t>anteriores</w:t>
      </w:r>
      <w:r>
        <w:rPr>
          <w:spacing w:val="12"/>
          <w:sz w:val="22"/>
        </w:rPr>
        <w:t> </w:t>
      </w:r>
      <w:r>
        <w:rPr>
          <w:sz w:val="22"/>
        </w:rPr>
        <w:t>a</w:t>
      </w:r>
      <w:r>
        <w:rPr>
          <w:spacing w:val="11"/>
          <w:sz w:val="22"/>
        </w:rPr>
        <w:t> </w:t>
      </w:r>
      <w:r>
        <w:rPr>
          <w:sz w:val="22"/>
        </w:rPr>
        <w:t>que</w:t>
      </w:r>
      <w:r>
        <w:rPr>
          <w:spacing w:val="11"/>
          <w:sz w:val="22"/>
        </w:rPr>
        <w:t> </w:t>
      </w:r>
      <w:r>
        <w:rPr>
          <w:sz w:val="22"/>
        </w:rPr>
        <w:t>se</w:t>
      </w:r>
      <w:r>
        <w:rPr>
          <w:spacing w:val="12"/>
          <w:sz w:val="22"/>
        </w:rPr>
        <w:t> </w:t>
      </w:r>
      <w:r>
        <w:rPr>
          <w:sz w:val="22"/>
        </w:rPr>
        <w:t>refiere</w:t>
      </w:r>
      <w:r>
        <w:rPr>
          <w:spacing w:val="11"/>
          <w:sz w:val="22"/>
        </w:rPr>
        <w:t> </w:t>
      </w:r>
      <w:r>
        <w:rPr>
          <w:sz w:val="22"/>
        </w:rPr>
        <w:t>el</w:t>
      </w:r>
      <w:r>
        <w:rPr>
          <w:spacing w:val="12"/>
          <w:sz w:val="22"/>
        </w:rPr>
        <w:t> </w:t>
      </w:r>
      <w:r>
        <w:rPr>
          <w:spacing w:val="-2"/>
          <w:sz w:val="22"/>
        </w:rPr>
        <w:t>artículo</w:t>
      </w:r>
    </w:p>
    <w:p>
      <w:pPr>
        <w:pStyle w:val="BodyText"/>
        <w:ind w:left="1221"/>
        <w:jc w:val="both"/>
      </w:pPr>
      <w:r>
        <w:rPr/>
        <w:t>60.2</w:t>
      </w:r>
      <w:r>
        <w:rPr>
          <w:spacing w:val="-4"/>
        </w:rPr>
        <w:t> </w:t>
      </w:r>
      <w:r>
        <w:rPr/>
        <w:t>del</w:t>
      </w:r>
      <w:r>
        <w:rPr>
          <w:spacing w:val="-3"/>
        </w:rPr>
        <w:t> </w:t>
      </w:r>
      <w:r>
        <w:rPr/>
        <w:t>Real</w:t>
      </w:r>
      <w:r>
        <w:rPr>
          <w:spacing w:val="-3"/>
        </w:rPr>
        <w:t> </w:t>
      </w:r>
      <w:r>
        <w:rPr/>
        <w:t>Decreto</w:t>
      </w:r>
      <w:r>
        <w:rPr>
          <w:spacing w:val="-3"/>
        </w:rPr>
        <w:t> </w:t>
      </w:r>
      <w:r>
        <w:rPr>
          <w:spacing w:val="-2"/>
        </w:rPr>
        <w:t>500/1990.</w:t>
      </w:r>
    </w:p>
    <w:p>
      <w:pPr>
        <w:pStyle w:val="BodyText"/>
      </w:pPr>
    </w:p>
    <w:p>
      <w:pPr>
        <w:pStyle w:val="BodyText"/>
      </w:pPr>
    </w:p>
    <w:p>
      <w:pPr>
        <w:pStyle w:val="Heading3"/>
        <w:rPr>
          <w:u w:val="none"/>
        </w:rPr>
      </w:pPr>
      <w:r>
        <w:rPr>
          <w:u w:val="none"/>
        </w:rPr>
        <w:t>Base</w:t>
      </w:r>
      <w:r>
        <w:rPr>
          <w:spacing w:val="-2"/>
          <w:u w:val="none"/>
        </w:rPr>
        <w:t> </w:t>
      </w:r>
      <w:r>
        <w:rPr>
          <w:u w:val="none"/>
        </w:rPr>
        <w:t>15ª.-</w:t>
      </w:r>
      <w:r>
        <w:rPr>
          <w:spacing w:val="-1"/>
          <w:u w:val="none"/>
        </w:rPr>
        <w:t> </w:t>
      </w:r>
      <w:r>
        <w:rPr>
          <w:u w:val="single"/>
        </w:rPr>
        <w:t>Fases</w:t>
      </w:r>
      <w:r>
        <w:rPr>
          <w:spacing w:val="-2"/>
          <w:u w:val="single"/>
        </w:rPr>
        <w:t> </w:t>
      </w:r>
      <w:r>
        <w:rPr>
          <w:u w:val="single"/>
        </w:rPr>
        <w:t>en</w:t>
      </w:r>
      <w:r>
        <w:rPr>
          <w:spacing w:val="-1"/>
          <w:u w:val="single"/>
        </w:rPr>
        <w:t> </w:t>
      </w:r>
      <w:r>
        <w:rPr>
          <w:u w:val="single"/>
        </w:rPr>
        <w:t>la</w:t>
      </w:r>
      <w:r>
        <w:rPr>
          <w:spacing w:val="-2"/>
          <w:u w:val="single"/>
        </w:rPr>
        <w:t> </w:t>
      </w:r>
      <w:r>
        <w:rPr>
          <w:u w:val="single"/>
        </w:rPr>
        <w:t>gestión</w:t>
      </w:r>
      <w:r>
        <w:rPr>
          <w:spacing w:val="-1"/>
          <w:u w:val="single"/>
        </w:rPr>
        <w:t> </w:t>
      </w:r>
      <w:r>
        <w:rPr>
          <w:u w:val="single"/>
        </w:rPr>
        <w:t>del</w:t>
      </w:r>
      <w:r>
        <w:rPr>
          <w:spacing w:val="-1"/>
          <w:u w:val="single"/>
        </w:rPr>
        <w:t> </w:t>
      </w:r>
      <w:r>
        <w:rPr>
          <w:spacing w:val="-2"/>
          <w:u w:val="single"/>
        </w:rPr>
        <w:t>gasto.</w:t>
      </w:r>
    </w:p>
    <w:p>
      <w:pPr>
        <w:pStyle w:val="BodyText"/>
        <w:rPr>
          <w:rFonts w:ascii="Arial"/>
          <w:b/>
        </w:rPr>
      </w:pPr>
    </w:p>
    <w:p>
      <w:pPr>
        <w:pStyle w:val="BodyText"/>
        <w:ind w:left="141" w:right="140"/>
        <w:jc w:val="both"/>
      </w:pPr>
      <w:r>
        <w:rPr/>
        <w:t>1.- La gestión del presupuesto de gastos del Consejo Insular de Aguas será realizada en las siguientes fases en cumplimiento de lo que dispone el Real Decreto 500/1990, de 20 de</w:t>
      </w:r>
      <w:r>
        <w:rPr>
          <w:spacing w:val="40"/>
        </w:rPr>
        <w:t> </w:t>
      </w:r>
      <w:r>
        <w:rPr>
          <w:spacing w:val="-2"/>
        </w:rPr>
        <w:t>abril:</w:t>
      </w:r>
    </w:p>
    <w:p>
      <w:pPr>
        <w:pStyle w:val="BodyText"/>
      </w:pPr>
    </w:p>
    <w:p>
      <w:pPr>
        <w:pStyle w:val="ListParagraph"/>
        <w:numPr>
          <w:ilvl w:val="0"/>
          <w:numId w:val="13"/>
        </w:numPr>
        <w:tabs>
          <w:tab w:pos="1816" w:val="left" w:leader="none"/>
        </w:tabs>
        <w:spacing w:line="240" w:lineRule="auto" w:before="0" w:after="0"/>
        <w:ind w:left="1816" w:right="0" w:hanging="256"/>
        <w:jc w:val="left"/>
        <w:rPr>
          <w:sz w:val="22"/>
        </w:rPr>
      </w:pPr>
      <w:r>
        <w:rPr>
          <w:sz w:val="22"/>
        </w:rPr>
        <w:t>Autorización</w:t>
      </w:r>
      <w:r>
        <w:rPr>
          <w:spacing w:val="-5"/>
          <w:sz w:val="22"/>
        </w:rPr>
        <w:t> </w:t>
      </w:r>
      <w:r>
        <w:rPr>
          <w:sz w:val="22"/>
        </w:rPr>
        <w:t>del</w:t>
      </w:r>
      <w:r>
        <w:rPr>
          <w:spacing w:val="-5"/>
          <w:sz w:val="22"/>
        </w:rPr>
        <w:t> </w:t>
      </w:r>
      <w:r>
        <w:rPr>
          <w:sz w:val="22"/>
        </w:rPr>
        <w:t>gasto</w:t>
      </w:r>
      <w:r>
        <w:rPr>
          <w:spacing w:val="-5"/>
          <w:sz w:val="22"/>
        </w:rPr>
        <w:t> </w:t>
      </w:r>
      <w:r>
        <w:rPr>
          <w:sz w:val="22"/>
        </w:rPr>
        <w:t>(Fase</w:t>
      </w:r>
      <w:r>
        <w:rPr>
          <w:spacing w:val="-5"/>
          <w:sz w:val="22"/>
        </w:rPr>
        <w:t> A).</w:t>
      </w:r>
    </w:p>
    <w:p>
      <w:pPr>
        <w:pStyle w:val="ListParagraph"/>
        <w:numPr>
          <w:ilvl w:val="0"/>
          <w:numId w:val="13"/>
        </w:numPr>
        <w:tabs>
          <w:tab w:pos="1816" w:val="left" w:leader="none"/>
        </w:tabs>
        <w:spacing w:line="240" w:lineRule="auto" w:before="0" w:after="0"/>
        <w:ind w:left="1816" w:right="0" w:hanging="256"/>
        <w:jc w:val="left"/>
        <w:rPr>
          <w:sz w:val="22"/>
        </w:rPr>
      </w:pPr>
      <w:r>
        <w:rPr>
          <w:sz w:val="22"/>
        </w:rPr>
        <w:t>Disposición</w:t>
      </w:r>
      <w:r>
        <w:rPr>
          <w:spacing w:val="-7"/>
          <w:sz w:val="22"/>
        </w:rPr>
        <w:t> </w:t>
      </w:r>
      <w:r>
        <w:rPr>
          <w:sz w:val="22"/>
        </w:rPr>
        <w:t>o</w:t>
      </w:r>
      <w:r>
        <w:rPr>
          <w:spacing w:val="-4"/>
          <w:sz w:val="22"/>
        </w:rPr>
        <w:t> </w:t>
      </w:r>
      <w:r>
        <w:rPr>
          <w:sz w:val="22"/>
        </w:rPr>
        <w:t>compromiso</w:t>
      </w:r>
      <w:r>
        <w:rPr>
          <w:spacing w:val="-5"/>
          <w:sz w:val="22"/>
        </w:rPr>
        <w:t> </w:t>
      </w:r>
      <w:r>
        <w:rPr>
          <w:sz w:val="22"/>
        </w:rPr>
        <w:t>del</w:t>
      </w:r>
      <w:r>
        <w:rPr>
          <w:spacing w:val="-4"/>
          <w:sz w:val="22"/>
        </w:rPr>
        <w:t> </w:t>
      </w:r>
      <w:r>
        <w:rPr>
          <w:sz w:val="22"/>
        </w:rPr>
        <w:t>gasto</w:t>
      </w:r>
      <w:r>
        <w:rPr>
          <w:spacing w:val="-5"/>
          <w:sz w:val="22"/>
        </w:rPr>
        <w:t> </w:t>
      </w:r>
      <w:r>
        <w:rPr>
          <w:sz w:val="22"/>
        </w:rPr>
        <w:t>(Fase</w:t>
      </w:r>
      <w:r>
        <w:rPr>
          <w:spacing w:val="-4"/>
          <w:sz w:val="22"/>
        </w:rPr>
        <w:t> </w:t>
      </w:r>
      <w:r>
        <w:rPr>
          <w:spacing w:val="-5"/>
          <w:sz w:val="22"/>
        </w:rPr>
        <w:t>D).</w:t>
      </w:r>
    </w:p>
    <w:p>
      <w:pPr>
        <w:pStyle w:val="ListParagraph"/>
        <w:numPr>
          <w:ilvl w:val="0"/>
          <w:numId w:val="13"/>
        </w:numPr>
        <w:tabs>
          <w:tab w:pos="1804" w:val="left" w:leader="none"/>
        </w:tabs>
        <w:spacing w:line="240" w:lineRule="auto" w:before="0" w:after="0"/>
        <w:ind w:left="1804" w:right="0" w:hanging="244"/>
        <w:jc w:val="left"/>
        <w:rPr>
          <w:sz w:val="22"/>
        </w:rPr>
      </w:pPr>
      <w:r>
        <w:rPr>
          <w:sz w:val="22"/>
        </w:rPr>
        <w:t>Reconocimiento</w:t>
      </w:r>
      <w:r>
        <w:rPr>
          <w:spacing w:val="-7"/>
          <w:sz w:val="22"/>
        </w:rPr>
        <w:t> </w:t>
      </w:r>
      <w:r>
        <w:rPr>
          <w:sz w:val="22"/>
        </w:rPr>
        <w:t>y</w:t>
      </w:r>
      <w:r>
        <w:rPr>
          <w:spacing w:val="-5"/>
          <w:sz w:val="22"/>
        </w:rPr>
        <w:t> </w:t>
      </w:r>
      <w:r>
        <w:rPr>
          <w:sz w:val="22"/>
        </w:rPr>
        <w:t>liquidación</w:t>
      </w:r>
      <w:r>
        <w:rPr>
          <w:spacing w:val="-5"/>
          <w:sz w:val="22"/>
        </w:rPr>
        <w:t> </w:t>
      </w:r>
      <w:r>
        <w:rPr>
          <w:sz w:val="22"/>
        </w:rPr>
        <w:t>de</w:t>
      </w:r>
      <w:r>
        <w:rPr>
          <w:spacing w:val="-5"/>
          <w:sz w:val="22"/>
        </w:rPr>
        <w:t> </w:t>
      </w:r>
      <w:r>
        <w:rPr>
          <w:sz w:val="22"/>
        </w:rPr>
        <w:t>la</w:t>
      </w:r>
      <w:r>
        <w:rPr>
          <w:spacing w:val="-5"/>
          <w:sz w:val="22"/>
        </w:rPr>
        <w:t> </w:t>
      </w:r>
      <w:r>
        <w:rPr>
          <w:sz w:val="22"/>
        </w:rPr>
        <w:t>obligación</w:t>
      </w:r>
      <w:r>
        <w:rPr>
          <w:spacing w:val="-5"/>
          <w:sz w:val="22"/>
        </w:rPr>
        <w:t> </w:t>
      </w:r>
      <w:r>
        <w:rPr>
          <w:sz w:val="22"/>
        </w:rPr>
        <w:t>(Fase</w:t>
      </w:r>
      <w:r>
        <w:rPr>
          <w:spacing w:val="-4"/>
          <w:sz w:val="22"/>
        </w:rPr>
        <w:t> </w:t>
      </w:r>
      <w:r>
        <w:rPr>
          <w:spacing w:val="-5"/>
          <w:sz w:val="22"/>
        </w:rPr>
        <w:t>O).</w:t>
      </w:r>
    </w:p>
    <w:p>
      <w:pPr>
        <w:pStyle w:val="ListParagraph"/>
        <w:numPr>
          <w:ilvl w:val="0"/>
          <w:numId w:val="13"/>
        </w:numPr>
        <w:tabs>
          <w:tab w:pos="1816" w:val="left" w:leader="none"/>
        </w:tabs>
        <w:spacing w:line="240" w:lineRule="auto" w:before="0" w:after="0"/>
        <w:ind w:left="1816" w:right="0" w:hanging="256"/>
        <w:jc w:val="left"/>
        <w:rPr>
          <w:sz w:val="22"/>
        </w:rPr>
      </w:pPr>
      <w:r>
        <w:rPr>
          <w:sz w:val="22"/>
        </w:rPr>
        <w:t>Ordenación</w:t>
      </w:r>
      <w:r>
        <w:rPr>
          <w:spacing w:val="-7"/>
          <w:sz w:val="22"/>
        </w:rPr>
        <w:t> </w:t>
      </w:r>
      <w:r>
        <w:rPr>
          <w:sz w:val="22"/>
        </w:rPr>
        <w:t>del</w:t>
      </w:r>
      <w:r>
        <w:rPr>
          <w:spacing w:val="-4"/>
          <w:sz w:val="22"/>
        </w:rPr>
        <w:t> </w:t>
      </w:r>
      <w:r>
        <w:rPr>
          <w:sz w:val="22"/>
        </w:rPr>
        <w:t>pago</w:t>
      </w:r>
      <w:r>
        <w:rPr>
          <w:spacing w:val="-4"/>
          <w:sz w:val="22"/>
        </w:rPr>
        <w:t> </w:t>
      </w:r>
      <w:r>
        <w:rPr>
          <w:sz w:val="22"/>
        </w:rPr>
        <w:t>(Fase</w:t>
      </w:r>
      <w:r>
        <w:rPr>
          <w:spacing w:val="-4"/>
          <w:sz w:val="22"/>
        </w:rPr>
        <w:t> </w:t>
      </w:r>
      <w:r>
        <w:rPr>
          <w:spacing w:val="-5"/>
          <w:sz w:val="22"/>
        </w:rPr>
        <w:t>P).</w:t>
      </w:r>
    </w:p>
    <w:p>
      <w:pPr>
        <w:pStyle w:val="BodyText"/>
      </w:pPr>
    </w:p>
    <w:p>
      <w:pPr>
        <w:pStyle w:val="BodyText"/>
        <w:ind w:left="141" w:right="139"/>
        <w:jc w:val="both"/>
      </w:pPr>
      <w:r>
        <w:rPr/>
        <w:t>2.- No obstante, y en determinados casos, un mismo acto administrativo de gestión del presupuesto de gastos podrá abarcar más de una fase de ejecución de las enumeradas, produciendo el acto administrativo que las acumule los mismos efectos que si se acordasen en actos administrativos separados. Podrán darse entre otros, los siguientes casos de acumulación de fases:</w:t>
      </w:r>
    </w:p>
    <w:p>
      <w:pPr>
        <w:pStyle w:val="BodyText"/>
      </w:pPr>
    </w:p>
    <w:p>
      <w:pPr>
        <w:pStyle w:val="ListParagraph"/>
        <w:numPr>
          <w:ilvl w:val="0"/>
          <w:numId w:val="14"/>
        </w:numPr>
        <w:tabs>
          <w:tab w:pos="1939" w:val="left" w:leader="none"/>
        </w:tabs>
        <w:spacing w:line="240" w:lineRule="auto" w:before="0" w:after="0"/>
        <w:ind w:left="1939" w:right="0" w:hanging="358"/>
        <w:jc w:val="left"/>
        <w:rPr>
          <w:sz w:val="22"/>
        </w:rPr>
      </w:pPr>
      <w:r>
        <w:rPr>
          <w:sz w:val="22"/>
        </w:rPr>
        <w:t>Autorización-Disposición</w:t>
      </w:r>
      <w:r>
        <w:rPr>
          <w:spacing w:val="-12"/>
          <w:sz w:val="22"/>
        </w:rPr>
        <w:t> </w:t>
      </w:r>
      <w:r>
        <w:rPr>
          <w:sz w:val="22"/>
        </w:rPr>
        <w:t>(Fase</w:t>
      </w:r>
      <w:r>
        <w:rPr>
          <w:spacing w:val="-11"/>
          <w:sz w:val="22"/>
        </w:rPr>
        <w:t> </w:t>
      </w:r>
      <w:r>
        <w:rPr>
          <w:spacing w:val="-4"/>
          <w:sz w:val="22"/>
        </w:rPr>
        <w:t>AD).</w:t>
      </w:r>
    </w:p>
    <w:p>
      <w:pPr>
        <w:pStyle w:val="ListParagraph"/>
        <w:numPr>
          <w:ilvl w:val="0"/>
          <w:numId w:val="14"/>
        </w:numPr>
        <w:tabs>
          <w:tab w:pos="1939" w:val="left" w:leader="none"/>
        </w:tabs>
        <w:spacing w:line="240" w:lineRule="auto" w:before="0" w:after="0"/>
        <w:ind w:left="1939" w:right="0" w:hanging="358"/>
        <w:jc w:val="left"/>
        <w:rPr>
          <w:sz w:val="22"/>
        </w:rPr>
      </w:pPr>
      <w:r>
        <w:rPr>
          <w:sz w:val="22"/>
        </w:rPr>
        <w:t>Autorización-Disposición-Reconocimiento</w:t>
      </w:r>
      <w:r>
        <w:rPr>
          <w:spacing w:val="-10"/>
          <w:sz w:val="22"/>
        </w:rPr>
        <w:t> </w:t>
      </w:r>
      <w:r>
        <w:rPr>
          <w:sz w:val="22"/>
        </w:rPr>
        <w:t>de</w:t>
      </w:r>
      <w:r>
        <w:rPr>
          <w:spacing w:val="-9"/>
          <w:sz w:val="22"/>
        </w:rPr>
        <w:t> </w:t>
      </w:r>
      <w:r>
        <w:rPr>
          <w:sz w:val="22"/>
        </w:rPr>
        <w:t>la</w:t>
      </w:r>
      <w:r>
        <w:rPr>
          <w:spacing w:val="-9"/>
          <w:sz w:val="22"/>
        </w:rPr>
        <w:t> </w:t>
      </w:r>
      <w:r>
        <w:rPr>
          <w:sz w:val="22"/>
        </w:rPr>
        <w:t>Obligación</w:t>
      </w:r>
      <w:r>
        <w:rPr>
          <w:spacing w:val="-9"/>
          <w:sz w:val="22"/>
        </w:rPr>
        <w:t> </w:t>
      </w:r>
      <w:r>
        <w:rPr>
          <w:sz w:val="22"/>
        </w:rPr>
        <w:t>(Fase</w:t>
      </w:r>
      <w:r>
        <w:rPr>
          <w:spacing w:val="-9"/>
          <w:sz w:val="22"/>
        </w:rPr>
        <w:t> </w:t>
      </w:r>
      <w:r>
        <w:rPr>
          <w:spacing w:val="-2"/>
          <w:sz w:val="22"/>
        </w:rPr>
        <w:t>ADO).</w:t>
      </w:r>
    </w:p>
    <w:p>
      <w:pPr>
        <w:pStyle w:val="BodyText"/>
      </w:pPr>
    </w:p>
    <w:p>
      <w:pPr>
        <w:pStyle w:val="BodyText"/>
        <w:ind w:left="141" w:right="140"/>
        <w:jc w:val="both"/>
      </w:pPr>
      <w:r>
        <w:rPr/>
        <w:t>3.- Los procesos administrativos y órganos competentes para la aprobación se regulan en el Capítulo siguiente.</w:t>
      </w:r>
    </w:p>
    <w:p>
      <w:pPr>
        <w:pStyle w:val="BodyText"/>
      </w:pPr>
    </w:p>
    <w:p>
      <w:pPr>
        <w:pStyle w:val="Heading2"/>
        <w:ind w:right="358"/>
        <w:jc w:val="center"/>
        <w:rPr>
          <w:u w:val="none"/>
        </w:rPr>
      </w:pPr>
      <w:r>
        <w:rPr>
          <w:u w:val="single"/>
        </w:rPr>
        <w:t>CAPITULO</w:t>
      </w:r>
      <w:r>
        <w:rPr>
          <w:spacing w:val="-1"/>
          <w:u w:val="single"/>
        </w:rPr>
        <w:t> </w:t>
      </w:r>
      <w:r>
        <w:rPr>
          <w:u w:val="single"/>
        </w:rPr>
        <w:t>II.-</w:t>
      </w:r>
      <w:r>
        <w:rPr>
          <w:spacing w:val="-1"/>
          <w:u w:val="single"/>
        </w:rPr>
        <w:t> </w:t>
      </w:r>
      <w:r>
        <w:rPr>
          <w:u w:val="single"/>
        </w:rPr>
        <w:t>GESTIÓN</w:t>
      </w:r>
      <w:r>
        <w:rPr>
          <w:spacing w:val="-1"/>
          <w:u w:val="single"/>
        </w:rPr>
        <w:t> </w:t>
      </w:r>
      <w:r>
        <w:rPr>
          <w:spacing w:val="-2"/>
          <w:u w:val="single"/>
        </w:rPr>
        <w:t>PRESUPUESTARIA</w:t>
      </w:r>
    </w:p>
    <w:p>
      <w:pPr>
        <w:pStyle w:val="BodyText"/>
        <w:rPr>
          <w:rFonts w:ascii="Arial"/>
          <w:b/>
        </w:rPr>
      </w:pPr>
    </w:p>
    <w:p>
      <w:pPr>
        <w:pStyle w:val="Heading3"/>
        <w:ind w:right="258"/>
        <w:rPr>
          <w:u w:val="none"/>
        </w:rPr>
      </w:pPr>
      <w:r>
        <w:rPr>
          <w:u w:val="none"/>
        </w:rPr>
        <w:t>Base</w:t>
      </w:r>
      <w:r>
        <w:rPr>
          <w:spacing w:val="-4"/>
          <w:u w:val="none"/>
        </w:rPr>
        <w:t> </w:t>
      </w:r>
      <w:r>
        <w:rPr>
          <w:u w:val="none"/>
        </w:rPr>
        <w:t>16ª.-</w:t>
      </w:r>
      <w:r>
        <w:rPr>
          <w:spacing w:val="-4"/>
          <w:u w:val="none"/>
        </w:rPr>
        <w:t> </w:t>
      </w:r>
      <w:r>
        <w:rPr>
          <w:u w:val="single"/>
        </w:rPr>
        <w:t>Reconocimiento</w:t>
      </w:r>
      <w:r>
        <w:rPr>
          <w:spacing w:val="-5"/>
          <w:u w:val="single"/>
        </w:rPr>
        <w:t> </w:t>
      </w:r>
      <w:r>
        <w:rPr>
          <w:u w:val="single"/>
        </w:rPr>
        <w:t>Extrajudicial</w:t>
      </w:r>
      <w:r>
        <w:rPr>
          <w:spacing w:val="-4"/>
          <w:u w:val="single"/>
        </w:rPr>
        <w:t> </w:t>
      </w:r>
      <w:r>
        <w:rPr>
          <w:u w:val="single"/>
        </w:rPr>
        <w:t>de</w:t>
      </w:r>
      <w:r>
        <w:rPr>
          <w:spacing w:val="-4"/>
          <w:u w:val="single"/>
        </w:rPr>
        <w:t> </w:t>
      </w:r>
      <w:r>
        <w:rPr>
          <w:u w:val="single"/>
        </w:rPr>
        <w:t>Crédito</w:t>
      </w:r>
      <w:r>
        <w:rPr>
          <w:spacing w:val="-5"/>
          <w:u w:val="single"/>
        </w:rPr>
        <w:t> </w:t>
      </w:r>
      <w:r>
        <w:rPr>
          <w:u w:val="single"/>
        </w:rPr>
        <w:t>y</w:t>
      </w:r>
      <w:r>
        <w:rPr>
          <w:spacing w:val="-4"/>
          <w:u w:val="single"/>
        </w:rPr>
        <w:t> </w:t>
      </w:r>
      <w:r>
        <w:rPr>
          <w:u w:val="single"/>
        </w:rPr>
        <w:t>expedientes</w:t>
      </w:r>
      <w:r>
        <w:rPr>
          <w:spacing w:val="-4"/>
          <w:u w:val="single"/>
        </w:rPr>
        <w:t> </w:t>
      </w:r>
      <w:r>
        <w:rPr>
          <w:u w:val="single"/>
        </w:rPr>
        <w:t>de</w:t>
      </w:r>
      <w:r>
        <w:rPr>
          <w:spacing w:val="-4"/>
          <w:u w:val="single"/>
        </w:rPr>
        <w:t> </w:t>
      </w:r>
      <w:r>
        <w:rPr>
          <w:u w:val="single"/>
        </w:rPr>
        <w:t>indemnización</w:t>
      </w:r>
      <w:r>
        <w:rPr>
          <w:u w:val="none"/>
        </w:rPr>
        <w:t> </w:t>
      </w:r>
      <w:r>
        <w:rPr>
          <w:u w:val="single"/>
        </w:rPr>
        <w:t>de gastos</w:t>
      </w:r>
    </w:p>
    <w:p>
      <w:pPr>
        <w:pStyle w:val="BodyText"/>
        <w:rPr>
          <w:rFonts w:ascii="Arial"/>
          <w:b/>
        </w:rPr>
      </w:pPr>
    </w:p>
    <w:p>
      <w:pPr>
        <w:pStyle w:val="BodyText"/>
        <w:ind w:left="141" w:right="140"/>
      </w:pPr>
      <w:r>
        <w:rPr/>
        <w:t>1.- Se tramitará expediente de reconocimiento extrajudicial de crédito conforme lo dispuesto en el Real Decreto Legislativo 2/2004, de 5 de marzo, por el que se aprueba el TRLRHL.</w:t>
      </w:r>
    </w:p>
    <w:p>
      <w:pPr>
        <w:pStyle w:val="BodyText"/>
        <w:spacing w:after="0"/>
        <w:sectPr>
          <w:pgSz w:w="11910" w:h="16840"/>
          <w:pgMar w:header="709" w:footer="309" w:top="2000" w:bottom="500" w:left="1275" w:right="1275"/>
        </w:sectPr>
      </w:pPr>
    </w:p>
    <w:p>
      <w:pPr>
        <w:pStyle w:val="BodyText"/>
      </w:pPr>
    </w:p>
    <w:p>
      <w:pPr>
        <w:pStyle w:val="BodyText"/>
        <w:spacing w:before="5"/>
      </w:pPr>
    </w:p>
    <w:p>
      <w:pPr>
        <w:pStyle w:val="BodyText"/>
        <w:ind w:left="141" w:right="140"/>
        <w:jc w:val="both"/>
      </w:pPr>
      <w:r>
        <w:rPr/>
        <w:t>Corresponderá al Pleno del Cabildo el reconocimiento extrajudicial de créditos, siempre que no exista dotación presupuestaria, excepto cuando se trate de atrasos derivados de deudas con la Seguridad Social de ejercicios cerrados que se delega la competencia al Presidente del Consejo Insular de Aguas en el momento de aprobación.</w:t>
      </w:r>
    </w:p>
    <w:p>
      <w:pPr>
        <w:pStyle w:val="BodyText"/>
      </w:pPr>
    </w:p>
    <w:p>
      <w:pPr>
        <w:pStyle w:val="BodyText"/>
        <w:ind w:left="141" w:right="140"/>
        <w:jc w:val="both"/>
      </w:pPr>
      <w:r>
        <w:rPr/>
        <w:t>En cuanto a la tramitación y requisitos de los expedientes de reconocimiento extrajudicial de crédito se estará a lo dispuesto en las Bases de Ejecución del Presupuesto 2022 del Excmo. Cabildo Insular de Fuerteventura.</w:t>
      </w:r>
    </w:p>
    <w:p>
      <w:pPr>
        <w:pStyle w:val="BodyText"/>
      </w:pPr>
    </w:p>
    <w:p>
      <w:pPr>
        <w:pStyle w:val="BodyText"/>
        <w:ind w:left="141" w:right="139"/>
        <w:jc w:val="both"/>
      </w:pPr>
      <w:r>
        <w:rPr/>
        <w:t>2.- Podrán ser objeto de expedientes de indemnización de gastos de ejercicios anteriores, aquellos que, prescindiendo del procedimiento administrativo para su aprobación, se</w:t>
      </w:r>
      <w:r>
        <w:rPr>
          <w:spacing w:val="40"/>
        </w:rPr>
        <w:t> </w:t>
      </w:r>
      <w:r>
        <w:rPr/>
        <w:t>acredite mediante documento RC, cobertura presupuestaria en el año en el que se realizó el </w:t>
      </w:r>
      <w:r>
        <w:rPr>
          <w:spacing w:val="-2"/>
        </w:rPr>
        <w:t>gasto.</w:t>
      </w:r>
    </w:p>
    <w:p>
      <w:pPr>
        <w:pStyle w:val="BodyText"/>
      </w:pPr>
    </w:p>
    <w:p>
      <w:pPr>
        <w:pStyle w:val="BodyText"/>
        <w:ind w:left="141" w:right="140"/>
        <w:jc w:val="both"/>
      </w:pPr>
      <w:r>
        <w:rPr/>
        <w:t>En cuanto a la tramitación y requisitos de los expedientes de indemnización de gastos se estará a lo dispuesto en las Bases de Ejecución del Presupuesto 2022 del Excmo. Cabildo Insular de Fuerteventura.</w:t>
      </w:r>
    </w:p>
    <w:p>
      <w:pPr>
        <w:pStyle w:val="BodyText"/>
      </w:pPr>
    </w:p>
    <w:p>
      <w:pPr>
        <w:pStyle w:val="BodyText"/>
        <w:ind w:left="141" w:right="140"/>
        <w:jc w:val="both"/>
      </w:pPr>
      <w:r>
        <w:rPr/>
        <w:t>La competencia para la indemnización de gastos le corresponde al Presidente del Consejo Insular de Aguas o por delegación al Vicepresidente, a propuesta del Gerente o en su defecto, técnico del Consejo.</w:t>
      </w:r>
    </w:p>
    <w:p>
      <w:pPr>
        <w:pStyle w:val="BodyText"/>
      </w:pPr>
    </w:p>
    <w:p>
      <w:pPr>
        <w:pStyle w:val="BodyText"/>
      </w:pPr>
    </w:p>
    <w:p>
      <w:pPr>
        <w:pStyle w:val="Heading3"/>
        <w:jc w:val="both"/>
        <w:rPr>
          <w:u w:val="none"/>
        </w:rPr>
      </w:pPr>
      <w:r>
        <w:rPr>
          <w:u w:val="none"/>
        </w:rPr>
        <w:t>Base</w:t>
      </w:r>
      <w:r>
        <w:rPr>
          <w:spacing w:val="-3"/>
          <w:u w:val="none"/>
        </w:rPr>
        <w:t> </w:t>
      </w:r>
      <w:r>
        <w:rPr>
          <w:u w:val="none"/>
        </w:rPr>
        <w:t>17ª.-</w:t>
      </w:r>
      <w:r>
        <w:rPr>
          <w:spacing w:val="-2"/>
          <w:u w:val="none"/>
        </w:rPr>
        <w:t> </w:t>
      </w:r>
      <w:r>
        <w:rPr>
          <w:u w:val="single"/>
        </w:rPr>
        <w:t>Situación</w:t>
      </w:r>
      <w:r>
        <w:rPr>
          <w:spacing w:val="-2"/>
          <w:u w:val="single"/>
        </w:rPr>
        <w:t> </w:t>
      </w:r>
      <w:r>
        <w:rPr>
          <w:u w:val="single"/>
        </w:rPr>
        <w:t>de</w:t>
      </w:r>
      <w:r>
        <w:rPr>
          <w:spacing w:val="-2"/>
          <w:u w:val="single"/>
        </w:rPr>
        <w:t> </w:t>
      </w:r>
      <w:r>
        <w:rPr>
          <w:u w:val="single"/>
        </w:rPr>
        <w:t>los</w:t>
      </w:r>
      <w:r>
        <w:rPr>
          <w:spacing w:val="-2"/>
          <w:u w:val="single"/>
        </w:rPr>
        <w:t> Créditos</w:t>
      </w:r>
      <w:r>
        <w:rPr>
          <w:spacing w:val="-2"/>
          <w:u w:val="none"/>
        </w:rPr>
        <w:t>.</w:t>
      </w:r>
    </w:p>
    <w:p>
      <w:pPr>
        <w:pStyle w:val="BodyText"/>
        <w:rPr>
          <w:rFonts w:ascii="Arial"/>
          <w:b/>
        </w:rPr>
      </w:pPr>
    </w:p>
    <w:p>
      <w:pPr>
        <w:pStyle w:val="BodyText"/>
        <w:ind w:left="141" w:right="140"/>
        <w:jc w:val="both"/>
      </w:pPr>
      <w:r>
        <w:rPr/>
        <w:t>1.- Cuando concurran determinadas circunstancias que afecten directamente al equilibrio presupuestario y financiero del Organismo Autónomo, el Presidente del Consejo Insular de Aguas o por delegación el Vicepresidente podrá formular propuesta razonada para bloquear la totalidad o parte del crédito asignado a una o diversas aplicaciones presupuestarias, para su</w:t>
      </w:r>
      <w:r>
        <w:rPr>
          <w:spacing w:val="-3"/>
        </w:rPr>
        <w:t> </w:t>
      </w:r>
      <w:r>
        <w:rPr/>
        <w:t>declaración</w:t>
      </w:r>
      <w:r>
        <w:rPr>
          <w:spacing w:val="-3"/>
        </w:rPr>
        <w:t> </w:t>
      </w:r>
      <w:r>
        <w:rPr/>
        <w:t>como</w:t>
      </w:r>
      <w:r>
        <w:rPr>
          <w:spacing w:val="-3"/>
        </w:rPr>
        <w:t> </w:t>
      </w:r>
      <w:r>
        <w:rPr/>
        <w:t>no</w:t>
      </w:r>
      <w:r>
        <w:rPr>
          <w:spacing w:val="-3"/>
        </w:rPr>
        <w:t> </w:t>
      </w:r>
      <w:r>
        <w:rPr/>
        <w:t>susceptibles</w:t>
      </w:r>
      <w:r>
        <w:rPr>
          <w:spacing w:val="-3"/>
        </w:rPr>
        <w:t> </w:t>
      </w:r>
      <w:r>
        <w:rPr/>
        <w:t>de</w:t>
      </w:r>
      <w:r>
        <w:rPr>
          <w:spacing w:val="-3"/>
        </w:rPr>
        <w:t> </w:t>
      </w:r>
      <w:r>
        <w:rPr/>
        <w:t>utilización.</w:t>
      </w:r>
      <w:r>
        <w:rPr>
          <w:spacing w:val="-3"/>
        </w:rPr>
        <w:t> </w:t>
      </w:r>
      <w:r>
        <w:rPr/>
        <w:t>Corresponderá</w:t>
      </w:r>
      <w:r>
        <w:rPr>
          <w:spacing w:val="-2"/>
        </w:rPr>
        <w:t> </w:t>
      </w:r>
      <w:r>
        <w:rPr/>
        <w:t>también</w:t>
      </w:r>
      <w:r>
        <w:rPr>
          <w:spacing w:val="-3"/>
        </w:rPr>
        <w:t> </w:t>
      </w:r>
      <w:r>
        <w:rPr/>
        <w:t>al</w:t>
      </w:r>
      <w:r>
        <w:rPr>
          <w:spacing w:val="-2"/>
        </w:rPr>
        <w:t> </w:t>
      </w:r>
      <w:r>
        <w:rPr/>
        <w:t>Presidente</w:t>
      </w:r>
      <w:r>
        <w:rPr>
          <w:spacing w:val="-3"/>
        </w:rPr>
        <w:t> </w:t>
      </w:r>
      <w:r>
        <w:rPr/>
        <w:t>del Consejo o por delegación el Vicepresidente proponer con informe razonado la reposición a</w:t>
      </w:r>
      <w:r>
        <w:rPr>
          <w:spacing w:val="40"/>
        </w:rPr>
        <w:t> </w:t>
      </w:r>
      <w:r>
        <w:rPr/>
        <w:t>la situación de disponibilidad de los créditos previamente bloqueados.</w:t>
      </w:r>
    </w:p>
    <w:p>
      <w:pPr>
        <w:pStyle w:val="BodyText"/>
      </w:pPr>
    </w:p>
    <w:p>
      <w:pPr>
        <w:pStyle w:val="BodyText"/>
        <w:ind w:left="141" w:right="140"/>
        <w:jc w:val="both"/>
      </w:pPr>
      <w:r>
        <w:rPr/>
        <w:t>2.- La declaración de no disponibilidad de créditos, así como su reposición a disponible, corresponde al Pleno del Cabildo, previo informe de Intervención.</w:t>
      </w:r>
    </w:p>
    <w:p>
      <w:pPr>
        <w:pStyle w:val="BodyText"/>
      </w:pPr>
    </w:p>
    <w:p>
      <w:pPr>
        <w:pStyle w:val="BodyText"/>
        <w:ind w:left="141" w:right="140"/>
        <w:jc w:val="both"/>
      </w:pPr>
      <w:r>
        <w:rPr/>
        <w:t>3.- Con cargo al saldo declarado no disponible, no podrán acordarse autorizaciones de gastos ni transferencias, y su importe no podrá ser incorporado al presupuesto del ejercicio </w:t>
      </w:r>
      <w:r>
        <w:rPr>
          <w:spacing w:val="-2"/>
        </w:rPr>
        <w:t>siguiente.</w:t>
      </w:r>
    </w:p>
    <w:p>
      <w:pPr>
        <w:pStyle w:val="BodyText"/>
      </w:pPr>
    </w:p>
    <w:p>
      <w:pPr>
        <w:pStyle w:val="BodyText"/>
      </w:pPr>
    </w:p>
    <w:p>
      <w:pPr>
        <w:pStyle w:val="Heading3"/>
        <w:jc w:val="both"/>
        <w:rPr>
          <w:u w:val="none"/>
        </w:rPr>
      </w:pPr>
      <w:r>
        <w:rPr>
          <w:u w:val="none"/>
        </w:rPr>
        <w:t>Base</w:t>
      </w:r>
      <w:r>
        <w:rPr>
          <w:spacing w:val="-1"/>
          <w:u w:val="none"/>
        </w:rPr>
        <w:t> </w:t>
      </w:r>
      <w:r>
        <w:rPr>
          <w:u w:val="none"/>
        </w:rPr>
        <w:t>18ª.-</w:t>
      </w:r>
      <w:r>
        <w:rPr>
          <w:spacing w:val="-1"/>
          <w:u w:val="none"/>
        </w:rPr>
        <w:t> </w:t>
      </w:r>
      <w:r>
        <w:rPr>
          <w:u w:val="single"/>
        </w:rPr>
        <w:t>Retención</w:t>
      </w:r>
      <w:r>
        <w:rPr>
          <w:spacing w:val="-2"/>
          <w:u w:val="single"/>
        </w:rPr>
        <w:t> </w:t>
      </w:r>
      <w:r>
        <w:rPr>
          <w:u w:val="single"/>
        </w:rPr>
        <w:t>de</w:t>
      </w:r>
      <w:r>
        <w:rPr>
          <w:spacing w:val="-1"/>
          <w:u w:val="single"/>
        </w:rPr>
        <w:t> </w:t>
      </w:r>
      <w:r>
        <w:rPr>
          <w:spacing w:val="-2"/>
          <w:u w:val="single"/>
        </w:rPr>
        <w:t>Crédito</w:t>
      </w:r>
      <w:r>
        <w:rPr>
          <w:spacing w:val="-2"/>
          <w:u w:val="none"/>
        </w:rPr>
        <w:t>.</w:t>
      </w:r>
    </w:p>
    <w:p>
      <w:pPr>
        <w:pStyle w:val="BodyText"/>
        <w:rPr>
          <w:rFonts w:ascii="Arial"/>
          <w:b/>
        </w:rPr>
      </w:pPr>
    </w:p>
    <w:p>
      <w:pPr>
        <w:pStyle w:val="BodyText"/>
        <w:ind w:left="141" w:right="140"/>
        <w:jc w:val="both"/>
      </w:pPr>
      <w:r>
        <w:rPr/>
        <w:t>1.- </w:t>
      </w:r>
      <w:r>
        <w:rPr>
          <w:rFonts w:ascii="Arial" w:hAnsi="Arial"/>
          <w:i/>
        </w:rPr>
        <w:t>Retención de Crédito (RC), </w:t>
      </w:r>
      <w:r>
        <w:rPr/>
        <w:t>es el documento que certifica la existencia de saldo</w:t>
      </w:r>
      <w:r>
        <w:rPr>
          <w:spacing w:val="40"/>
        </w:rPr>
        <w:t> </w:t>
      </w:r>
      <w:r>
        <w:rPr/>
        <w:t>disponible respecto de una aplicación presupuestaria, para la posterior autorización del</w:t>
      </w:r>
      <w:r>
        <w:rPr>
          <w:spacing w:val="40"/>
        </w:rPr>
        <w:t> </w:t>
      </w:r>
      <w:r>
        <w:rPr/>
        <w:t>gasto o transferencia de crédito, produciéndose la retención en cuantía determinada para el gasto o transferencia.</w:t>
      </w:r>
    </w:p>
    <w:p>
      <w:pPr>
        <w:pStyle w:val="BodyText"/>
      </w:pPr>
    </w:p>
    <w:p>
      <w:pPr>
        <w:pStyle w:val="BodyText"/>
        <w:ind w:left="141" w:right="140"/>
        <w:jc w:val="both"/>
      </w:pPr>
      <w:r>
        <w:rPr/>
        <w:t>Para cualquier gasto que se proyecte realizar deberá previamente obtenerse el correspondiente documento de Retención de Crédito, que da fe de la existencia de crédito al</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right="140"/>
        <w:jc w:val="both"/>
      </w:pPr>
      <w:r>
        <w:rPr/>
        <w:t>nivel en que esté establecida la vinculación jurídica del crédito en cantidad suficiente para realizar el gasto proyectado. La inexistencia de crédito determinará la paralización del gasto, no pudiéndose proseguir el procedimiento, hasta tanto no se habilite crédito adecuado y </w:t>
      </w:r>
      <w:r>
        <w:rPr>
          <w:spacing w:val="-2"/>
        </w:rPr>
        <w:t>suficiente.</w:t>
      </w:r>
    </w:p>
    <w:p>
      <w:pPr>
        <w:pStyle w:val="BodyText"/>
      </w:pPr>
    </w:p>
    <w:p>
      <w:pPr>
        <w:pStyle w:val="BodyText"/>
        <w:ind w:left="141" w:right="140"/>
        <w:jc w:val="both"/>
      </w:pPr>
      <w:r>
        <w:rPr/>
        <w:t>Si el motivo de la retención, es la existencia de crédito suficiente para una autorización de gasto, habrá de verificarse en todo caso, al nivel en que esté establecida la vinculación jurídica del crédito.</w:t>
      </w:r>
    </w:p>
    <w:p>
      <w:pPr>
        <w:pStyle w:val="BodyText"/>
      </w:pPr>
    </w:p>
    <w:p>
      <w:pPr>
        <w:pStyle w:val="BodyText"/>
        <w:ind w:left="141" w:right="140"/>
        <w:jc w:val="both"/>
      </w:pPr>
      <w:r>
        <w:rPr/>
        <w:t>Cuando haya de expedirse una certificación de existencia de crédito con destino a una transferencia de crédito, además de cumplirse la condición de que exista crédito a nivel de vinculación jurídica, también deberá existir crédito disponible al nivel de la propia aplicación </w:t>
      </w:r>
      <w:r>
        <w:rPr>
          <w:spacing w:val="-2"/>
        </w:rPr>
        <w:t>presupuestaria.</w:t>
      </w:r>
    </w:p>
    <w:p>
      <w:pPr>
        <w:pStyle w:val="BodyText"/>
      </w:pPr>
    </w:p>
    <w:p>
      <w:pPr>
        <w:pStyle w:val="BodyText"/>
        <w:ind w:left="141" w:right="140"/>
        <w:jc w:val="both"/>
      </w:pPr>
      <w:r>
        <w:rPr/>
        <w:t>El</w:t>
      </w:r>
      <w:r>
        <w:rPr>
          <w:spacing w:val="-2"/>
        </w:rPr>
        <w:t> </w:t>
      </w:r>
      <w:r>
        <w:rPr/>
        <w:t>registro</w:t>
      </w:r>
      <w:r>
        <w:rPr>
          <w:spacing w:val="-2"/>
        </w:rPr>
        <w:t> </w:t>
      </w:r>
      <w:r>
        <w:rPr/>
        <w:t>contable</w:t>
      </w:r>
      <w:r>
        <w:rPr>
          <w:spacing w:val="-2"/>
        </w:rPr>
        <w:t> </w:t>
      </w:r>
      <w:r>
        <w:rPr/>
        <w:t>de</w:t>
      </w:r>
      <w:r>
        <w:rPr>
          <w:spacing w:val="-2"/>
        </w:rPr>
        <w:t> </w:t>
      </w:r>
      <w:r>
        <w:rPr/>
        <w:t>esta</w:t>
      </w:r>
      <w:r>
        <w:rPr>
          <w:spacing w:val="-2"/>
        </w:rPr>
        <w:t> </w:t>
      </w:r>
      <w:r>
        <w:rPr/>
        <w:t>situación</w:t>
      </w:r>
      <w:r>
        <w:rPr>
          <w:spacing w:val="-2"/>
        </w:rPr>
        <w:t> </w:t>
      </w:r>
      <w:r>
        <w:rPr/>
        <w:t>de</w:t>
      </w:r>
      <w:r>
        <w:rPr>
          <w:spacing w:val="-2"/>
        </w:rPr>
        <w:t> </w:t>
      </w:r>
      <w:r>
        <w:rPr/>
        <w:t>los</w:t>
      </w:r>
      <w:r>
        <w:rPr>
          <w:spacing w:val="-2"/>
        </w:rPr>
        <w:t> </w:t>
      </w:r>
      <w:r>
        <w:rPr/>
        <w:t>créditos</w:t>
      </w:r>
      <w:r>
        <w:rPr>
          <w:spacing w:val="-2"/>
        </w:rPr>
        <w:t> </w:t>
      </w:r>
      <w:r>
        <w:rPr/>
        <w:t>de</w:t>
      </w:r>
      <w:r>
        <w:rPr>
          <w:spacing w:val="-2"/>
        </w:rPr>
        <w:t> </w:t>
      </w:r>
      <w:r>
        <w:rPr/>
        <w:t>gastos</w:t>
      </w:r>
      <w:r>
        <w:rPr>
          <w:spacing w:val="-2"/>
        </w:rPr>
        <w:t> </w:t>
      </w:r>
      <w:r>
        <w:rPr/>
        <w:t>se</w:t>
      </w:r>
      <w:r>
        <w:rPr>
          <w:spacing w:val="-2"/>
        </w:rPr>
        <w:t> </w:t>
      </w:r>
      <w:r>
        <w:rPr/>
        <w:t>genera</w:t>
      </w:r>
      <w:r>
        <w:rPr>
          <w:spacing w:val="-2"/>
        </w:rPr>
        <w:t> </w:t>
      </w:r>
      <w:r>
        <w:rPr/>
        <w:t>automáticamente</w:t>
      </w:r>
      <w:r>
        <w:rPr>
          <w:spacing w:val="-2"/>
        </w:rPr>
        <w:t> </w:t>
      </w:r>
      <w:r>
        <w:rPr/>
        <w:t>a partir de la expedición de la certificación de existencia de crédito antes aludida.</w:t>
      </w:r>
    </w:p>
    <w:p>
      <w:pPr>
        <w:pStyle w:val="BodyText"/>
      </w:pPr>
    </w:p>
    <w:p>
      <w:pPr>
        <w:pStyle w:val="BodyText"/>
        <w:ind w:left="141" w:right="140"/>
        <w:jc w:val="both"/>
      </w:pPr>
      <w:r>
        <w:rPr/>
        <w:t>El crédito retenido puede volver a situación de disponible no retenido siempre que se produzca una baja en la cuantía del gasto inicialmente propuesto o cuando se desista de su realización, constituyendo éstas las anulaciones de retención de crédito.</w:t>
      </w:r>
    </w:p>
    <w:p>
      <w:pPr>
        <w:pStyle w:val="BodyText"/>
      </w:pPr>
    </w:p>
    <w:p>
      <w:pPr>
        <w:pStyle w:val="BodyText"/>
        <w:ind w:left="141" w:right="139"/>
        <w:jc w:val="both"/>
      </w:pPr>
      <w:r>
        <w:rPr/>
        <w:t>2.- Los documentos RC, así como los documentos de anulación de retención de crédito se solicitarán por el Gerente o en su defecto, por el responsable técnico designado por el Presidente. Las solicitudes de documento RC de las aplicaciones de gastos referidas al capítulo 6 deberán indicar el epígrafe a efectos del alta o mejora del bien en el inventario.</w:t>
      </w:r>
    </w:p>
    <w:p>
      <w:pPr>
        <w:pStyle w:val="BodyText"/>
      </w:pPr>
    </w:p>
    <w:p>
      <w:pPr>
        <w:pStyle w:val="BodyText"/>
        <w:ind w:left="141" w:right="140"/>
        <w:jc w:val="both"/>
      </w:pPr>
      <w:r>
        <w:rPr/>
        <w:t>3.-Los gastos que quieran su imputación a proyectos de gastos, requerirán que la solicitud de RC, contenga la referencia del mismo. Las solicitudes de RC con cargo a créditos afectados a trasferencias y subvenciones finalistas, deberán contener expresión de que dicho gasto se adecua al cumplimiento de las condiciones impuestas en la normativa reguladora de la transferencia o subvención, o deberá incorporar un informe del Gerente o responsable técnico designado donde dichos extremos queden acreditados.</w:t>
      </w:r>
    </w:p>
    <w:p>
      <w:pPr>
        <w:pStyle w:val="BodyText"/>
      </w:pPr>
    </w:p>
    <w:p>
      <w:pPr>
        <w:pStyle w:val="Heading3"/>
        <w:jc w:val="both"/>
        <w:rPr>
          <w:u w:val="none"/>
        </w:rPr>
      </w:pPr>
      <w:r>
        <w:rPr>
          <w:u w:val="none"/>
        </w:rPr>
        <w:t>Base</w:t>
      </w:r>
      <w:r>
        <w:rPr>
          <w:spacing w:val="-2"/>
          <w:u w:val="none"/>
        </w:rPr>
        <w:t> </w:t>
      </w:r>
      <w:r>
        <w:rPr>
          <w:u w:val="none"/>
        </w:rPr>
        <w:t>19ª.-</w:t>
      </w:r>
      <w:r>
        <w:rPr>
          <w:spacing w:val="-2"/>
          <w:u w:val="none"/>
        </w:rPr>
        <w:t> </w:t>
      </w:r>
      <w:r>
        <w:rPr>
          <w:u w:val="single"/>
        </w:rPr>
        <w:t>Autorización</w:t>
      </w:r>
      <w:r>
        <w:rPr>
          <w:spacing w:val="-2"/>
          <w:u w:val="single"/>
        </w:rPr>
        <w:t> </w:t>
      </w:r>
      <w:r>
        <w:rPr>
          <w:u w:val="single"/>
        </w:rPr>
        <w:t>de</w:t>
      </w:r>
      <w:r>
        <w:rPr>
          <w:spacing w:val="-2"/>
          <w:u w:val="single"/>
        </w:rPr>
        <w:t> gasto</w:t>
      </w:r>
      <w:r>
        <w:rPr>
          <w:spacing w:val="-2"/>
          <w:u w:val="none"/>
        </w:rPr>
        <w:t>.</w:t>
      </w:r>
    </w:p>
    <w:p>
      <w:pPr>
        <w:pStyle w:val="BodyText"/>
        <w:rPr>
          <w:rFonts w:ascii="Arial"/>
          <w:b/>
        </w:rPr>
      </w:pPr>
    </w:p>
    <w:p>
      <w:pPr>
        <w:pStyle w:val="BodyText"/>
        <w:ind w:left="141" w:right="140"/>
        <w:jc w:val="both"/>
      </w:pPr>
      <w:r>
        <w:rPr/>
        <w:t>1.- La Autorización de Gastos, constituye el inicio del procedimiento de ejecución del gasto y generará el documento contable A, siendo el acto administrativo en virtud del cual se acuerda la realización de un gasto determinado, en cuantía cierta o aproximada, para el cual se reserva la totalidad o parte de un crédito presupuestario.</w:t>
      </w:r>
    </w:p>
    <w:p>
      <w:pPr>
        <w:pStyle w:val="BodyText"/>
      </w:pPr>
    </w:p>
    <w:p>
      <w:pPr>
        <w:pStyle w:val="BodyText"/>
        <w:ind w:left="141" w:right="139"/>
        <w:jc w:val="both"/>
      </w:pPr>
      <w:r>
        <w:rPr/>
        <w:t>2.- La Autorización de gastos es competencia del Presidente del Consejo Insular de Aguas, en virtud del apartado g) del artículo</w:t>
      </w:r>
      <w:r>
        <w:rPr>
          <w:spacing w:val="-1"/>
        </w:rPr>
        <w:t> </w:t>
      </w:r>
      <w:r>
        <w:rPr/>
        <w:t>20.1</w:t>
      </w:r>
      <w:r>
        <w:rPr>
          <w:spacing w:val="-1"/>
        </w:rPr>
        <w:t> </w:t>
      </w:r>
      <w:r>
        <w:rPr/>
        <w:t>del</w:t>
      </w:r>
      <w:r>
        <w:rPr>
          <w:spacing w:val="-1"/>
        </w:rPr>
        <w:t> </w:t>
      </w:r>
      <w:r>
        <w:rPr/>
        <w:t>Decreto</w:t>
      </w:r>
      <w:r>
        <w:rPr>
          <w:spacing w:val="-1"/>
        </w:rPr>
        <w:t> </w:t>
      </w:r>
      <w:r>
        <w:rPr/>
        <w:t>88/1994, de</w:t>
      </w:r>
      <w:r>
        <w:rPr>
          <w:spacing w:val="-1"/>
        </w:rPr>
        <w:t> </w:t>
      </w:r>
      <w:r>
        <w:rPr/>
        <w:t>veintisiete de</w:t>
      </w:r>
      <w:r>
        <w:rPr>
          <w:spacing w:val="-1"/>
        </w:rPr>
        <w:t> </w:t>
      </w:r>
      <w:r>
        <w:rPr/>
        <w:t>mayo, por el que se aprueba el Estatuto Orgánico del Consejo Insular de Aguas de Fuerteventura, dictar resoluciones en materia de contratación y gestión patrimonial, con los límites establecidos</w:t>
      </w:r>
      <w:r>
        <w:rPr>
          <w:spacing w:val="40"/>
        </w:rPr>
        <w:t> </w:t>
      </w:r>
      <w:r>
        <w:rPr/>
        <w:t>en la Base 27ª referido a los gastos de carácter plurianual, sin perjuicio de las delegaciones expresas efectuadas o que se efectúen durante el presente ejercicio.</w:t>
      </w:r>
    </w:p>
    <w:p>
      <w:pPr>
        <w:pStyle w:val="BodyText"/>
      </w:pPr>
    </w:p>
    <w:p>
      <w:pPr>
        <w:pStyle w:val="BodyText"/>
        <w:ind w:left="141" w:right="139"/>
        <w:jc w:val="both"/>
      </w:pPr>
      <w:r>
        <w:rPr/>
        <w:t>3.- La contratación de obras hidráulicas que superen los importes previstos en el artículo</w:t>
      </w:r>
      <w:r>
        <w:rPr>
          <w:spacing w:val="80"/>
        </w:rPr>
        <w:t> </w:t>
      </w:r>
      <w:r>
        <w:rPr/>
        <w:t>118 de la </w:t>
      </w:r>
      <w:r>
        <w:rPr>
          <w:color w:val="000000"/>
          <w:shd w:fill="F8F8F8" w:color="auto" w:val="clear"/>
        </w:rPr>
        <w:t>Ley 9/2017, de 8 de noviembre, de Contratos del Sector Público, </w:t>
      </w:r>
      <w:r>
        <w:rPr>
          <w:color w:val="000000"/>
        </w:rPr>
        <w:t>requerirá con carácter</w:t>
      </w:r>
      <w:r>
        <w:rPr>
          <w:color w:val="000000"/>
          <w:spacing w:val="30"/>
        </w:rPr>
        <w:t> </w:t>
      </w:r>
      <w:r>
        <w:rPr>
          <w:color w:val="000000"/>
        </w:rPr>
        <w:t>previo</w:t>
      </w:r>
      <w:r>
        <w:rPr>
          <w:color w:val="000000"/>
          <w:spacing w:val="30"/>
        </w:rPr>
        <w:t> </w:t>
      </w:r>
      <w:r>
        <w:rPr>
          <w:color w:val="000000"/>
        </w:rPr>
        <w:t>a</w:t>
      </w:r>
      <w:r>
        <w:rPr>
          <w:color w:val="000000"/>
          <w:spacing w:val="30"/>
        </w:rPr>
        <w:t> </w:t>
      </w:r>
      <w:r>
        <w:rPr>
          <w:color w:val="000000"/>
        </w:rPr>
        <w:t>la</w:t>
      </w:r>
      <w:r>
        <w:rPr>
          <w:color w:val="000000"/>
          <w:spacing w:val="30"/>
        </w:rPr>
        <w:t> </w:t>
      </w:r>
      <w:r>
        <w:rPr>
          <w:color w:val="000000"/>
        </w:rPr>
        <w:t>aprobación</w:t>
      </w:r>
      <w:r>
        <w:rPr>
          <w:color w:val="000000"/>
          <w:spacing w:val="30"/>
        </w:rPr>
        <w:t> </w:t>
      </w:r>
      <w:r>
        <w:rPr>
          <w:color w:val="000000"/>
        </w:rPr>
        <w:t>del</w:t>
      </w:r>
      <w:r>
        <w:rPr>
          <w:color w:val="000000"/>
          <w:spacing w:val="30"/>
        </w:rPr>
        <w:t> </w:t>
      </w:r>
      <w:r>
        <w:rPr>
          <w:color w:val="000000"/>
        </w:rPr>
        <w:t>expediente</w:t>
      </w:r>
      <w:r>
        <w:rPr>
          <w:color w:val="000000"/>
          <w:spacing w:val="30"/>
        </w:rPr>
        <w:t> </w:t>
      </w:r>
      <w:r>
        <w:rPr>
          <w:color w:val="000000"/>
        </w:rPr>
        <w:t>de</w:t>
      </w:r>
      <w:r>
        <w:rPr>
          <w:color w:val="000000"/>
          <w:spacing w:val="30"/>
        </w:rPr>
        <w:t> </w:t>
      </w:r>
      <w:r>
        <w:rPr>
          <w:color w:val="000000"/>
        </w:rPr>
        <w:t>contratación,</w:t>
      </w:r>
      <w:r>
        <w:rPr>
          <w:color w:val="000000"/>
          <w:spacing w:val="30"/>
        </w:rPr>
        <w:t> </w:t>
      </w:r>
      <w:r>
        <w:rPr>
          <w:color w:val="000000"/>
        </w:rPr>
        <w:t>el</w:t>
      </w:r>
      <w:r>
        <w:rPr>
          <w:color w:val="000000"/>
          <w:spacing w:val="30"/>
        </w:rPr>
        <w:t> </w:t>
      </w:r>
      <w:r>
        <w:rPr>
          <w:color w:val="000000"/>
        </w:rPr>
        <w:t>informe</w:t>
      </w:r>
      <w:r>
        <w:rPr>
          <w:color w:val="000000"/>
          <w:spacing w:val="30"/>
        </w:rPr>
        <w:t> </w:t>
      </w:r>
      <w:r>
        <w:rPr>
          <w:color w:val="000000"/>
        </w:rPr>
        <w:t>de</w:t>
      </w:r>
      <w:r>
        <w:rPr>
          <w:color w:val="000000"/>
          <w:spacing w:val="30"/>
        </w:rPr>
        <w:t> </w:t>
      </w:r>
      <w:r>
        <w:rPr>
          <w:color w:val="000000"/>
        </w:rPr>
        <w:t>la</w:t>
      </w:r>
      <w:r>
        <w:rPr>
          <w:color w:val="000000"/>
          <w:spacing w:val="30"/>
        </w:rPr>
        <w:t> </w:t>
      </w:r>
      <w:r>
        <w:rPr>
          <w:color w:val="000000"/>
        </w:rPr>
        <w:t>Junta</w:t>
      </w:r>
      <w:r>
        <w:rPr>
          <w:color w:val="000000"/>
          <w:spacing w:val="30"/>
        </w:rPr>
        <w:t> </w:t>
      </w:r>
      <w:r>
        <w:rPr>
          <w:color w:val="000000"/>
        </w:rPr>
        <w:t>de</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pPr>
      <w:r>
        <w:rPr/>
        <w:t>Gobierno.</w:t>
      </w:r>
      <w:r>
        <w:rPr>
          <w:spacing w:val="-7"/>
        </w:rPr>
        <w:t> </w:t>
      </w:r>
      <w:r>
        <w:rPr/>
        <w:t>Dicho</w:t>
      </w:r>
      <w:r>
        <w:rPr>
          <w:spacing w:val="-4"/>
        </w:rPr>
        <w:t> </w:t>
      </w:r>
      <w:r>
        <w:rPr/>
        <w:t>informe</w:t>
      </w:r>
      <w:r>
        <w:rPr>
          <w:spacing w:val="-4"/>
        </w:rPr>
        <w:t> </w:t>
      </w:r>
      <w:r>
        <w:rPr/>
        <w:t>tendrá</w:t>
      </w:r>
      <w:r>
        <w:rPr>
          <w:spacing w:val="-4"/>
        </w:rPr>
        <w:t> </w:t>
      </w:r>
      <w:r>
        <w:rPr/>
        <w:t>carácter</w:t>
      </w:r>
      <w:r>
        <w:rPr>
          <w:spacing w:val="-4"/>
        </w:rPr>
        <w:t> </w:t>
      </w:r>
      <w:r>
        <w:rPr/>
        <w:t>preceptivo</w:t>
      </w:r>
      <w:r>
        <w:rPr>
          <w:spacing w:val="-4"/>
        </w:rPr>
        <w:t> </w:t>
      </w:r>
      <w:r>
        <w:rPr/>
        <w:t>y</w:t>
      </w:r>
      <w:r>
        <w:rPr>
          <w:spacing w:val="-4"/>
        </w:rPr>
        <w:t> </w:t>
      </w:r>
      <w:r>
        <w:rPr/>
        <w:t>no</w:t>
      </w:r>
      <w:r>
        <w:rPr>
          <w:spacing w:val="-3"/>
        </w:rPr>
        <w:t> </w:t>
      </w:r>
      <w:r>
        <w:rPr>
          <w:spacing w:val="-2"/>
        </w:rPr>
        <w:t>vinculante.</w:t>
      </w:r>
    </w:p>
    <w:p>
      <w:pPr>
        <w:pStyle w:val="BodyText"/>
      </w:pPr>
    </w:p>
    <w:p>
      <w:pPr>
        <w:pStyle w:val="BodyText"/>
        <w:ind w:left="141"/>
      </w:pPr>
      <w:r>
        <w:rPr/>
        <w:t>4.- La autorización de gastos requerirá la formación de un expediente, en el que habrá de</w:t>
      </w:r>
      <w:r>
        <w:rPr>
          <w:spacing w:val="80"/>
        </w:rPr>
        <w:t> </w:t>
      </w:r>
      <w:r>
        <w:rPr/>
        <w:t>incorporarse el documento contable "A".</w:t>
      </w:r>
    </w:p>
    <w:p>
      <w:pPr>
        <w:pStyle w:val="BodyText"/>
      </w:pPr>
    </w:p>
    <w:p>
      <w:pPr>
        <w:pStyle w:val="Heading3"/>
        <w:rPr>
          <w:u w:val="none"/>
        </w:rPr>
      </w:pPr>
      <w:r>
        <w:rPr>
          <w:u w:val="none"/>
        </w:rPr>
        <w:t>Base</w:t>
      </w:r>
      <w:r>
        <w:rPr>
          <w:spacing w:val="-2"/>
          <w:u w:val="none"/>
        </w:rPr>
        <w:t> </w:t>
      </w:r>
      <w:r>
        <w:rPr>
          <w:u w:val="none"/>
        </w:rPr>
        <w:t>20ª.-</w:t>
      </w:r>
      <w:r>
        <w:rPr>
          <w:spacing w:val="-2"/>
          <w:u w:val="none"/>
        </w:rPr>
        <w:t> </w:t>
      </w:r>
      <w:r>
        <w:rPr>
          <w:u w:val="single"/>
        </w:rPr>
        <w:t>Disposición</w:t>
      </w:r>
      <w:r>
        <w:rPr>
          <w:spacing w:val="-2"/>
          <w:u w:val="single"/>
        </w:rPr>
        <w:t> </w:t>
      </w:r>
      <w:r>
        <w:rPr>
          <w:u w:val="single"/>
        </w:rPr>
        <w:t>de</w:t>
      </w:r>
      <w:r>
        <w:rPr>
          <w:spacing w:val="-1"/>
          <w:u w:val="single"/>
        </w:rPr>
        <w:t> </w:t>
      </w:r>
      <w:r>
        <w:rPr>
          <w:spacing w:val="-2"/>
          <w:u w:val="single"/>
        </w:rPr>
        <w:t>gastos</w:t>
      </w:r>
      <w:r>
        <w:rPr>
          <w:spacing w:val="-2"/>
          <w:u w:val="none"/>
        </w:rPr>
        <w:t>.</w:t>
      </w:r>
    </w:p>
    <w:p>
      <w:pPr>
        <w:pStyle w:val="BodyText"/>
        <w:rPr>
          <w:rFonts w:ascii="Arial"/>
          <w:b/>
        </w:rPr>
      </w:pPr>
    </w:p>
    <w:p>
      <w:pPr>
        <w:pStyle w:val="BodyText"/>
        <w:ind w:left="141" w:right="139"/>
        <w:jc w:val="both"/>
      </w:pPr>
      <w:r>
        <w:rPr/>
        <w:t>1.- La Disposición o Compromiso de gastos, que generará un documento contable D, es el acto administrativo mediante el cual se acuerda, tras el cumplimiento de los trámites legalmente establecidos, la realización de gastos, previamente autorizados, por un importe exactamente determinado y existiendo un acreedor determinado o determinable. Serán requisitos indispensables para la contabilización del acto de disposición de un gasto los </w:t>
      </w:r>
      <w:r>
        <w:rPr>
          <w:spacing w:val="-2"/>
        </w:rPr>
        <w:t>siguientes:</w:t>
      </w:r>
    </w:p>
    <w:p>
      <w:pPr>
        <w:pStyle w:val="BodyText"/>
      </w:pPr>
    </w:p>
    <w:p>
      <w:pPr>
        <w:pStyle w:val="ListParagraph"/>
        <w:numPr>
          <w:ilvl w:val="0"/>
          <w:numId w:val="15"/>
        </w:numPr>
        <w:tabs>
          <w:tab w:pos="850" w:val="left" w:leader="none"/>
        </w:tabs>
        <w:spacing w:line="240" w:lineRule="auto" w:before="0" w:after="0"/>
        <w:ind w:left="850" w:right="139" w:hanging="283"/>
        <w:jc w:val="both"/>
        <w:rPr>
          <w:sz w:val="22"/>
        </w:rPr>
      </w:pPr>
      <w:r>
        <w:rPr>
          <w:sz w:val="22"/>
        </w:rPr>
        <w:t>Que el acuerdo, decreto o resolución que implique la disposición del gasto identifique plenamente al proveedor, con constancia expresa, entre otros datos, del número de CIF o NIF.</w:t>
      </w:r>
    </w:p>
    <w:p>
      <w:pPr>
        <w:pStyle w:val="ListParagraph"/>
        <w:numPr>
          <w:ilvl w:val="0"/>
          <w:numId w:val="15"/>
        </w:numPr>
        <w:tabs>
          <w:tab w:pos="850" w:val="left" w:leader="none"/>
        </w:tabs>
        <w:spacing w:line="240" w:lineRule="auto" w:before="0" w:after="0"/>
        <w:ind w:left="850" w:right="140" w:hanging="283"/>
        <w:jc w:val="both"/>
        <w:rPr>
          <w:sz w:val="22"/>
        </w:rPr>
      </w:pPr>
      <w:r>
        <w:rPr>
          <w:sz w:val="22"/>
        </w:rPr>
        <w:t>Que el acuerdo, decreto o resolución que implique la disposición del gasto concrete de forma expresa el importe a disponer, distribuido en las anualidades correspondientes en el caso de gastos que han de extenderse a ejercicios futuros.</w:t>
      </w:r>
    </w:p>
    <w:p>
      <w:pPr>
        <w:pStyle w:val="BodyText"/>
      </w:pPr>
    </w:p>
    <w:p>
      <w:pPr>
        <w:pStyle w:val="BodyText"/>
        <w:ind w:left="141" w:right="141"/>
        <w:jc w:val="both"/>
      </w:pPr>
      <w:r>
        <w:rPr/>
        <w:t>2.- El Presidente del Consejo Insular de Aguas es el competente para aprobar la disposición de gastos, sin perjuicio de las delegaciones expresas efectuadas o que se efectúen durante el presente ejercicio.</w:t>
      </w:r>
    </w:p>
    <w:p>
      <w:pPr>
        <w:pStyle w:val="BodyText"/>
      </w:pPr>
    </w:p>
    <w:p>
      <w:pPr>
        <w:pStyle w:val="BodyText"/>
        <w:ind w:left="141" w:right="140"/>
        <w:jc w:val="both"/>
      </w:pPr>
      <w:r>
        <w:rPr/>
        <w:t>3.- Cuando en el expediente de gasto, se conozca la cuantía exacta y el nombre del perceptor, se acumularán las fases de autorización y disposición, tramitándose el</w:t>
      </w:r>
      <w:r>
        <w:rPr>
          <w:spacing w:val="80"/>
        </w:rPr>
        <w:t> </w:t>
      </w:r>
      <w:r>
        <w:rPr/>
        <w:t>documento contable "AD".</w:t>
      </w:r>
    </w:p>
    <w:p>
      <w:pPr>
        <w:pStyle w:val="BodyText"/>
      </w:pPr>
    </w:p>
    <w:p>
      <w:pPr>
        <w:pStyle w:val="Heading3"/>
        <w:jc w:val="both"/>
        <w:rPr>
          <w:u w:val="none"/>
        </w:rPr>
      </w:pPr>
      <w:r>
        <w:rPr>
          <w:u w:val="none"/>
        </w:rPr>
        <w:t>Base</w:t>
      </w:r>
      <w:r>
        <w:rPr>
          <w:spacing w:val="-3"/>
          <w:u w:val="none"/>
        </w:rPr>
        <w:t> </w:t>
      </w:r>
      <w:r>
        <w:rPr>
          <w:u w:val="none"/>
        </w:rPr>
        <w:t>21ª.-</w:t>
      </w:r>
      <w:r>
        <w:rPr>
          <w:spacing w:val="-1"/>
          <w:u w:val="none"/>
        </w:rPr>
        <w:t> </w:t>
      </w:r>
      <w:r>
        <w:rPr>
          <w:u w:val="single"/>
        </w:rPr>
        <w:t>Reconocimiento</w:t>
      </w:r>
      <w:r>
        <w:rPr>
          <w:spacing w:val="-2"/>
          <w:u w:val="single"/>
        </w:rPr>
        <w:t> </w:t>
      </w:r>
      <w:r>
        <w:rPr>
          <w:u w:val="single"/>
        </w:rPr>
        <w:t>de</w:t>
      </w:r>
      <w:r>
        <w:rPr>
          <w:spacing w:val="-1"/>
          <w:u w:val="single"/>
        </w:rPr>
        <w:t> </w:t>
      </w:r>
      <w:r>
        <w:rPr>
          <w:u w:val="single"/>
        </w:rPr>
        <w:t>la</w:t>
      </w:r>
      <w:r>
        <w:rPr>
          <w:spacing w:val="-1"/>
          <w:u w:val="single"/>
        </w:rPr>
        <w:t> </w:t>
      </w:r>
      <w:r>
        <w:rPr>
          <w:spacing w:val="-2"/>
          <w:u w:val="single"/>
        </w:rPr>
        <w:t>obligación</w:t>
      </w:r>
      <w:r>
        <w:rPr>
          <w:spacing w:val="-2"/>
          <w:u w:val="none"/>
        </w:rPr>
        <w:t>.</w:t>
      </w:r>
    </w:p>
    <w:p>
      <w:pPr>
        <w:pStyle w:val="BodyText"/>
        <w:rPr>
          <w:rFonts w:ascii="Arial"/>
          <w:b/>
        </w:rPr>
      </w:pPr>
    </w:p>
    <w:p>
      <w:pPr>
        <w:pStyle w:val="BodyText"/>
        <w:ind w:left="141" w:right="140"/>
        <w:jc w:val="both"/>
      </w:pPr>
      <w:r>
        <w:rPr/>
        <w:t>1.- El</w:t>
      </w:r>
      <w:r>
        <w:rPr>
          <w:spacing w:val="-1"/>
        </w:rPr>
        <w:t> </w:t>
      </w:r>
      <w:r>
        <w:rPr/>
        <w:t>reconocimiento</w:t>
      </w:r>
      <w:r>
        <w:rPr>
          <w:spacing w:val="-1"/>
        </w:rPr>
        <w:t> </w:t>
      </w:r>
      <w:r>
        <w:rPr/>
        <w:t>de</w:t>
      </w:r>
      <w:r>
        <w:rPr>
          <w:spacing w:val="-1"/>
        </w:rPr>
        <w:t> </w:t>
      </w:r>
      <w:r>
        <w:rPr/>
        <w:t>la obligación, es el acto mediante el cual se declara la existencia de un crédito exigible contra este Organismo, derivado de un gasto autorizado y comprometido, y genera un documento contable O, previa la acreditación documental ante el órgano competente de la realización de la prestación o el derecho del acreedor, de conformidad con el acuerdo o resolución que en su día autorizó y comprometió el gasto.</w:t>
      </w:r>
    </w:p>
    <w:p>
      <w:pPr>
        <w:pStyle w:val="BodyText"/>
      </w:pPr>
    </w:p>
    <w:p>
      <w:pPr>
        <w:pStyle w:val="BodyText"/>
        <w:ind w:left="141" w:right="139"/>
        <w:jc w:val="both"/>
      </w:pPr>
      <w:r>
        <w:rPr/>
        <w:t>2.- El reconocimiento de las obligaciones es competencia del Presidente del Consejo Insular de Aguas, siempre que sean consecuencia de compromisos de gastos legalmente adquiridos, sin perjuicio de las delegaciones expresas efectuadas o que se efectúen durante el presente ejercicio.</w:t>
      </w:r>
    </w:p>
    <w:p>
      <w:pPr>
        <w:pStyle w:val="BodyText"/>
      </w:pPr>
    </w:p>
    <w:p>
      <w:pPr>
        <w:pStyle w:val="BodyText"/>
        <w:ind w:left="141" w:right="139"/>
        <w:jc w:val="both"/>
      </w:pPr>
      <w:r>
        <w:rPr/>
        <w:t>3.- La fase de reconocimiento de obligaciones exige la tramitación del documento contable "O" a no ser que, por la naturaleza del gasto, sean simultáneas las fases de autorización- disposición-reconocimiento de la obligación, en cuyo caso podrán acumularse, tramitándose el documento contable "ADO”.</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Heading3"/>
        <w:rPr>
          <w:u w:val="none"/>
        </w:rPr>
      </w:pPr>
      <w:r>
        <w:rPr>
          <w:u w:val="none"/>
        </w:rPr>
        <w:t>Base</w:t>
      </w:r>
      <w:r>
        <w:rPr>
          <w:spacing w:val="-4"/>
          <w:u w:val="none"/>
        </w:rPr>
        <w:t> </w:t>
      </w:r>
      <w:r>
        <w:rPr>
          <w:u w:val="none"/>
        </w:rPr>
        <w:t>22ª.-</w:t>
      </w:r>
      <w:r>
        <w:rPr>
          <w:spacing w:val="-2"/>
          <w:u w:val="none"/>
        </w:rPr>
        <w:t> </w:t>
      </w:r>
      <w:r>
        <w:rPr>
          <w:u w:val="single"/>
        </w:rPr>
        <w:t>Facturas:</w:t>
      </w:r>
      <w:r>
        <w:rPr>
          <w:spacing w:val="-2"/>
          <w:u w:val="single"/>
        </w:rPr>
        <w:t> </w:t>
      </w:r>
      <w:r>
        <w:rPr>
          <w:u w:val="single"/>
        </w:rPr>
        <w:t>requisitos,</w:t>
      </w:r>
      <w:r>
        <w:rPr>
          <w:spacing w:val="-2"/>
          <w:u w:val="single"/>
        </w:rPr>
        <w:t> </w:t>
      </w:r>
      <w:r>
        <w:rPr>
          <w:u w:val="single"/>
        </w:rPr>
        <w:t>registro</w:t>
      </w:r>
      <w:r>
        <w:rPr>
          <w:spacing w:val="-3"/>
          <w:u w:val="single"/>
        </w:rPr>
        <w:t> </w:t>
      </w:r>
      <w:r>
        <w:rPr>
          <w:u w:val="single"/>
        </w:rPr>
        <w:t>y</w:t>
      </w:r>
      <w:r>
        <w:rPr>
          <w:spacing w:val="-1"/>
          <w:u w:val="single"/>
        </w:rPr>
        <w:t> </w:t>
      </w:r>
      <w:r>
        <w:rPr>
          <w:spacing w:val="-2"/>
          <w:u w:val="single"/>
        </w:rPr>
        <w:t>tramitación</w:t>
      </w:r>
      <w:r>
        <w:rPr>
          <w:spacing w:val="-2"/>
          <w:u w:val="none"/>
        </w:rPr>
        <w:t>.</w:t>
      </w:r>
    </w:p>
    <w:p>
      <w:pPr>
        <w:pStyle w:val="BodyText"/>
        <w:rPr>
          <w:rFonts w:ascii="Arial"/>
          <w:b/>
        </w:rPr>
      </w:pPr>
    </w:p>
    <w:p>
      <w:pPr>
        <w:pStyle w:val="BodyText"/>
        <w:ind w:left="141"/>
      </w:pPr>
      <w:r>
        <w:rPr/>
        <w:t>1.- </w:t>
      </w:r>
      <w:r>
        <w:rPr>
          <w:spacing w:val="-2"/>
          <w:u w:val="single"/>
        </w:rPr>
        <w:t>REQUISITOS</w:t>
      </w:r>
    </w:p>
    <w:p>
      <w:pPr>
        <w:pStyle w:val="BodyText"/>
      </w:pPr>
    </w:p>
    <w:p>
      <w:pPr>
        <w:pStyle w:val="BodyText"/>
        <w:ind w:left="141" w:right="139"/>
        <w:jc w:val="both"/>
      </w:pPr>
      <w:r>
        <w:rPr/>
        <w:t>1.1.- Las facturas o documentos justificativos del gasto se ajustarán a lo establecido en el Real Decreto 1619/2012, de 30 de noviembre, por el que se aprueba el Reglamento por el que se regulan las obligaciones de facturación, debiendo ser originales y contendrán como mínimo los siguientes datos:</w:t>
      </w:r>
    </w:p>
    <w:p>
      <w:pPr>
        <w:pStyle w:val="BodyText"/>
      </w:pPr>
    </w:p>
    <w:p>
      <w:pPr>
        <w:pStyle w:val="ListParagraph"/>
        <w:numPr>
          <w:ilvl w:val="1"/>
          <w:numId w:val="15"/>
        </w:numPr>
        <w:tabs>
          <w:tab w:pos="1134" w:val="left" w:leader="none"/>
        </w:tabs>
        <w:spacing w:line="240" w:lineRule="auto" w:before="0" w:after="0"/>
        <w:ind w:left="1134" w:right="139" w:hanging="426"/>
        <w:jc w:val="left"/>
        <w:rPr>
          <w:sz w:val="22"/>
        </w:rPr>
      </w:pPr>
      <w:r>
        <w:rPr>
          <w:sz w:val="22"/>
        </w:rPr>
        <w:t>Identificación del Consejo Insular de Aguas de Fuerteventura (nombre, domicilio, </w:t>
      </w:r>
      <w:r>
        <w:rPr>
          <w:spacing w:val="-2"/>
          <w:sz w:val="22"/>
        </w:rPr>
        <w:t>N.I.F./C.I.F.)</w:t>
      </w:r>
    </w:p>
    <w:p>
      <w:pPr>
        <w:pStyle w:val="ListParagraph"/>
        <w:numPr>
          <w:ilvl w:val="1"/>
          <w:numId w:val="15"/>
        </w:numPr>
        <w:tabs>
          <w:tab w:pos="1134" w:val="left" w:leader="none"/>
        </w:tabs>
        <w:spacing w:line="240" w:lineRule="auto" w:before="0" w:after="0"/>
        <w:ind w:left="1134" w:right="139" w:hanging="426"/>
        <w:jc w:val="left"/>
        <w:rPr>
          <w:sz w:val="22"/>
        </w:rPr>
      </w:pPr>
      <w:r>
        <w:rPr>
          <w:sz w:val="22"/>
        </w:rPr>
        <w:t>Identificación</w:t>
      </w:r>
      <w:r>
        <w:rPr>
          <w:spacing w:val="-3"/>
          <w:sz w:val="22"/>
        </w:rPr>
        <w:t> </w:t>
      </w:r>
      <w:r>
        <w:rPr>
          <w:sz w:val="22"/>
        </w:rPr>
        <w:t>del</w:t>
      </w:r>
      <w:r>
        <w:rPr>
          <w:spacing w:val="-3"/>
          <w:sz w:val="22"/>
        </w:rPr>
        <w:t> </w:t>
      </w:r>
      <w:r>
        <w:rPr>
          <w:sz w:val="22"/>
        </w:rPr>
        <w:t>expedidor</w:t>
      </w:r>
      <w:r>
        <w:rPr>
          <w:spacing w:val="-3"/>
          <w:sz w:val="22"/>
        </w:rPr>
        <w:t> </w:t>
      </w:r>
      <w:r>
        <w:rPr>
          <w:sz w:val="22"/>
        </w:rPr>
        <w:t>de</w:t>
      </w:r>
      <w:r>
        <w:rPr>
          <w:spacing w:val="-3"/>
          <w:sz w:val="22"/>
        </w:rPr>
        <w:t> </w:t>
      </w:r>
      <w:r>
        <w:rPr>
          <w:sz w:val="22"/>
        </w:rPr>
        <w:t>la</w:t>
      </w:r>
      <w:r>
        <w:rPr>
          <w:spacing w:val="-3"/>
          <w:sz w:val="22"/>
        </w:rPr>
        <w:t> </w:t>
      </w:r>
      <w:r>
        <w:rPr>
          <w:sz w:val="22"/>
        </w:rPr>
        <w:t>factura,</w:t>
      </w:r>
      <w:r>
        <w:rPr>
          <w:spacing w:val="-3"/>
          <w:sz w:val="22"/>
        </w:rPr>
        <w:t> </w:t>
      </w:r>
      <w:r>
        <w:rPr>
          <w:sz w:val="22"/>
        </w:rPr>
        <w:t>señalando</w:t>
      </w:r>
      <w:r>
        <w:rPr>
          <w:spacing w:val="-3"/>
          <w:sz w:val="22"/>
        </w:rPr>
        <w:t> </w:t>
      </w:r>
      <w:r>
        <w:rPr>
          <w:sz w:val="22"/>
        </w:rPr>
        <w:t>el</w:t>
      </w:r>
      <w:r>
        <w:rPr>
          <w:spacing w:val="-3"/>
          <w:sz w:val="22"/>
        </w:rPr>
        <w:t> </w:t>
      </w:r>
      <w:r>
        <w:rPr>
          <w:sz w:val="22"/>
        </w:rPr>
        <w:t>nombre</w:t>
      </w:r>
      <w:r>
        <w:rPr>
          <w:spacing w:val="-3"/>
          <w:sz w:val="22"/>
        </w:rPr>
        <w:t> </w:t>
      </w:r>
      <w:r>
        <w:rPr>
          <w:sz w:val="22"/>
        </w:rPr>
        <w:t>y</w:t>
      </w:r>
      <w:r>
        <w:rPr>
          <w:spacing w:val="-3"/>
          <w:sz w:val="22"/>
        </w:rPr>
        <w:t> </w:t>
      </w:r>
      <w:r>
        <w:rPr>
          <w:sz w:val="22"/>
        </w:rPr>
        <w:t>apellidos,</w:t>
      </w:r>
      <w:r>
        <w:rPr>
          <w:spacing w:val="-3"/>
          <w:sz w:val="22"/>
        </w:rPr>
        <w:t> </w:t>
      </w:r>
      <w:r>
        <w:rPr>
          <w:sz w:val="22"/>
        </w:rPr>
        <w:t>razón</w:t>
      </w:r>
      <w:r>
        <w:rPr>
          <w:spacing w:val="-3"/>
          <w:sz w:val="22"/>
        </w:rPr>
        <w:t> </w:t>
      </w:r>
      <w:r>
        <w:rPr>
          <w:sz w:val="22"/>
        </w:rPr>
        <w:t>o denominación social, junto con el N.I.F. o C.I.F y el domicilio completo.</w:t>
      </w:r>
    </w:p>
    <w:p>
      <w:pPr>
        <w:pStyle w:val="ListParagraph"/>
        <w:numPr>
          <w:ilvl w:val="1"/>
          <w:numId w:val="15"/>
        </w:numPr>
        <w:tabs>
          <w:tab w:pos="1134" w:val="left" w:leader="none"/>
        </w:tabs>
        <w:spacing w:line="240" w:lineRule="auto" w:before="0" w:after="0"/>
        <w:ind w:left="1134" w:right="0" w:hanging="426"/>
        <w:jc w:val="left"/>
        <w:rPr>
          <w:sz w:val="22"/>
        </w:rPr>
      </w:pPr>
      <w:r>
        <w:rPr>
          <w:sz w:val="22"/>
        </w:rPr>
        <w:t>Número</w:t>
      </w:r>
      <w:r>
        <w:rPr>
          <w:spacing w:val="-2"/>
          <w:sz w:val="22"/>
        </w:rPr>
        <w:t> </w:t>
      </w:r>
      <w:r>
        <w:rPr>
          <w:sz w:val="22"/>
        </w:rPr>
        <w:t>y</w:t>
      </w:r>
      <w:r>
        <w:rPr>
          <w:spacing w:val="-2"/>
          <w:sz w:val="22"/>
        </w:rPr>
        <w:t> </w:t>
      </w:r>
      <w:r>
        <w:rPr>
          <w:sz w:val="22"/>
        </w:rPr>
        <w:t>en</w:t>
      </w:r>
      <w:r>
        <w:rPr>
          <w:spacing w:val="-2"/>
          <w:sz w:val="22"/>
        </w:rPr>
        <w:t> </w:t>
      </w:r>
      <w:r>
        <w:rPr>
          <w:sz w:val="22"/>
        </w:rPr>
        <w:t>su</w:t>
      </w:r>
      <w:r>
        <w:rPr>
          <w:spacing w:val="-2"/>
          <w:sz w:val="22"/>
        </w:rPr>
        <w:t> </w:t>
      </w:r>
      <w:r>
        <w:rPr>
          <w:sz w:val="22"/>
        </w:rPr>
        <w:t>caso</w:t>
      </w:r>
      <w:r>
        <w:rPr>
          <w:spacing w:val="-2"/>
          <w:sz w:val="22"/>
        </w:rPr>
        <w:t> </w:t>
      </w:r>
      <w:r>
        <w:rPr>
          <w:sz w:val="22"/>
        </w:rPr>
        <w:t>serie</w:t>
      </w:r>
      <w:r>
        <w:rPr>
          <w:spacing w:val="-2"/>
          <w:sz w:val="22"/>
        </w:rPr>
        <w:t> </w:t>
      </w:r>
      <w:r>
        <w:rPr>
          <w:sz w:val="22"/>
        </w:rPr>
        <w:t>de</w:t>
      </w:r>
      <w:r>
        <w:rPr>
          <w:spacing w:val="-2"/>
          <w:sz w:val="22"/>
        </w:rPr>
        <w:t> </w:t>
      </w:r>
      <w:r>
        <w:rPr>
          <w:sz w:val="22"/>
        </w:rPr>
        <w:t>la</w:t>
      </w:r>
      <w:r>
        <w:rPr>
          <w:spacing w:val="-1"/>
          <w:sz w:val="22"/>
        </w:rPr>
        <w:t> </w:t>
      </w:r>
      <w:r>
        <w:rPr>
          <w:spacing w:val="-2"/>
          <w:sz w:val="22"/>
        </w:rPr>
        <w:t>factura.</w:t>
      </w:r>
    </w:p>
    <w:p>
      <w:pPr>
        <w:pStyle w:val="ListParagraph"/>
        <w:numPr>
          <w:ilvl w:val="1"/>
          <w:numId w:val="15"/>
        </w:numPr>
        <w:tabs>
          <w:tab w:pos="1134" w:val="left" w:leader="none"/>
        </w:tabs>
        <w:spacing w:line="240" w:lineRule="auto" w:before="0" w:after="0"/>
        <w:ind w:left="1134" w:right="0" w:hanging="426"/>
        <w:jc w:val="left"/>
        <w:rPr>
          <w:sz w:val="22"/>
        </w:rPr>
      </w:pPr>
      <w:r>
        <w:rPr>
          <w:sz w:val="22"/>
        </w:rPr>
        <w:t>Lugar</w:t>
      </w:r>
      <w:r>
        <w:rPr>
          <w:spacing w:val="-3"/>
          <w:sz w:val="22"/>
        </w:rPr>
        <w:t> </w:t>
      </w:r>
      <w:r>
        <w:rPr>
          <w:sz w:val="22"/>
        </w:rPr>
        <w:t>y</w:t>
      </w:r>
      <w:r>
        <w:rPr>
          <w:spacing w:val="-1"/>
          <w:sz w:val="22"/>
        </w:rPr>
        <w:t> </w:t>
      </w:r>
      <w:r>
        <w:rPr>
          <w:sz w:val="22"/>
        </w:rPr>
        <w:t>fecha</w:t>
      </w:r>
      <w:r>
        <w:rPr>
          <w:spacing w:val="-1"/>
          <w:sz w:val="22"/>
        </w:rPr>
        <w:t> </w:t>
      </w:r>
      <w:r>
        <w:rPr>
          <w:sz w:val="22"/>
        </w:rPr>
        <w:t>de</w:t>
      </w:r>
      <w:r>
        <w:rPr>
          <w:spacing w:val="-1"/>
          <w:sz w:val="22"/>
        </w:rPr>
        <w:t> </w:t>
      </w:r>
      <w:r>
        <w:rPr>
          <w:spacing w:val="-2"/>
          <w:sz w:val="22"/>
        </w:rPr>
        <w:t>expedición.</w:t>
      </w:r>
    </w:p>
    <w:p>
      <w:pPr>
        <w:pStyle w:val="ListParagraph"/>
        <w:numPr>
          <w:ilvl w:val="1"/>
          <w:numId w:val="15"/>
        </w:numPr>
        <w:tabs>
          <w:tab w:pos="1134" w:val="left" w:leader="none"/>
        </w:tabs>
        <w:spacing w:line="240" w:lineRule="auto" w:before="0" w:after="0"/>
        <w:ind w:left="1134" w:right="140" w:hanging="426"/>
        <w:jc w:val="left"/>
        <w:rPr>
          <w:sz w:val="22"/>
        </w:rPr>
      </w:pPr>
      <w:r>
        <w:rPr>
          <w:sz w:val="22"/>
        </w:rPr>
        <w:t>Descripción</w:t>
      </w:r>
      <w:r>
        <w:rPr>
          <w:spacing w:val="40"/>
          <w:sz w:val="22"/>
        </w:rPr>
        <w:t> </w:t>
      </w:r>
      <w:r>
        <w:rPr>
          <w:sz w:val="22"/>
        </w:rPr>
        <w:t>detallada</w:t>
      </w:r>
      <w:r>
        <w:rPr>
          <w:spacing w:val="40"/>
          <w:sz w:val="22"/>
        </w:rPr>
        <w:t> </w:t>
      </w:r>
      <w:r>
        <w:rPr>
          <w:sz w:val="22"/>
        </w:rPr>
        <w:t>de</w:t>
      </w:r>
      <w:r>
        <w:rPr>
          <w:spacing w:val="40"/>
          <w:sz w:val="22"/>
        </w:rPr>
        <w:t> </w:t>
      </w:r>
      <w:r>
        <w:rPr>
          <w:sz w:val="22"/>
        </w:rPr>
        <w:t>la</w:t>
      </w:r>
      <w:r>
        <w:rPr>
          <w:spacing w:val="40"/>
          <w:sz w:val="22"/>
        </w:rPr>
        <w:t> </w:t>
      </w:r>
      <w:r>
        <w:rPr>
          <w:sz w:val="22"/>
        </w:rPr>
        <w:t>prestación</w:t>
      </w:r>
      <w:r>
        <w:rPr>
          <w:spacing w:val="40"/>
          <w:sz w:val="22"/>
        </w:rPr>
        <w:t> </w:t>
      </w:r>
      <w:r>
        <w:rPr>
          <w:sz w:val="22"/>
        </w:rPr>
        <w:t>que</w:t>
      </w:r>
      <w:r>
        <w:rPr>
          <w:spacing w:val="40"/>
          <w:sz w:val="22"/>
        </w:rPr>
        <w:t> </w:t>
      </w:r>
      <w:r>
        <w:rPr>
          <w:sz w:val="22"/>
        </w:rPr>
        <w:t>se</w:t>
      </w:r>
      <w:r>
        <w:rPr>
          <w:spacing w:val="40"/>
          <w:sz w:val="22"/>
        </w:rPr>
        <w:t> </w:t>
      </w:r>
      <w:r>
        <w:rPr>
          <w:sz w:val="22"/>
        </w:rPr>
        <w:t>factura</w:t>
      </w:r>
      <w:r>
        <w:rPr>
          <w:spacing w:val="40"/>
          <w:sz w:val="22"/>
        </w:rPr>
        <w:t> </w:t>
      </w:r>
      <w:r>
        <w:rPr>
          <w:sz w:val="22"/>
        </w:rPr>
        <w:t>y</w:t>
      </w:r>
      <w:r>
        <w:rPr>
          <w:spacing w:val="40"/>
          <w:sz w:val="22"/>
        </w:rPr>
        <w:t> </w:t>
      </w:r>
      <w:r>
        <w:rPr>
          <w:sz w:val="22"/>
        </w:rPr>
        <w:t>fecha</w:t>
      </w:r>
      <w:r>
        <w:rPr>
          <w:spacing w:val="40"/>
          <w:sz w:val="22"/>
        </w:rPr>
        <w:t> </w:t>
      </w:r>
      <w:r>
        <w:rPr>
          <w:sz w:val="22"/>
        </w:rPr>
        <w:t>de</w:t>
      </w:r>
      <w:r>
        <w:rPr>
          <w:spacing w:val="40"/>
          <w:sz w:val="22"/>
        </w:rPr>
        <w:t> </w:t>
      </w:r>
      <w:r>
        <w:rPr>
          <w:sz w:val="22"/>
        </w:rPr>
        <w:t>realización</w:t>
      </w:r>
      <w:r>
        <w:rPr>
          <w:spacing w:val="40"/>
          <w:sz w:val="22"/>
        </w:rPr>
        <w:t> </w:t>
      </w:r>
      <w:r>
        <w:rPr>
          <w:sz w:val="22"/>
        </w:rPr>
        <w:t>cuando sea distinta a la fecha de la factura.</w:t>
      </w:r>
    </w:p>
    <w:p>
      <w:pPr>
        <w:pStyle w:val="ListParagraph"/>
        <w:numPr>
          <w:ilvl w:val="1"/>
          <w:numId w:val="15"/>
        </w:numPr>
        <w:tabs>
          <w:tab w:pos="1134" w:val="left" w:leader="none"/>
        </w:tabs>
        <w:spacing w:line="240" w:lineRule="auto" w:before="0" w:after="0"/>
        <w:ind w:left="1134" w:right="0" w:hanging="426"/>
        <w:jc w:val="left"/>
        <w:rPr>
          <w:sz w:val="22"/>
        </w:rPr>
      </w:pPr>
      <w:r>
        <w:rPr>
          <w:sz w:val="22"/>
        </w:rPr>
        <w:t>Precios</w:t>
      </w:r>
      <w:r>
        <w:rPr>
          <w:spacing w:val="-1"/>
          <w:sz w:val="22"/>
        </w:rPr>
        <w:t> </w:t>
      </w:r>
      <w:r>
        <w:rPr>
          <w:sz w:val="22"/>
        </w:rPr>
        <w:t>unitarios</w:t>
      </w:r>
      <w:r>
        <w:rPr>
          <w:spacing w:val="-1"/>
          <w:sz w:val="22"/>
        </w:rPr>
        <w:t> </w:t>
      </w:r>
      <w:r>
        <w:rPr>
          <w:sz w:val="22"/>
        </w:rPr>
        <w:t>y </w:t>
      </w:r>
      <w:r>
        <w:rPr>
          <w:spacing w:val="-2"/>
          <w:sz w:val="22"/>
        </w:rPr>
        <w:t>totales.</w:t>
      </w:r>
    </w:p>
    <w:p>
      <w:pPr>
        <w:pStyle w:val="ListParagraph"/>
        <w:numPr>
          <w:ilvl w:val="1"/>
          <w:numId w:val="15"/>
        </w:numPr>
        <w:tabs>
          <w:tab w:pos="1134" w:val="left" w:leader="none"/>
        </w:tabs>
        <w:spacing w:line="240" w:lineRule="auto" w:before="0" w:after="0"/>
        <w:ind w:left="1134" w:right="140" w:hanging="426"/>
        <w:jc w:val="left"/>
        <w:rPr>
          <w:sz w:val="22"/>
        </w:rPr>
      </w:pPr>
      <w:r>
        <w:rPr>
          <w:sz w:val="22"/>
        </w:rPr>
        <w:t>Impuestos que procedan con indicación de la base imponible, tipo de gravamen y cuota resultante, debiendo ajustarse a la normativa del impuesto correspondiente.</w:t>
      </w:r>
    </w:p>
    <w:p>
      <w:pPr>
        <w:pStyle w:val="ListParagraph"/>
        <w:numPr>
          <w:ilvl w:val="1"/>
          <w:numId w:val="15"/>
        </w:numPr>
        <w:tabs>
          <w:tab w:pos="1134" w:val="left" w:leader="none"/>
        </w:tabs>
        <w:spacing w:line="240" w:lineRule="auto" w:before="0" w:after="0"/>
        <w:ind w:left="1134" w:right="0" w:hanging="426"/>
        <w:jc w:val="left"/>
        <w:rPr>
          <w:sz w:val="22"/>
        </w:rPr>
      </w:pPr>
      <w:r>
        <w:rPr>
          <w:sz w:val="22"/>
        </w:rPr>
        <w:t>Retenciones </w:t>
      </w:r>
      <w:r>
        <w:rPr>
          <w:spacing w:val="-2"/>
          <w:sz w:val="22"/>
        </w:rPr>
        <w:t>aplicables.</w:t>
      </w:r>
    </w:p>
    <w:p>
      <w:pPr>
        <w:pStyle w:val="ListParagraph"/>
        <w:numPr>
          <w:ilvl w:val="1"/>
          <w:numId w:val="15"/>
        </w:numPr>
        <w:tabs>
          <w:tab w:pos="1134" w:val="left" w:leader="none"/>
        </w:tabs>
        <w:spacing w:line="240" w:lineRule="auto" w:before="0" w:after="0"/>
        <w:ind w:left="1134" w:right="140" w:hanging="426"/>
        <w:jc w:val="both"/>
        <w:rPr>
          <w:sz w:val="22"/>
        </w:rPr>
      </w:pPr>
      <w:r>
        <w:rPr>
          <w:sz w:val="22"/>
        </w:rPr>
        <w:t>Unidad monetaria en la que está expresado el importe, de acuerdo con la codificación ISO 4217 Alpha-3.</w:t>
      </w:r>
    </w:p>
    <w:p>
      <w:pPr>
        <w:pStyle w:val="ListParagraph"/>
        <w:numPr>
          <w:ilvl w:val="1"/>
          <w:numId w:val="15"/>
        </w:numPr>
        <w:tabs>
          <w:tab w:pos="1134" w:val="left" w:leader="none"/>
        </w:tabs>
        <w:spacing w:line="240" w:lineRule="auto" w:before="0" w:after="0"/>
        <w:ind w:left="1134" w:right="140" w:hanging="426"/>
        <w:jc w:val="both"/>
        <w:rPr>
          <w:sz w:val="22"/>
        </w:rPr>
      </w:pPr>
      <w:r>
        <w:rPr>
          <w:sz w:val="22"/>
        </w:rPr>
        <w:t>Código de los órganos competentes en la tramitación de la factura (órgano gestor y unidad tramitadora), así como del órgano o unidad administrativa que tenga atribuida la función de contabilidad, codificado de acuerdo con el directorio DIR3 de unidades administrativas gestionado por la Secretaría de Estado de Administraciones Públicas.</w:t>
      </w:r>
    </w:p>
    <w:p>
      <w:pPr>
        <w:pStyle w:val="BodyText"/>
      </w:pPr>
    </w:p>
    <w:p>
      <w:pPr>
        <w:pStyle w:val="BodyText"/>
        <w:ind w:left="141" w:right="139"/>
        <w:jc w:val="both"/>
      </w:pPr>
      <w:r>
        <w:rPr/>
        <w:t>1.2.- Todos los proveedores que hayan entregado bienes o prestados servicios al Consejo Insular de Aguas podrán expedir y remitir factura electrónica de acuerdo a lo establecido en la Ley 25/2013, de 27 de diciembre, de impulso de la factura electrónica y creación del registro contable de facturas en el Sector Público.</w:t>
      </w:r>
    </w:p>
    <w:p>
      <w:pPr>
        <w:pStyle w:val="BodyText"/>
      </w:pPr>
    </w:p>
    <w:p>
      <w:pPr>
        <w:pStyle w:val="BodyText"/>
        <w:ind w:left="141"/>
        <w:jc w:val="both"/>
      </w:pPr>
      <w:r>
        <w:rPr/>
        <w:t>2.- </w:t>
      </w:r>
      <w:r>
        <w:rPr>
          <w:spacing w:val="-2"/>
          <w:u w:val="single"/>
        </w:rPr>
        <w:t>REGISTRO</w:t>
      </w:r>
    </w:p>
    <w:p>
      <w:pPr>
        <w:pStyle w:val="BodyText"/>
      </w:pPr>
    </w:p>
    <w:p>
      <w:pPr>
        <w:pStyle w:val="BodyText"/>
        <w:ind w:left="141" w:right="139"/>
        <w:jc w:val="both"/>
      </w:pPr>
      <w:r>
        <w:rPr/>
        <w:t>2.1.- Una vez que el proveedor expide la factura por los servicios prestados o bienes entregados al Consejo, procederá a presentarla ante un registro administrativo, en los términos previstos en el artículo 16 de la Ley 39/2015, de 1 de octubre, del Procedimiento Administrativo Común de las Administraciones Públicas, en el plazo de treinta días desde la fecha de entrega efectiva de las mercancías o la prestación de servicios.</w:t>
      </w:r>
    </w:p>
    <w:p>
      <w:pPr>
        <w:pStyle w:val="BodyText"/>
      </w:pPr>
    </w:p>
    <w:p>
      <w:pPr>
        <w:pStyle w:val="BodyText"/>
        <w:ind w:left="141" w:right="139"/>
        <w:jc w:val="both"/>
      </w:pPr>
      <w:r>
        <w:rPr/>
        <w:t>2.2.- De conformidad con el artículo 6 de la Ley 25/2013, de 27 de diciembre, de impulso de la factura electrónica y creación del registro contable de facturas en el Sector Público, el punto general de entrada de facturas electrónicas del Consejo Insular de Aguas es el FACe (Punto General de Entrada de Facturas Electrónicas de la Administración General del </w:t>
      </w:r>
      <w:r>
        <w:rPr>
          <w:spacing w:val="-2"/>
        </w:rPr>
        <w:t>Estado).</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right="139"/>
        <w:jc w:val="both"/>
      </w:pPr>
      <w:r>
        <w:rPr/>
        <w:t>2.3.- En el caso de facturas o documentos justificativos del gasto en papel, se trasladará al Servicio competente en materia de contabilidad del Organismo el documento original que ha sido expedido por el proveedor, para su anotación en el Registro Contable.</w:t>
      </w:r>
    </w:p>
    <w:p>
      <w:pPr>
        <w:pStyle w:val="BodyText"/>
      </w:pPr>
    </w:p>
    <w:p>
      <w:pPr>
        <w:pStyle w:val="BodyText"/>
        <w:ind w:left="141"/>
        <w:jc w:val="both"/>
      </w:pPr>
      <w:r>
        <w:rPr/>
        <w:t>3.- </w:t>
      </w:r>
      <w:r>
        <w:rPr>
          <w:spacing w:val="-2"/>
          <w:u w:val="single"/>
        </w:rPr>
        <w:t>TRAMITACIÓN</w:t>
      </w:r>
    </w:p>
    <w:p>
      <w:pPr>
        <w:pStyle w:val="BodyText"/>
      </w:pPr>
    </w:p>
    <w:p>
      <w:pPr>
        <w:pStyle w:val="BodyText"/>
        <w:ind w:left="141" w:right="140"/>
        <w:jc w:val="both"/>
      </w:pPr>
      <w:r>
        <w:rPr/>
        <w:t>3.1.- Una vez realizado el registro contable de las facturas, se dará traslado a la unidad de tramitación, al objeto de que puedan ser conformadas por el Gerente, o en su defecto por el responsable técnico designado, implicando dicho acto que el servicio o suministro se ha efectuado de acuerdo con las condiciones contractuales.</w:t>
      </w:r>
    </w:p>
    <w:p>
      <w:pPr>
        <w:pStyle w:val="BodyText"/>
      </w:pPr>
    </w:p>
    <w:p>
      <w:pPr>
        <w:pStyle w:val="BodyText"/>
        <w:ind w:left="141" w:right="139"/>
        <w:jc w:val="both"/>
      </w:pPr>
      <w:r>
        <w:rPr/>
        <w:t>Por tanto, toda factura deberá contar con informe en el que se manifieste “la conformidad con el concepto, cantidad, precio, calidad y destino”, suscrito por el Gerente, o en su defecto el responsable técnico designado, y el Presidente o Vicepresidente, sin cuyo requisito no podrá reconocerse como obligación ni pagarse.</w:t>
      </w:r>
    </w:p>
    <w:p>
      <w:pPr>
        <w:pStyle w:val="BodyText"/>
      </w:pPr>
    </w:p>
    <w:p>
      <w:pPr>
        <w:pStyle w:val="BodyText"/>
        <w:ind w:left="141" w:right="139"/>
        <w:jc w:val="both"/>
      </w:pPr>
      <w:r>
        <w:rPr/>
        <w:t>Esta formalidad cumplida, le servirá a la Intervención de justificante de comprobación de la realización de la inversión, obra, servicio o suministro, en los términos recogidos en el artículo 20 del Real Decreto 424/2017, de 28 de abril, por el que se regula el régimen</w:t>
      </w:r>
      <w:r>
        <w:rPr>
          <w:spacing w:val="40"/>
        </w:rPr>
        <w:t> </w:t>
      </w:r>
      <w:r>
        <w:rPr/>
        <w:t>jurídico del control interno en las entidades del Sector Público Local, cuando su importe sea inferior a 50.000,00 euros, con exclusión</w:t>
      </w:r>
      <w:r>
        <w:rPr>
          <w:spacing w:val="-1"/>
        </w:rPr>
        <w:t> </w:t>
      </w:r>
      <w:r>
        <w:rPr/>
        <w:t>del IGIC y sin perjuicio de la potestad del mismo de realizar las comprobaciones materiales que conforme al artículo 214 del Real Decreto Legislativo 2/2004, de 5 de marzo, por el que se aprueba el texto refundido de la Ley Reguladora de las Haciendas Locales corresponden a dicho órgano.</w:t>
      </w:r>
    </w:p>
    <w:p>
      <w:pPr>
        <w:pStyle w:val="BodyText"/>
      </w:pPr>
    </w:p>
    <w:p>
      <w:pPr>
        <w:pStyle w:val="BodyText"/>
        <w:ind w:left="141" w:right="139"/>
        <w:jc w:val="both"/>
      </w:pPr>
      <w:r>
        <w:rPr/>
        <w:t>Aquellas facturas o documentos justificativos del gasto que cumplen con los requisitos establecidos en las presentes bases, se remitirán a la Intervención junto con la correspondiente propuesta emitida por el Gerente, o en su defecto el responsable técnico designado, para la aprobación y el reconocimiento de la obligación, a efectos de su fiscalización y con carácter previo a la resolución administrativa por el órgano competente. De la citada resolución se dará traslado al Servicio competente en materia de contabilidad del Organismo para su contabilización y posterior remisión a la Tesorería para la tramitación de los pagos correspondientes</w:t>
      </w:r>
    </w:p>
    <w:p>
      <w:pPr>
        <w:pStyle w:val="BodyText"/>
      </w:pPr>
    </w:p>
    <w:p>
      <w:pPr>
        <w:pStyle w:val="BodyText"/>
        <w:ind w:left="141" w:right="139"/>
        <w:jc w:val="both"/>
      </w:pPr>
      <w:r>
        <w:rPr/>
        <w:t>3.2.- La Gerencia velará porque la tramitación de las facturas registradas se realice a la mayor brevedad posible. Igualmente velarán porque los proveedores presenten las facturas en los plazos estipulados legalmente. La aprobación de la factura por el órgano competente, deberá realizarse en el plazo de 30 días naturales contados desde el siguiente a la entrega de los bienes o prestación de los servicios o desde la recepción de la factura si esta se produce con posterioridad.</w:t>
      </w:r>
    </w:p>
    <w:p>
      <w:pPr>
        <w:pStyle w:val="BodyText"/>
      </w:pPr>
    </w:p>
    <w:p>
      <w:pPr>
        <w:pStyle w:val="BodyText"/>
        <w:ind w:left="141" w:right="140"/>
        <w:jc w:val="both"/>
      </w:pPr>
      <w:r>
        <w:rPr>
          <w:color w:val="222222"/>
        </w:rPr>
        <w:t>El plazo de que dispone </w:t>
      </w:r>
      <w:r>
        <w:rPr/>
        <w:t>el Gerente, o en su defecto el responsable técnico designado </w:t>
      </w:r>
      <w:r>
        <w:rPr>
          <w:color w:val="222222"/>
        </w:rPr>
        <w:t>para emitir informe de conformidad y elevar la correspondiente propuesta de aprobación y reconocimiento de la obligación es de </w:t>
      </w:r>
      <w:r>
        <w:rPr>
          <w:color w:val="222222"/>
          <w:u w:val="single" w:color="222222"/>
        </w:rPr>
        <w:t>20 días</w:t>
      </w:r>
      <w:r>
        <w:rPr>
          <w:color w:val="222222"/>
        </w:rPr>
        <w:t> desde que recibieron la factura.</w:t>
      </w:r>
    </w:p>
    <w:p>
      <w:pPr>
        <w:pStyle w:val="BodyText"/>
      </w:pPr>
    </w:p>
    <w:p>
      <w:pPr>
        <w:pStyle w:val="BodyText"/>
        <w:ind w:left="141" w:right="139"/>
        <w:jc w:val="both"/>
      </w:pPr>
      <w:r>
        <w:rPr/>
        <w:t>La Gerencia justificará mensualmente y por escrito al Presidente, la falta de tramitación de todas aquellas facturas que, habiendo sido registradas con más de un mes de antigüedad, no hubiesen dado lugar a los documentos de reconocimiento de la obligación.</w:t>
      </w:r>
    </w:p>
    <w:p>
      <w:pPr>
        <w:pStyle w:val="BodyText"/>
      </w:pPr>
    </w:p>
    <w:p>
      <w:pPr>
        <w:pStyle w:val="BodyText"/>
        <w:ind w:left="141"/>
        <w:jc w:val="both"/>
      </w:pPr>
      <w:r>
        <w:rPr/>
        <w:t>El</w:t>
      </w:r>
      <w:r>
        <w:rPr>
          <w:spacing w:val="52"/>
        </w:rPr>
        <w:t> </w:t>
      </w:r>
      <w:r>
        <w:rPr/>
        <w:t>Gerente</w:t>
      </w:r>
      <w:r>
        <w:rPr>
          <w:spacing w:val="52"/>
        </w:rPr>
        <w:t> </w:t>
      </w:r>
      <w:r>
        <w:rPr/>
        <w:t>remitirá</w:t>
      </w:r>
      <w:r>
        <w:rPr>
          <w:spacing w:val="52"/>
        </w:rPr>
        <w:t> </w:t>
      </w:r>
      <w:r>
        <w:rPr/>
        <w:t>al</w:t>
      </w:r>
      <w:r>
        <w:rPr>
          <w:spacing w:val="53"/>
        </w:rPr>
        <w:t> </w:t>
      </w:r>
      <w:r>
        <w:rPr/>
        <w:t>Presidente</w:t>
      </w:r>
      <w:r>
        <w:rPr>
          <w:spacing w:val="52"/>
        </w:rPr>
        <w:t> </w:t>
      </w:r>
      <w:r>
        <w:rPr/>
        <w:t>u</w:t>
      </w:r>
      <w:r>
        <w:rPr>
          <w:spacing w:val="52"/>
        </w:rPr>
        <w:t> </w:t>
      </w:r>
      <w:r>
        <w:rPr/>
        <w:t>órgano</w:t>
      </w:r>
      <w:r>
        <w:rPr>
          <w:spacing w:val="53"/>
        </w:rPr>
        <w:t> </w:t>
      </w:r>
      <w:r>
        <w:rPr/>
        <w:t>en</w:t>
      </w:r>
      <w:r>
        <w:rPr>
          <w:spacing w:val="52"/>
        </w:rPr>
        <w:t> </w:t>
      </w:r>
      <w:r>
        <w:rPr/>
        <w:t>quien</w:t>
      </w:r>
      <w:r>
        <w:rPr>
          <w:spacing w:val="52"/>
        </w:rPr>
        <w:t> </w:t>
      </w:r>
      <w:r>
        <w:rPr/>
        <w:t>delegue,</w:t>
      </w:r>
      <w:r>
        <w:rPr>
          <w:spacing w:val="53"/>
        </w:rPr>
        <w:t> </w:t>
      </w:r>
      <w:r>
        <w:rPr/>
        <w:t>informe</w:t>
      </w:r>
      <w:r>
        <w:rPr>
          <w:spacing w:val="51"/>
        </w:rPr>
        <w:t> </w:t>
      </w:r>
      <w:r>
        <w:rPr/>
        <w:t>trimestral</w:t>
      </w:r>
      <w:r>
        <w:rPr>
          <w:spacing w:val="51"/>
        </w:rPr>
        <w:t> </w:t>
      </w:r>
      <w:r>
        <w:rPr/>
        <w:t>con</w:t>
      </w:r>
      <w:r>
        <w:rPr>
          <w:spacing w:val="52"/>
        </w:rPr>
        <w:t> </w:t>
      </w:r>
      <w:r>
        <w:rPr>
          <w:spacing w:val="-5"/>
        </w:rPr>
        <w:t>la</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right="139"/>
        <w:jc w:val="both"/>
      </w:pPr>
      <w:r>
        <w:rPr/>
        <w:t>relación de las facturas o documentos justificativos del gasto, con respecto a los cuales hayan transcurrido más de tres meses desde su registro y no se hayan tramitado los correspondientes expedientes de reconocimiento de la obligación.</w:t>
      </w:r>
    </w:p>
    <w:p>
      <w:pPr>
        <w:pStyle w:val="BodyText"/>
      </w:pPr>
    </w:p>
    <w:p>
      <w:pPr>
        <w:pStyle w:val="BodyText"/>
        <w:ind w:left="141" w:right="140"/>
        <w:jc w:val="both"/>
      </w:pPr>
      <w:r>
        <w:rPr>
          <w:color w:val="222222"/>
        </w:rPr>
        <w:t>Anualmente la Intervención con motivo de la liquidación del presupuesto, elaborará un informe en el que evaluará el cumplimiento de la normativa en materia de morosidad, que será elevado al Pleno, de acuerdo con el artículo 12.2 de la</w:t>
      </w:r>
      <w:r>
        <w:rPr>
          <w:color w:val="222222"/>
          <w:spacing w:val="-1"/>
        </w:rPr>
        <w:t> </w:t>
      </w:r>
      <w:r>
        <w:rPr>
          <w:color w:val="222222"/>
        </w:rPr>
        <w:t>Ley 25/2013, de 27 de diciembre, de impulso de la factura electrónica y creación del registro contable de facturas</w:t>
      </w:r>
      <w:r>
        <w:rPr>
          <w:color w:val="222222"/>
          <w:spacing w:val="40"/>
        </w:rPr>
        <w:t> </w:t>
      </w:r>
      <w:r>
        <w:rPr>
          <w:color w:val="222222"/>
        </w:rPr>
        <w:t>en el Sector Público.</w:t>
      </w:r>
    </w:p>
    <w:p>
      <w:pPr>
        <w:pStyle w:val="BodyText"/>
      </w:pPr>
    </w:p>
    <w:p>
      <w:pPr>
        <w:pStyle w:val="Heading3"/>
        <w:jc w:val="both"/>
        <w:rPr>
          <w:u w:val="none"/>
        </w:rPr>
      </w:pPr>
      <w:r>
        <w:rPr>
          <w:u w:val="none"/>
        </w:rPr>
        <w:t>Base</w:t>
      </w:r>
      <w:r>
        <w:rPr>
          <w:spacing w:val="-3"/>
          <w:u w:val="none"/>
        </w:rPr>
        <w:t> </w:t>
      </w:r>
      <w:r>
        <w:rPr>
          <w:u w:val="none"/>
        </w:rPr>
        <w:t>23ª.-</w:t>
      </w:r>
      <w:r>
        <w:rPr>
          <w:spacing w:val="-2"/>
          <w:u w:val="none"/>
        </w:rPr>
        <w:t> </w:t>
      </w:r>
      <w:r>
        <w:rPr>
          <w:u w:val="single"/>
        </w:rPr>
        <w:t>Documentos</w:t>
      </w:r>
      <w:r>
        <w:rPr>
          <w:spacing w:val="-3"/>
          <w:u w:val="single"/>
        </w:rPr>
        <w:t> </w:t>
      </w:r>
      <w:r>
        <w:rPr>
          <w:u w:val="single"/>
        </w:rPr>
        <w:t>suficientes</w:t>
      </w:r>
      <w:r>
        <w:rPr>
          <w:spacing w:val="-3"/>
          <w:u w:val="single"/>
        </w:rPr>
        <w:t> </w:t>
      </w:r>
      <w:r>
        <w:rPr>
          <w:u w:val="single"/>
        </w:rPr>
        <w:t>para</w:t>
      </w:r>
      <w:r>
        <w:rPr>
          <w:spacing w:val="-3"/>
          <w:u w:val="single"/>
        </w:rPr>
        <w:t> </w:t>
      </w:r>
      <w:r>
        <w:rPr>
          <w:u w:val="single"/>
        </w:rPr>
        <w:t>el</w:t>
      </w:r>
      <w:r>
        <w:rPr>
          <w:spacing w:val="-3"/>
          <w:u w:val="single"/>
        </w:rPr>
        <w:t> </w:t>
      </w:r>
      <w:r>
        <w:rPr>
          <w:u w:val="single"/>
        </w:rPr>
        <w:t>reconocimiento</w:t>
      </w:r>
      <w:r>
        <w:rPr>
          <w:spacing w:val="-3"/>
          <w:u w:val="single"/>
        </w:rPr>
        <w:t> </w:t>
      </w:r>
      <w:r>
        <w:rPr>
          <w:u w:val="single"/>
        </w:rPr>
        <w:t>de</w:t>
      </w:r>
      <w:r>
        <w:rPr>
          <w:spacing w:val="-2"/>
          <w:u w:val="single"/>
        </w:rPr>
        <w:t> </w:t>
      </w:r>
      <w:r>
        <w:rPr>
          <w:u w:val="single"/>
        </w:rPr>
        <w:t>la</w:t>
      </w:r>
      <w:r>
        <w:rPr>
          <w:spacing w:val="-2"/>
          <w:u w:val="single"/>
        </w:rPr>
        <w:t> obligación</w:t>
      </w:r>
      <w:r>
        <w:rPr>
          <w:spacing w:val="-2"/>
          <w:u w:val="none"/>
        </w:rPr>
        <w:t>.</w:t>
      </w:r>
    </w:p>
    <w:p>
      <w:pPr>
        <w:pStyle w:val="BodyText"/>
        <w:rPr>
          <w:rFonts w:ascii="Arial"/>
          <w:b/>
        </w:rPr>
      </w:pPr>
    </w:p>
    <w:p>
      <w:pPr>
        <w:pStyle w:val="BodyText"/>
        <w:ind w:left="141"/>
        <w:jc w:val="both"/>
      </w:pPr>
      <w:r>
        <w:rPr/>
        <w:t>1.-</w:t>
      </w:r>
      <w:r>
        <w:rPr>
          <w:spacing w:val="-4"/>
        </w:rPr>
        <w:t> </w:t>
      </w:r>
      <w:r>
        <w:rPr/>
        <w:t>En</w:t>
      </w:r>
      <w:r>
        <w:rPr>
          <w:spacing w:val="-2"/>
        </w:rPr>
        <w:t> </w:t>
      </w:r>
      <w:r>
        <w:rPr/>
        <w:t>los</w:t>
      </w:r>
      <w:r>
        <w:rPr>
          <w:spacing w:val="-2"/>
        </w:rPr>
        <w:t> </w:t>
      </w:r>
      <w:r>
        <w:rPr/>
        <w:t>gastos</w:t>
      </w:r>
      <w:r>
        <w:rPr>
          <w:spacing w:val="-2"/>
        </w:rPr>
        <w:t> </w:t>
      </w:r>
      <w:r>
        <w:rPr/>
        <w:t>del</w:t>
      </w:r>
      <w:r>
        <w:rPr>
          <w:spacing w:val="-1"/>
        </w:rPr>
        <w:t> </w:t>
      </w:r>
      <w:r>
        <w:rPr/>
        <w:t>Capítulo</w:t>
      </w:r>
      <w:r>
        <w:rPr>
          <w:spacing w:val="-2"/>
        </w:rPr>
        <w:t> </w:t>
      </w:r>
      <w:r>
        <w:rPr/>
        <w:t>I</w:t>
      </w:r>
      <w:r>
        <w:rPr>
          <w:spacing w:val="-3"/>
        </w:rPr>
        <w:t> </w:t>
      </w:r>
      <w:r>
        <w:rPr/>
        <w:t>de</w:t>
      </w:r>
      <w:r>
        <w:rPr>
          <w:spacing w:val="-2"/>
        </w:rPr>
        <w:t> </w:t>
      </w:r>
      <w:r>
        <w:rPr/>
        <w:t>gastos</w:t>
      </w:r>
      <w:r>
        <w:rPr>
          <w:spacing w:val="-2"/>
        </w:rPr>
        <w:t> </w:t>
      </w:r>
      <w:r>
        <w:rPr/>
        <w:t>de</w:t>
      </w:r>
      <w:r>
        <w:rPr>
          <w:spacing w:val="-1"/>
        </w:rPr>
        <w:t> </w:t>
      </w:r>
      <w:r>
        <w:rPr/>
        <w:t>personal,</w:t>
      </w:r>
      <w:r>
        <w:rPr>
          <w:spacing w:val="-3"/>
        </w:rPr>
        <w:t> </w:t>
      </w:r>
      <w:r>
        <w:rPr/>
        <w:t>se</w:t>
      </w:r>
      <w:r>
        <w:rPr>
          <w:spacing w:val="-2"/>
        </w:rPr>
        <w:t> </w:t>
      </w:r>
      <w:r>
        <w:rPr/>
        <w:t>observarán</w:t>
      </w:r>
      <w:r>
        <w:rPr>
          <w:spacing w:val="-2"/>
        </w:rPr>
        <w:t> </w:t>
      </w:r>
      <w:r>
        <w:rPr/>
        <w:t>estas</w:t>
      </w:r>
      <w:r>
        <w:rPr>
          <w:spacing w:val="-1"/>
        </w:rPr>
        <w:t> </w:t>
      </w:r>
      <w:r>
        <w:rPr>
          <w:spacing w:val="-2"/>
        </w:rPr>
        <w:t>reglas:</w:t>
      </w:r>
    </w:p>
    <w:p>
      <w:pPr>
        <w:pStyle w:val="BodyText"/>
      </w:pPr>
    </w:p>
    <w:p>
      <w:pPr>
        <w:pStyle w:val="ListParagraph"/>
        <w:numPr>
          <w:ilvl w:val="0"/>
          <w:numId w:val="16"/>
        </w:numPr>
        <w:tabs>
          <w:tab w:pos="992" w:val="left" w:leader="none"/>
        </w:tabs>
        <w:spacing w:line="240" w:lineRule="auto" w:before="0" w:after="0"/>
        <w:ind w:left="992" w:right="141" w:hanging="284"/>
        <w:jc w:val="both"/>
        <w:rPr>
          <w:sz w:val="22"/>
        </w:rPr>
      </w:pPr>
      <w:r>
        <w:rPr>
          <w:sz w:val="22"/>
        </w:rPr>
        <w:t>Las retribuciones básicas y complementarias del personal al servicio de este Organismo, se justificarán mediante las nóminas mensuales aportadas por el Jefe del Servicio de Recursos Humanos del Cabildo, y al objeto se hará constar diligencia del Gerente o del Jefe del Servicio de Recursos Humanos, o en su caso del responsable técnico designado al respecto, acreditando que el personal relacionado ha prestado efectivamente los servicios en el período que se retribuye.</w:t>
      </w:r>
    </w:p>
    <w:p>
      <w:pPr>
        <w:pStyle w:val="BodyText"/>
      </w:pPr>
    </w:p>
    <w:p>
      <w:pPr>
        <w:pStyle w:val="ListParagraph"/>
        <w:numPr>
          <w:ilvl w:val="0"/>
          <w:numId w:val="16"/>
        </w:numPr>
        <w:tabs>
          <w:tab w:pos="992" w:val="left" w:leader="none"/>
        </w:tabs>
        <w:spacing w:line="240" w:lineRule="auto" w:before="0" w:after="0"/>
        <w:ind w:left="992" w:right="139" w:hanging="284"/>
        <w:jc w:val="both"/>
        <w:rPr>
          <w:sz w:val="22"/>
        </w:rPr>
      </w:pPr>
      <w:r>
        <w:rPr>
          <w:sz w:val="22"/>
        </w:rPr>
        <w:t>Las incidencias mensuales en la nómina requerirán con carácter previo a su aprobación, informe del Servicio de Recursos Humanos del Cabildo debidamente motivado y tienen la consideración de documento “ADO”.</w:t>
      </w:r>
    </w:p>
    <w:p>
      <w:pPr>
        <w:pStyle w:val="BodyText"/>
      </w:pPr>
    </w:p>
    <w:p>
      <w:pPr>
        <w:pStyle w:val="ListParagraph"/>
        <w:numPr>
          <w:ilvl w:val="0"/>
          <w:numId w:val="16"/>
        </w:numPr>
        <w:tabs>
          <w:tab w:pos="991" w:val="left" w:leader="none"/>
        </w:tabs>
        <w:spacing w:line="240" w:lineRule="auto" w:before="0" w:after="0"/>
        <w:ind w:left="991" w:right="0" w:hanging="283"/>
        <w:jc w:val="left"/>
        <w:rPr>
          <w:sz w:val="22"/>
        </w:rPr>
      </w:pPr>
      <w:r>
        <w:rPr>
          <w:sz w:val="22"/>
        </w:rPr>
        <w:t>Las</w:t>
      </w:r>
      <w:r>
        <w:rPr>
          <w:spacing w:val="-4"/>
          <w:sz w:val="22"/>
        </w:rPr>
        <w:t> </w:t>
      </w:r>
      <w:r>
        <w:rPr>
          <w:sz w:val="22"/>
        </w:rPr>
        <w:t>nóminas</w:t>
      </w:r>
      <w:r>
        <w:rPr>
          <w:spacing w:val="-4"/>
          <w:sz w:val="22"/>
        </w:rPr>
        <w:t> </w:t>
      </w:r>
      <w:r>
        <w:rPr>
          <w:sz w:val="22"/>
        </w:rPr>
        <w:t>tienen</w:t>
      </w:r>
      <w:r>
        <w:rPr>
          <w:spacing w:val="-4"/>
          <w:sz w:val="22"/>
        </w:rPr>
        <w:t> </w:t>
      </w:r>
      <w:r>
        <w:rPr>
          <w:sz w:val="22"/>
        </w:rPr>
        <w:t>la</w:t>
      </w:r>
      <w:r>
        <w:rPr>
          <w:spacing w:val="-4"/>
          <w:sz w:val="22"/>
        </w:rPr>
        <w:t> </w:t>
      </w:r>
      <w:r>
        <w:rPr>
          <w:sz w:val="22"/>
        </w:rPr>
        <w:t>consideración</w:t>
      </w:r>
      <w:r>
        <w:rPr>
          <w:spacing w:val="-4"/>
          <w:sz w:val="22"/>
        </w:rPr>
        <w:t> </w:t>
      </w:r>
      <w:r>
        <w:rPr>
          <w:sz w:val="22"/>
        </w:rPr>
        <w:t>de</w:t>
      </w:r>
      <w:r>
        <w:rPr>
          <w:spacing w:val="-4"/>
          <w:sz w:val="22"/>
        </w:rPr>
        <w:t> </w:t>
      </w:r>
      <w:r>
        <w:rPr>
          <w:sz w:val="22"/>
        </w:rPr>
        <w:t>documento</w:t>
      </w:r>
      <w:r>
        <w:rPr>
          <w:spacing w:val="-4"/>
          <w:sz w:val="22"/>
        </w:rPr>
        <w:t> "O".</w:t>
      </w:r>
    </w:p>
    <w:p>
      <w:pPr>
        <w:pStyle w:val="BodyText"/>
      </w:pPr>
    </w:p>
    <w:p>
      <w:pPr>
        <w:pStyle w:val="ListParagraph"/>
        <w:numPr>
          <w:ilvl w:val="0"/>
          <w:numId w:val="16"/>
        </w:numPr>
        <w:tabs>
          <w:tab w:pos="992" w:val="left" w:leader="none"/>
        </w:tabs>
        <w:spacing w:line="240" w:lineRule="auto" w:before="0" w:after="0"/>
        <w:ind w:left="992" w:right="139" w:hanging="284"/>
        <w:jc w:val="both"/>
        <w:rPr>
          <w:sz w:val="22"/>
        </w:rPr>
      </w:pPr>
      <w:r>
        <w:rPr>
          <w:sz w:val="22"/>
        </w:rPr>
        <w:t>Las cuotas de Seguridad Social, quedan justificadas mediante las liquidaciones correspondientes, que tendrán la consideración de documento "O".</w:t>
      </w:r>
    </w:p>
    <w:p>
      <w:pPr>
        <w:pStyle w:val="BodyText"/>
      </w:pPr>
    </w:p>
    <w:p>
      <w:pPr>
        <w:pStyle w:val="ListParagraph"/>
        <w:numPr>
          <w:ilvl w:val="0"/>
          <w:numId w:val="16"/>
        </w:numPr>
        <w:tabs>
          <w:tab w:pos="992" w:val="left" w:leader="none"/>
        </w:tabs>
        <w:spacing w:line="240" w:lineRule="auto" w:before="0" w:after="0"/>
        <w:ind w:left="992" w:right="139" w:hanging="284"/>
        <w:jc w:val="both"/>
        <w:rPr>
          <w:sz w:val="22"/>
        </w:rPr>
      </w:pPr>
      <w:r>
        <w:rPr>
          <w:sz w:val="22"/>
        </w:rPr>
        <w:t>En otros conceptos, cuyo gasto está destinado a satisfacer servicios prestados por un agente externo, será preciso la presentación de factura, según lo previsto en la base anterior.</w:t>
      </w:r>
    </w:p>
    <w:p>
      <w:pPr>
        <w:pStyle w:val="BodyText"/>
      </w:pPr>
    </w:p>
    <w:p>
      <w:pPr>
        <w:pStyle w:val="BodyText"/>
        <w:ind w:left="141" w:right="139"/>
        <w:jc w:val="both"/>
      </w:pPr>
      <w:r>
        <w:rPr/>
        <w:t>2.- En los gastos del Capítulo II de gastos en bienes corrientes y servicios, con carácter general se exigirá la presentación de factura o documento justificativo conforme los requisitos previstos en las presentes Bases, a excepción de dietas por manutención, gastos de locomoción con vehículo propio, indemnizaciones y otros gastos que proceda.</w:t>
      </w:r>
    </w:p>
    <w:p>
      <w:pPr>
        <w:pStyle w:val="BodyText"/>
      </w:pPr>
    </w:p>
    <w:p>
      <w:pPr>
        <w:pStyle w:val="BodyText"/>
        <w:ind w:left="141" w:right="140"/>
        <w:jc w:val="both"/>
      </w:pPr>
      <w:r>
        <w:rPr/>
        <w:t>3.- Los gastos del Capítulo III de gastos financieros, se aplicarán al presupuesto a propuesta de la Gerencia. Se tramitará documento “ADO” conforme al correspondiente acuerdo.</w:t>
      </w:r>
    </w:p>
    <w:p>
      <w:pPr>
        <w:pStyle w:val="BodyText"/>
      </w:pPr>
    </w:p>
    <w:p>
      <w:pPr>
        <w:pStyle w:val="BodyText"/>
        <w:ind w:left="141" w:right="140"/>
        <w:jc w:val="both"/>
      </w:pPr>
      <w:r>
        <w:rPr/>
        <w:t>4.- Las transferencias corrientes y de capital referidas a los capítulos IV y VII respectivamente, que el Consejo Insular de Aguas haya de satisfacer, se tramitará documento “O”, conforme al correspondiente acuerdo de concesión o convenio administrativo, en su caso.</w:t>
      </w:r>
    </w:p>
    <w:p>
      <w:pPr>
        <w:pStyle w:val="BodyText"/>
      </w:pPr>
    </w:p>
    <w:p>
      <w:pPr>
        <w:pStyle w:val="BodyText"/>
        <w:ind w:left="141"/>
        <w:jc w:val="both"/>
      </w:pPr>
      <w:r>
        <w:rPr/>
        <w:t>5.-</w:t>
      </w:r>
      <w:r>
        <w:rPr>
          <w:spacing w:val="-1"/>
        </w:rPr>
        <w:t> </w:t>
      </w:r>
      <w:r>
        <w:rPr/>
        <w:t>En</w:t>
      </w:r>
      <w:r>
        <w:rPr>
          <w:spacing w:val="-1"/>
        </w:rPr>
        <w:t> </w:t>
      </w:r>
      <w:r>
        <w:rPr/>
        <w:t>los</w:t>
      </w:r>
      <w:r>
        <w:rPr>
          <w:spacing w:val="-1"/>
        </w:rPr>
        <w:t> </w:t>
      </w:r>
      <w:r>
        <w:rPr/>
        <w:t>gastos</w:t>
      </w:r>
      <w:r>
        <w:rPr>
          <w:spacing w:val="-1"/>
        </w:rPr>
        <w:t> </w:t>
      </w:r>
      <w:r>
        <w:rPr/>
        <w:t>del capítulo</w:t>
      </w:r>
      <w:r>
        <w:rPr>
          <w:spacing w:val="-1"/>
        </w:rPr>
        <w:t> </w:t>
      </w:r>
      <w:r>
        <w:rPr/>
        <w:t>VI</w:t>
      </w:r>
      <w:r>
        <w:rPr>
          <w:spacing w:val="-2"/>
        </w:rPr>
        <w:t> </w:t>
      </w:r>
      <w:r>
        <w:rPr/>
        <w:t>de</w:t>
      </w:r>
      <w:r>
        <w:rPr>
          <w:spacing w:val="-1"/>
        </w:rPr>
        <w:t> </w:t>
      </w:r>
      <w:r>
        <w:rPr/>
        <w:t>inversiones </w:t>
      </w:r>
      <w:r>
        <w:rPr>
          <w:spacing w:val="-2"/>
        </w:rPr>
        <w:t>reales:</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ListParagraph"/>
        <w:numPr>
          <w:ilvl w:val="1"/>
          <w:numId w:val="4"/>
        </w:numPr>
        <w:tabs>
          <w:tab w:pos="893" w:val="left" w:leader="none"/>
        </w:tabs>
        <w:spacing w:line="240" w:lineRule="auto" w:before="0" w:after="0"/>
        <w:ind w:left="425" w:right="141" w:firstLine="0"/>
        <w:jc w:val="both"/>
        <w:rPr>
          <w:sz w:val="22"/>
        </w:rPr>
      </w:pPr>
      <w:r>
        <w:rPr>
          <w:sz w:val="22"/>
        </w:rPr>
        <w:t>Siempre que se trate de gastos tramitados por los procedimientos de adjudicación regulados por la </w:t>
      </w:r>
      <w:r>
        <w:rPr>
          <w:color w:val="000000"/>
          <w:sz w:val="22"/>
          <w:shd w:fill="F8F8F8" w:color="auto" w:val="clear"/>
        </w:rPr>
        <w:t>Ley 9/2017, de 8 de noviembre, de Contratos del Sector Público, </w:t>
      </w:r>
      <w:r>
        <w:rPr>
          <w:color w:val="000000"/>
          <w:sz w:val="22"/>
        </w:rPr>
        <w:t>se procederá a la tramitación de las certificaciones de obra de acuerdo a las siguientes </w:t>
      </w:r>
      <w:r>
        <w:rPr>
          <w:color w:val="000000"/>
          <w:spacing w:val="-2"/>
          <w:sz w:val="22"/>
        </w:rPr>
        <w:t>reglas:</w:t>
      </w:r>
    </w:p>
    <w:p>
      <w:pPr>
        <w:pStyle w:val="BodyText"/>
      </w:pPr>
    </w:p>
    <w:p>
      <w:pPr>
        <w:pStyle w:val="BodyText"/>
        <w:ind w:left="1210" w:right="140" w:hanging="360"/>
        <w:jc w:val="both"/>
      </w:pPr>
      <w:r>
        <w:rPr>
          <w:sz w:val="24"/>
        </w:rPr>
        <w:t>1º</w:t>
      </w:r>
      <w:r>
        <w:rPr>
          <w:spacing w:val="40"/>
          <w:sz w:val="24"/>
        </w:rPr>
        <w:t> </w:t>
      </w:r>
      <w:r>
        <w:rPr/>
        <w:t>Las certificaciones se expedirán en el modelo previsto en el ANEXO XI del RD 1098/2001, debiendo cumplimentarse una certificación por cada entidad cofinanciadora en donde se desglose el porcentaje de financiación, enumerándolas de tal forma que se ponga de manifiesto que forman un cuerpo </w:t>
      </w:r>
      <w:r>
        <w:rPr>
          <w:spacing w:val="-2"/>
        </w:rPr>
        <w:t>único.</w:t>
      </w:r>
    </w:p>
    <w:p>
      <w:pPr>
        <w:pStyle w:val="BodyText"/>
        <w:spacing w:line="237" w:lineRule="auto"/>
        <w:ind w:left="1210" w:right="139" w:hanging="360"/>
        <w:jc w:val="both"/>
      </w:pPr>
      <w:r>
        <w:rPr>
          <w:sz w:val="24"/>
        </w:rPr>
        <w:t>2º </w:t>
      </w:r>
      <w:r>
        <w:rPr/>
        <w:t>Las certificaciones deben estar acompañadas de la factura de la empresa adjudicataria, debiendo ésta cumplir los requisitos mencionados para su </w:t>
      </w:r>
      <w:r>
        <w:rPr>
          <w:spacing w:val="-2"/>
        </w:rPr>
        <w:t>tramitación.</w:t>
      </w:r>
    </w:p>
    <w:p>
      <w:pPr>
        <w:pStyle w:val="BodyText"/>
        <w:spacing w:line="237" w:lineRule="auto" w:before="2"/>
        <w:ind w:left="1210" w:right="139" w:hanging="360"/>
        <w:jc w:val="both"/>
      </w:pPr>
      <w:r>
        <w:rPr>
          <w:sz w:val="24"/>
        </w:rPr>
        <w:t>3º </w:t>
      </w:r>
      <w:r>
        <w:rPr/>
        <w:t>Cada una de las certificaciones deberá contar con el informe de los servicios técnicos de este Organismo, cuando la dirección sea externa a la misma, en el que se hará constar que la inversión prevista en la certificación ha sido ejecutada de acuerdo con el proyecto aprobado y contratado.</w:t>
      </w:r>
    </w:p>
    <w:p>
      <w:pPr>
        <w:pStyle w:val="BodyText"/>
        <w:spacing w:line="237" w:lineRule="auto" w:before="6"/>
        <w:ind w:left="1210" w:right="139" w:hanging="360"/>
        <w:jc w:val="both"/>
      </w:pPr>
      <w:r>
        <w:rPr>
          <w:sz w:val="24"/>
        </w:rPr>
        <w:t>4º</w:t>
      </w:r>
      <w:r>
        <w:rPr>
          <w:spacing w:val="40"/>
          <w:sz w:val="24"/>
        </w:rPr>
        <w:t> </w:t>
      </w:r>
      <w:r>
        <w:rPr/>
        <w:t>En el abono de las certificaciones se tendrá en cuenta en cada una de ellas la comprobación de las garantías definitivas y los descuentos por publicidad y demás gastos que sean imputables al contratista de acuerdo con el pliego de cláusulas administrativas que regula el contrato.</w:t>
      </w:r>
    </w:p>
    <w:p>
      <w:pPr>
        <w:pStyle w:val="BodyText"/>
        <w:spacing w:line="235" w:lineRule="auto" w:before="8"/>
        <w:ind w:left="1210" w:right="140" w:hanging="360"/>
        <w:jc w:val="both"/>
      </w:pPr>
      <w:r>
        <w:rPr>
          <w:sz w:val="24"/>
        </w:rPr>
        <w:t>5º </w:t>
      </w:r>
      <w:r>
        <w:rPr/>
        <w:t>En caso de certificaciones finales se requerirá para su tramitación el acta de recepción de la obra.</w:t>
      </w:r>
    </w:p>
    <w:p>
      <w:pPr>
        <w:pStyle w:val="BodyText"/>
        <w:spacing w:line="237" w:lineRule="auto" w:before="4"/>
        <w:ind w:left="1210" w:right="139" w:hanging="360"/>
        <w:jc w:val="both"/>
      </w:pPr>
      <w:r>
        <w:rPr>
          <w:sz w:val="24"/>
        </w:rPr>
        <w:t>6º </w:t>
      </w:r>
      <w:r>
        <w:rPr/>
        <w:t>Las</w:t>
      </w:r>
      <w:r>
        <w:rPr>
          <w:spacing w:val="40"/>
        </w:rPr>
        <w:t> </w:t>
      </w:r>
      <w:r>
        <w:rPr/>
        <w:t>certificaciones</w:t>
      </w:r>
      <w:r>
        <w:rPr>
          <w:spacing w:val="40"/>
        </w:rPr>
        <w:t> </w:t>
      </w:r>
      <w:r>
        <w:rPr/>
        <w:t>sólo</w:t>
      </w:r>
      <w:r>
        <w:rPr>
          <w:spacing w:val="40"/>
        </w:rPr>
        <w:t> </w:t>
      </w:r>
      <w:r>
        <w:rPr/>
        <w:t>originarán</w:t>
      </w:r>
      <w:r>
        <w:rPr>
          <w:spacing w:val="40"/>
        </w:rPr>
        <w:t> </w:t>
      </w:r>
      <w:r>
        <w:rPr/>
        <w:t>el</w:t>
      </w:r>
      <w:r>
        <w:rPr>
          <w:spacing w:val="40"/>
        </w:rPr>
        <w:t> </w:t>
      </w:r>
      <w:r>
        <w:rPr/>
        <w:t>reconocimiento</w:t>
      </w:r>
      <w:r>
        <w:rPr>
          <w:spacing w:val="40"/>
        </w:rPr>
        <w:t> </w:t>
      </w:r>
      <w:r>
        <w:rPr/>
        <w:t>de</w:t>
      </w:r>
      <w:r>
        <w:rPr>
          <w:spacing w:val="40"/>
        </w:rPr>
        <w:t> </w:t>
      </w:r>
      <w:r>
        <w:rPr/>
        <w:t>obligaciones</w:t>
      </w:r>
      <w:r>
        <w:rPr>
          <w:spacing w:val="40"/>
        </w:rPr>
        <w:t> </w:t>
      </w:r>
      <w:r>
        <w:rPr/>
        <w:t>con terceros, tras la aprobación de las mismas por resolución del Presidente del Consejo Insular de Aguas o, en su caso, Vicepresidente del Organismo.</w:t>
      </w:r>
    </w:p>
    <w:p>
      <w:pPr>
        <w:pStyle w:val="BodyText"/>
        <w:spacing w:before="1"/>
      </w:pPr>
    </w:p>
    <w:p>
      <w:pPr>
        <w:pStyle w:val="ListParagraph"/>
        <w:numPr>
          <w:ilvl w:val="1"/>
          <w:numId w:val="4"/>
        </w:numPr>
        <w:tabs>
          <w:tab w:pos="980" w:val="left" w:leader="none"/>
        </w:tabs>
        <w:spacing w:line="240" w:lineRule="auto" w:before="1" w:after="0"/>
        <w:ind w:left="425" w:right="139" w:firstLine="0"/>
        <w:jc w:val="both"/>
        <w:rPr>
          <w:sz w:val="22"/>
        </w:rPr>
      </w:pPr>
      <w:r>
        <w:rPr>
          <w:sz w:val="22"/>
        </w:rPr>
        <w:t>Respecto a las certificaciones de obra, será preciso adjuntar las facturas conformadas, acompañadas del informe técnico preceptivo o acta de recepción cuando fuera procedente.</w:t>
      </w:r>
    </w:p>
    <w:p>
      <w:pPr>
        <w:pStyle w:val="ListParagraph"/>
        <w:numPr>
          <w:ilvl w:val="1"/>
          <w:numId w:val="4"/>
        </w:numPr>
        <w:tabs>
          <w:tab w:pos="956" w:val="left" w:leader="none"/>
        </w:tabs>
        <w:spacing w:line="240" w:lineRule="auto" w:before="253" w:after="0"/>
        <w:ind w:left="425" w:right="140" w:firstLine="0"/>
        <w:jc w:val="both"/>
        <w:rPr>
          <w:sz w:val="22"/>
        </w:rPr>
      </w:pPr>
      <w:r>
        <w:rPr>
          <w:sz w:val="22"/>
        </w:rPr>
        <w:t>En la ejecución de obras por la propia Administración se reconocerán las obligaciones que se materialicen a través de nóminas y facturas de empresarios colaboradores y de suministradores que se regularán por lo establecido para ellas. Para</w:t>
      </w:r>
      <w:r>
        <w:rPr>
          <w:spacing w:val="40"/>
          <w:sz w:val="22"/>
        </w:rPr>
        <w:t> </w:t>
      </w:r>
      <w:r>
        <w:rPr>
          <w:sz w:val="22"/>
        </w:rPr>
        <w:t>la correcta contabilización del gasto de personal a cada una de las obras se deberá</w:t>
      </w:r>
      <w:r>
        <w:rPr>
          <w:spacing w:val="40"/>
          <w:sz w:val="22"/>
        </w:rPr>
        <w:t> </w:t>
      </w:r>
      <w:r>
        <w:rPr>
          <w:sz w:val="22"/>
        </w:rPr>
        <w:t>remitir a la Intervención informe del Gerente o Director de la obra sobre el personal adscrito a cada una de las obras indicando el coste total, previo a la tramitación del alta </w:t>
      </w:r>
      <w:r>
        <w:rPr>
          <w:spacing w:val="-2"/>
          <w:sz w:val="22"/>
        </w:rPr>
        <w:t>patrimonial.</w:t>
      </w:r>
    </w:p>
    <w:p>
      <w:pPr>
        <w:pStyle w:val="ListParagraph"/>
        <w:numPr>
          <w:ilvl w:val="1"/>
          <w:numId w:val="4"/>
        </w:numPr>
        <w:tabs>
          <w:tab w:pos="889" w:val="left" w:leader="none"/>
        </w:tabs>
        <w:spacing w:line="240" w:lineRule="auto" w:before="253" w:after="0"/>
        <w:ind w:left="425" w:right="140" w:firstLine="0"/>
        <w:jc w:val="both"/>
        <w:rPr>
          <w:sz w:val="22"/>
        </w:rPr>
      </w:pPr>
      <w:r>
        <w:rPr>
          <w:sz w:val="22"/>
        </w:rPr>
        <w:t>En los contratos menores de obras, cuya cuantía no exceda de 40.000 </w:t>
      </w:r>
      <w:r>
        <w:rPr>
          <w:w w:val="95"/>
          <w:sz w:val="22"/>
        </w:rPr>
        <w:t>€ </w:t>
      </w:r>
      <w:r>
        <w:rPr>
          <w:sz w:val="22"/>
        </w:rPr>
        <w:t>(IGIC no incluido), la tramitación del expediente se hará de conformidad con las instrucciones</w:t>
      </w:r>
      <w:r>
        <w:rPr>
          <w:spacing w:val="40"/>
          <w:sz w:val="22"/>
        </w:rPr>
        <w:t> </w:t>
      </w:r>
      <w:r>
        <w:rPr>
          <w:sz w:val="22"/>
        </w:rPr>
        <w:t>sobre los contratos menores vigentes en cada momento.</w:t>
      </w:r>
    </w:p>
    <w:p>
      <w:pPr>
        <w:pStyle w:val="BodyText"/>
        <w:spacing w:before="252"/>
      </w:pPr>
    </w:p>
    <w:p>
      <w:pPr>
        <w:pStyle w:val="BodyText"/>
        <w:spacing w:before="1"/>
        <w:ind w:left="141" w:right="140"/>
        <w:jc w:val="both"/>
      </w:pPr>
      <w:r>
        <w:rPr/>
        <w:t>6.- En los gastos del capítulo VIII, activos financieros, en el caso de la adquisición de activos financieros, cualquiera que sea la forma de instrumentación y vencimiento, se exigirá para</w:t>
      </w:r>
      <w:r>
        <w:rPr>
          <w:spacing w:val="40"/>
        </w:rPr>
        <w:t> </w:t>
      </w:r>
      <w:r>
        <w:rPr/>
        <w:t>su pago que el resguardo válido esté en poder de la Tesorería.</w:t>
      </w:r>
    </w:p>
    <w:p>
      <w:pPr>
        <w:pStyle w:val="BodyText"/>
        <w:spacing w:before="253"/>
        <w:ind w:left="567"/>
      </w:pPr>
      <w:r>
        <w:rPr/>
        <w:t>En el caso de anticipos de pagas y demás préstamos al personal se deberá acreditar</w:t>
      </w:r>
      <w:r>
        <w:rPr>
          <w:spacing w:val="80"/>
          <w:w w:val="150"/>
        </w:rPr>
        <w:t> </w:t>
      </w:r>
      <w:r>
        <w:rPr/>
        <w:t>mediante</w:t>
      </w:r>
      <w:r>
        <w:rPr>
          <w:spacing w:val="28"/>
        </w:rPr>
        <w:t>  </w:t>
      </w:r>
      <w:r>
        <w:rPr/>
        <w:t>informe</w:t>
      </w:r>
      <w:r>
        <w:rPr>
          <w:spacing w:val="29"/>
        </w:rPr>
        <w:t>  </w:t>
      </w:r>
      <w:r>
        <w:rPr/>
        <w:t>emitido</w:t>
      </w:r>
      <w:r>
        <w:rPr>
          <w:spacing w:val="29"/>
        </w:rPr>
        <w:t>  </w:t>
      </w:r>
      <w:r>
        <w:rPr/>
        <w:t>por</w:t>
      </w:r>
      <w:r>
        <w:rPr>
          <w:spacing w:val="29"/>
        </w:rPr>
        <w:t>  </w:t>
      </w:r>
      <w:r>
        <w:rPr/>
        <w:t>el</w:t>
      </w:r>
      <w:r>
        <w:rPr>
          <w:spacing w:val="29"/>
        </w:rPr>
        <w:t>  </w:t>
      </w:r>
      <w:r>
        <w:rPr/>
        <w:t>Jefe</w:t>
      </w:r>
      <w:r>
        <w:rPr>
          <w:spacing w:val="29"/>
        </w:rPr>
        <w:t>  </w:t>
      </w:r>
      <w:r>
        <w:rPr/>
        <w:t>de</w:t>
      </w:r>
      <w:r>
        <w:rPr>
          <w:spacing w:val="29"/>
        </w:rPr>
        <w:t>  </w:t>
      </w:r>
      <w:r>
        <w:rPr/>
        <w:t>Servicio</w:t>
      </w:r>
      <w:r>
        <w:rPr>
          <w:spacing w:val="29"/>
        </w:rPr>
        <w:t>  </w:t>
      </w:r>
      <w:r>
        <w:rPr/>
        <w:t>de</w:t>
      </w:r>
      <w:r>
        <w:rPr>
          <w:spacing w:val="29"/>
        </w:rPr>
        <w:t>  </w:t>
      </w:r>
      <w:r>
        <w:rPr/>
        <w:t>Recursos</w:t>
      </w:r>
      <w:r>
        <w:rPr>
          <w:spacing w:val="29"/>
        </w:rPr>
        <w:t>  </w:t>
      </w:r>
      <w:r>
        <w:rPr/>
        <w:t>Humanos,</w:t>
      </w:r>
      <w:r>
        <w:rPr>
          <w:spacing w:val="29"/>
        </w:rPr>
        <w:t>  </w:t>
      </w:r>
      <w:r>
        <w:rPr>
          <w:spacing w:val="-5"/>
        </w:rPr>
        <w:t>el</w:t>
      </w:r>
    </w:p>
    <w:p>
      <w:pPr>
        <w:pStyle w:val="BodyText"/>
        <w:spacing w:after="0"/>
        <w:sectPr>
          <w:pgSz w:w="11910" w:h="16840"/>
          <w:pgMar w:header="709" w:footer="309" w:top="2000" w:bottom="500" w:left="1275" w:right="1275"/>
        </w:sectPr>
      </w:pPr>
    </w:p>
    <w:p>
      <w:pPr>
        <w:pStyle w:val="BodyText"/>
      </w:pPr>
    </w:p>
    <w:p>
      <w:pPr>
        <w:pStyle w:val="BodyText"/>
        <w:spacing w:before="5"/>
      </w:pPr>
    </w:p>
    <w:p>
      <w:pPr>
        <w:pStyle w:val="BodyText"/>
        <w:ind w:left="567"/>
      </w:pPr>
      <w:r>
        <w:rPr/>
        <w:t>cumplimiento de los requisitos previstos en el Convenio del Personal y Acuerdo de los Funcionarios vigente.</w:t>
      </w:r>
    </w:p>
    <w:p>
      <w:pPr>
        <w:pStyle w:val="BodyText"/>
      </w:pPr>
    </w:p>
    <w:p>
      <w:pPr>
        <w:pStyle w:val="BodyText"/>
      </w:pPr>
    </w:p>
    <w:p>
      <w:pPr>
        <w:pStyle w:val="Heading3"/>
        <w:rPr>
          <w:u w:val="none"/>
        </w:rPr>
      </w:pPr>
      <w:r>
        <w:rPr>
          <w:u w:val="none"/>
        </w:rPr>
        <w:t>Base</w:t>
      </w:r>
      <w:r>
        <w:rPr>
          <w:spacing w:val="-2"/>
          <w:u w:val="none"/>
        </w:rPr>
        <w:t> </w:t>
      </w:r>
      <w:r>
        <w:rPr>
          <w:u w:val="none"/>
        </w:rPr>
        <w:t>24ª.-</w:t>
      </w:r>
      <w:r>
        <w:rPr>
          <w:spacing w:val="-2"/>
          <w:u w:val="none"/>
        </w:rPr>
        <w:t> </w:t>
      </w:r>
      <w:r>
        <w:rPr>
          <w:u w:val="single"/>
        </w:rPr>
        <w:t>Ordenación</w:t>
      </w:r>
      <w:r>
        <w:rPr>
          <w:spacing w:val="-2"/>
          <w:u w:val="single"/>
        </w:rPr>
        <w:t> </w:t>
      </w:r>
      <w:r>
        <w:rPr>
          <w:u w:val="single"/>
        </w:rPr>
        <w:t>del</w:t>
      </w:r>
      <w:r>
        <w:rPr>
          <w:spacing w:val="-1"/>
          <w:u w:val="single"/>
        </w:rPr>
        <w:t> </w:t>
      </w:r>
      <w:r>
        <w:rPr>
          <w:spacing w:val="-4"/>
          <w:u w:val="single"/>
        </w:rPr>
        <w:t>pago</w:t>
      </w:r>
      <w:r>
        <w:rPr>
          <w:spacing w:val="-4"/>
          <w:u w:val="none"/>
        </w:rPr>
        <w:t>.</w:t>
      </w:r>
    </w:p>
    <w:p>
      <w:pPr>
        <w:pStyle w:val="BodyText"/>
        <w:rPr>
          <w:rFonts w:ascii="Arial"/>
          <w:b/>
        </w:rPr>
      </w:pPr>
    </w:p>
    <w:p>
      <w:pPr>
        <w:pStyle w:val="BodyText"/>
        <w:ind w:left="141" w:right="140"/>
        <w:jc w:val="both"/>
      </w:pPr>
      <w:r>
        <w:rPr/>
        <w:t>1.- La Ordenación del Pago es el acto mediante el cual el ordenador de pagos, en base a una obligación reconocida y liquidada, expide la correspondiente Orden de Pago (“P”).</w:t>
      </w:r>
    </w:p>
    <w:p>
      <w:pPr>
        <w:pStyle w:val="BodyText"/>
      </w:pPr>
    </w:p>
    <w:p>
      <w:pPr>
        <w:pStyle w:val="BodyText"/>
        <w:ind w:left="141" w:right="139"/>
        <w:jc w:val="both"/>
      </w:pPr>
      <w:r>
        <w:rPr/>
        <w:t>2.- La Ordenación del pago es competencia del Presidente del Consejo Insular de Aguas,</w:t>
      </w:r>
      <w:r>
        <w:rPr>
          <w:spacing w:val="80"/>
        </w:rPr>
        <w:t> </w:t>
      </w:r>
      <w:r>
        <w:rPr/>
        <w:t>sin perjuicio de las delegaciones expresas efectuadas o que se efectúen durante el presente ejercicio, efectuándose con carácter general, en base a las disponibilidades de pago del Organismo, de acuerdo con el plan de disposición de fondos y la necesaria prioridad de los gastos de personal y obligaciones contraídas en anteriores ejercicios.</w:t>
      </w:r>
    </w:p>
    <w:p>
      <w:pPr>
        <w:pStyle w:val="BodyText"/>
      </w:pPr>
    </w:p>
    <w:p>
      <w:pPr>
        <w:pStyle w:val="BodyText"/>
        <w:ind w:left="141" w:right="140"/>
        <w:jc w:val="both"/>
      </w:pPr>
      <w:r>
        <w:rPr/>
        <w:t>3.-La ordenación de pagos se efectuará con carácter general mediante relaciones de órdenes de pago, que elaborará la Tesorería, pero si la naturaleza o urgencia del pago lo requiriese, la ordenación del mismo puede efectuarse individualmente.</w:t>
      </w:r>
    </w:p>
    <w:p>
      <w:pPr>
        <w:pStyle w:val="BodyText"/>
      </w:pPr>
    </w:p>
    <w:p>
      <w:pPr>
        <w:pStyle w:val="BodyText"/>
        <w:ind w:left="141" w:right="139"/>
        <w:jc w:val="both"/>
      </w:pPr>
      <w:r>
        <w:rPr/>
        <w:t>Con carácter general, las órdenes de pago se expedirán a favor del acreedor que figure en</w:t>
      </w:r>
      <w:r>
        <w:rPr>
          <w:spacing w:val="40"/>
        </w:rPr>
        <w:t> </w:t>
      </w:r>
      <w:r>
        <w:rPr/>
        <w:t>la correspondiente propuesta de pago, salvo en los casos de cesiones o embargos de derechos de cobro debidamente acordados y, en su caso, las reposiciones de fondos a las habilitaciones de Anticipos de Caja Fija.</w:t>
      </w:r>
    </w:p>
    <w:p>
      <w:pPr>
        <w:pStyle w:val="BodyText"/>
      </w:pPr>
    </w:p>
    <w:p>
      <w:pPr>
        <w:pStyle w:val="BodyText"/>
      </w:pPr>
    </w:p>
    <w:p>
      <w:pPr>
        <w:pStyle w:val="Heading2"/>
        <w:ind w:right="358"/>
        <w:jc w:val="center"/>
        <w:rPr>
          <w:u w:val="none"/>
        </w:rPr>
      </w:pPr>
      <w:r>
        <w:rPr>
          <w:u w:val="single"/>
        </w:rPr>
        <w:t>CAPÍTULO</w:t>
      </w:r>
      <w:r>
        <w:rPr>
          <w:spacing w:val="-1"/>
          <w:u w:val="single"/>
        </w:rPr>
        <w:t> </w:t>
      </w:r>
      <w:r>
        <w:rPr>
          <w:u w:val="single"/>
        </w:rPr>
        <w:t>III.- PROCEDIMIENTO</w:t>
      </w:r>
      <w:r>
        <w:rPr>
          <w:spacing w:val="-1"/>
          <w:u w:val="single"/>
        </w:rPr>
        <w:t> </w:t>
      </w:r>
      <w:r>
        <w:rPr>
          <w:spacing w:val="-2"/>
          <w:u w:val="single"/>
        </w:rPr>
        <w:t>ADMINISTRATIVO.</w:t>
      </w:r>
    </w:p>
    <w:p>
      <w:pPr>
        <w:pStyle w:val="BodyText"/>
        <w:rPr>
          <w:rFonts w:ascii="Arial"/>
          <w:b/>
        </w:rPr>
      </w:pPr>
    </w:p>
    <w:p>
      <w:pPr>
        <w:pStyle w:val="BodyText"/>
        <w:rPr>
          <w:rFonts w:ascii="Arial"/>
          <w:b/>
        </w:rPr>
      </w:pPr>
    </w:p>
    <w:p>
      <w:pPr>
        <w:pStyle w:val="Heading3"/>
        <w:rPr>
          <w:u w:val="none"/>
        </w:rPr>
      </w:pPr>
      <w:r>
        <w:rPr>
          <w:u w:val="none"/>
        </w:rPr>
        <w:t>Base</w:t>
      </w:r>
      <w:r>
        <w:rPr>
          <w:spacing w:val="-2"/>
          <w:u w:val="none"/>
        </w:rPr>
        <w:t> </w:t>
      </w:r>
      <w:r>
        <w:rPr>
          <w:u w:val="none"/>
        </w:rPr>
        <w:t>25ª.-</w:t>
      </w:r>
      <w:r>
        <w:rPr>
          <w:spacing w:val="-2"/>
          <w:u w:val="none"/>
        </w:rPr>
        <w:t> </w:t>
      </w:r>
      <w:r>
        <w:rPr>
          <w:u w:val="single"/>
        </w:rPr>
        <w:t>Gastos</w:t>
      </w:r>
      <w:r>
        <w:rPr>
          <w:spacing w:val="-2"/>
          <w:u w:val="single"/>
        </w:rPr>
        <w:t> </w:t>
      </w:r>
      <w:r>
        <w:rPr>
          <w:u w:val="single"/>
        </w:rPr>
        <w:t>de</w:t>
      </w:r>
      <w:r>
        <w:rPr>
          <w:spacing w:val="-2"/>
          <w:u w:val="single"/>
        </w:rPr>
        <w:t> personal</w:t>
      </w:r>
      <w:r>
        <w:rPr>
          <w:spacing w:val="-2"/>
          <w:u w:val="none"/>
        </w:rPr>
        <w:t>.</w:t>
      </w:r>
    </w:p>
    <w:p>
      <w:pPr>
        <w:pStyle w:val="BodyText"/>
        <w:rPr>
          <w:rFonts w:ascii="Arial"/>
          <w:b/>
        </w:rPr>
      </w:pPr>
    </w:p>
    <w:p>
      <w:pPr>
        <w:pStyle w:val="BodyText"/>
        <w:ind w:left="141"/>
      </w:pPr>
      <w:r>
        <w:rPr/>
        <w:t>Serán</w:t>
      </w:r>
      <w:r>
        <w:rPr>
          <w:spacing w:val="-4"/>
        </w:rPr>
        <w:t> </w:t>
      </w:r>
      <w:r>
        <w:rPr/>
        <w:t>observadas</w:t>
      </w:r>
      <w:r>
        <w:rPr>
          <w:spacing w:val="-2"/>
        </w:rPr>
        <w:t> </w:t>
      </w:r>
      <w:r>
        <w:rPr/>
        <w:t>las</w:t>
      </w:r>
      <w:r>
        <w:rPr>
          <w:spacing w:val="-2"/>
        </w:rPr>
        <w:t> </w:t>
      </w:r>
      <w:r>
        <w:rPr/>
        <w:t>siguientes</w:t>
      </w:r>
      <w:r>
        <w:rPr>
          <w:spacing w:val="-1"/>
        </w:rPr>
        <w:t> </w:t>
      </w:r>
      <w:r>
        <w:rPr>
          <w:spacing w:val="-2"/>
        </w:rPr>
        <w:t>reglas:</w:t>
      </w:r>
    </w:p>
    <w:p>
      <w:pPr>
        <w:pStyle w:val="BodyText"/>
      </w:pPr>
    </w:p>
    <w:p>
      <w:pPr>
        <w:pStyle w:val="ListParagraph"/>
        <w:numPr>
          <w:ilvl w:val="2"/>
          <w:numId w:val="4"/>
        </w:numPr>
        <w:tabs>
          <w:tab w:pos="1143" w:val="left" w:leader="none"/>
        </w:tabs>
        <w:spacing w:line="240" w:lineRule="auto" w:before="0" w:after="0"/>
        <w:ind w:left="861" w:right="140" w:firstLine="0"/>
        <w:jc w:val="both"/>
        <w:rPr>
          <w:sz w:val="22"/>
        </w:rPr>
      </w:pPr>
      <w:r>
        <w:rPr>
          <w:sz w:val="22"/>
        </w:rPr>
        <w:t>Al inicio del ejercicio se tramitará el documento "AD”, por el importe total de las plazas ocupadas de la plantilla presupuestada, aprobada junto al Presupuesto para</w:t>
      </w:r>
      <w:r>
        <w:rPr>
          <w:spacing w:val="40"/>
          <w:sz w:val="22"/>
        </w:rPr>
        <w:t> </w:t>
      </w:r>
      <w:r>
        <w:rPr>
          <w:sz w:val="22"/>
        </w:rPr>
        <w:t>el ejercicio 2022, previo informe de valoración del Servicio de Recursos Humanos.</w:t>
      </w:r>
    </w:p>
    <w:p>
      <w:pPr>
        <w:pStyle w:val="BodyText"/>
      </w:pPr>
    </w:p>
    <w:p>
      <w:pPr>
        <w:pStyle w:val="ListParagraph"/>
        <w:numPr>
          <w:ilvl w:val="2"/>
          <w:numId w:val="4"/>
        </w:numPr>
        <w:tabs>
          <w:tab w:pos="1176" w:val="left" w:leader="none"/>
        </w:tabs>
        <w:spacing w:line="240" w:lineRule="auto" w:before="0" w:after="0"/>
        <w:ind w:left="850" w:right="140" w:firstLine="0"/>
        <w:jc w:val="both"/>
        <w:rPr>
          <w:sz w:val="22"/>
        </w:rPr>
      </w:pPr>
      <w:r>
        <w:rPr>
          <w:sz w:val="22"/>
        </w:rPr>
        <w:t>Las nóminas mensuales darán lugar al documento "O", a excepción de las incidencias mensuales en la nómina que generarán documento “ADO” una vez aprobadas por el órgano competente.</w:t>
      </w:r>
    </w:p>
    <w:p>
      <w:pPr>
        <w:pStyle w:val="BodyText"/>
      </w:pPr>
    </w:p>
    <w:p>
      <w:pPr>
        <w:pStyle w:val="ListParagraph"/>
        <w:numPr>
          <w:ilvl w:val="2"/>
          <w:numId w:val="4"/>
        </w:numPr>
        <w:tabs>
          <w:tab w:pos="1105" w:val="left" w:leader="none"/>
        </w:tabs>
        <w:spacing w:line="240" w:lineRule="auto" w:before="0" w:after="0"/>
        <w:ind w:left="861" w:right="140" w:firstLine="0"/>
        <w:jc w:val="both"/>
        <w:rPr>
          <w:sz w:val="22"/>
        </w:rPr>
      </w:pPr>
      <w:r>
        <w:rPr>
          <w:sz w:val="22"/>
        </w:rPr>
        <w:t>El</w:t>
      </w:r>
      <w:r>
        <w:rPr>
          <w:spacing w:val="-2"/>
          <w:sz w:val="22"/>
        </w:rPr>
        <w:t> </w:t>
      </w:r>
      <w:r>
        <w:rPr>
          <w:sz w:val="22"/>
        </w:rPr>
        <w:t>nombramiento</w:t>
      </w:r>
      <w:r>
        <w:rPr>
          <w:spacing w:val="-3"/>
          <w:sz w:val="22"/>
        </w:rPr>
        <w:t> </w:t>
      </w:r>
      <w:r>
        <w:rPr>
          <w:sz w:val="22"/>
        </w:rPr>
        <w:t>de</w:t>
      </w:r>
      <w:r>
        <w:rPr>
          <w:spacing w:val="-2"/>
          <w:sz w:val="22"/>
        </w:rPr>
        <w:t> </w:t>
      </w:r>
      <w:r>
        <w:rPr>
          <w:sz w:val="22"/>
        </w:rPr>
        <w:t>funcionarios,</w:t>
      </w:r>
      <w:r>
        <w:rPr>
          <w:spacing w:val="-3"/>
          <w:sz w:val="22"/>
        </w:rPr>
        <w:t> </w:t>
      </w:r>
      <w:r>
        <w:rPr>
          <w:sz w:val="22"/>
        </w:rPr>
        <w:t>o</w:t>
      </w:r>
      <w:r>
        <w:rPr>
          <w:spacing w:val="-3"/>
          <w:sz w:val="22"/>
        </w:rPr>
        <w:t> </w:t>
      </w:r>
      <w:r>
        <w:rPr>
          <w:sz w:val="22"/>
        </w:rPr>
        <w:t>la</w:t>
      </w:r>
      <w:r>
        <w:rPr>
          <w:spacing w:val="-2"/>
          <w:sz w:val="22"/>
        </w:rPr>
        <w:t> </w:t>
      </w:r>
      <w:r>
        <w:rPr>
          <w:sz w:val="22"/>
        </w:rPr>
        <w:t>contratación</w:t>
      </w:r>
      <w:r>
        <w:rPr>
          <w:spacing w:val="-3"/>
          <w:sz w:val="22"/>
        </w:rPr>
        <w:t> </w:t>
      </w:r>
      <w:r>
        <w:rPr>
          <w:sz w:val="22"/>
        </w:rPr>
        <w:t>de</w:t>
      </w:r>
      <w:r>
        <w:rPr>
          <w:spacing w:val="-3"/>
          <w:sz w:val="22"/>
        </w:rPr>
        <w:t> </w:t>
      </w:r>
      <w:r>
        <w:rPr>
          <w:sz w:val="22"/>
        </w:rPr>
        <w:t>personal</w:t>
      </w:r>
      <w:r>
        <w:rPr>
          <w:spacing w:val="-2"/>
          <w:sz w:val="22"/>
        </w:rPr>
        <w:t> </w:t>
      </w:r>
      <w:r>
        <w:rPr>
          <w:sz w:val="22"/>
        </w:rPr>
        <w:t>laboral,</w:t>
      </w:r>
      <w:r>
        <w:rPr>
          <w:spacing w:val="-3"/>
          <w:sz w:val="22"/>
        </w:rPr>
        <w:t> </w:t>
      </w:r>
      <w:r>
        <w:rPr>
          <w:sz w:val="22"/>
        </w:rPr>
        <w:t>originará</w:t>
      </w:r>
      <w:r>
        <w:rPr>
          <w:spacing w:val="-3"/>
          <w:sz w:val="22"/>
        </w:rPr>
        <w:t> </w:t>
      </w:r>
      <w:r>
        <w:rPr>
          <w:sz w:val="22"/>
        </w:rPr>
        <w:t>la tramitación de sucesivos documentos “A” y "D” por importe igual a las nóminas que se prevé satisfacer en el ejercicio.</w:t>
      </w:r>
    </w:p>
    <w:p>
      <w:pPr>
        <w:pStyle w:val="BodyText"/>
      </w:pPr>
    </w:p>
    <w:p>
      <w:pPr>
        <w:pStyle w:val="ListParagraph"/>
        <w:numPr>
          <w:ilvl w:val="2"/>
          <w:numId w:val="4"/>
        </w:numPr>
        <w:tabs>
          <w:tab w:pos="1143" w:val="left" w:leader="none"/>
        </w:tabs>
        <w:spacing w:line="240" w:lineRule="auto" w:before="0" w:after="0"/>
        <w:ind w:left="861" w:right="139" w:firstLine="0"/>
        <w:jc w:val="both"/>
        <w:rPr>
          <w:sz w:val="22"/>
        </w:rPr>
      </w:pPr>
      <w:r>
        <w:rPr>
          <w:sz w:val="22"/>
        </w:rPr>
        <w:t>Respecto a las cuotas de la Seguridad Social, al inicio del ejercicio se tramitará documento "AD” por importe total de las plazas ocupadas de las cuotas previstas para el personal. Mensualmente, el Departamento de Personal tramitará los documentos correspondientes para el abono de las cuotas a satisfacer adjuntando listado informático justificativo de las mencionadas cuotas y diligenciadas de conformidad.</w:t>
      </w:r>
      <w:r>
        <w:rPr>
          <w:spacing w:val="80"/>
          <w:sz w:val="22"/>
        </w:rPr>
        <w:t> </w:t>
      </w:r>
      <w:r>
        <w:rPr>
          <w:sz w:val="22"/>
        </w:rPr>
        <w:t>En</w:t>
      </w:r>
      <w:r>
        <w:rPr>
          <w:spacing w:val="80"/>
          <w:sz w:val="22"/>
        </w:rPr>
        <w:t> </w:t>
      </w:r>
      <w:r>
        <w:rPr>
          <w:sz w:val="22"/>
        </w:rPr>
        <w:t>el</w:t>
      </w:r>
      <w:r>
        <w:rPr>
          <w:spacing w:val="80"/>
          <w:sz w:val="22"/>
        </w:rPr>
        <w:t> </w:t>
      </w:r>
      <w:r>
        <w:rPr>
          <w:sz w:val="22"/>
        </w:rPr>
        <w:t>caso</w:t>
      </w:r>
      <w:r>
        <w:rPr>
          <w:spacing w:val="80"/>
          <w:sz w:val="22"/>
        </w:rPr>
        <w:t> </w:t>
      </w:r>
      <w:r>
        <w:rPr>
          <w:sz w:val="22"/>
        </w:rPr>
        <w:t>de</w:t>
      </w:r>
      <w:r>
        <w:rPr>
          <w:spacing w:val="80"/>
          <w:sz w:val="22"/>
        </w:rPr>
        <w:t> </w:t>
      </w:r>
      <w:r>
        <w:rPr>
          <w:sz w:val="22"/>
        </w:rPr>
        <w:t>la</w:t>
      </w:r>
      <w:r>
        <w:rPr>
          <w:spacing w:val="80"/>
          <w:sz w:val="22"/>
        </w:rPr>
        <w:t> </w:t>
      </w:r>
      <w:r>
        <w:rPr>
          <w:sz w:val="22"/>
        </w:rPr>
        <w:t>Seguridad</w:t>
      </w:r>
      <w:r>
        <w:rPr>
          <w:spacing w:val="80"/>
          <w:sz w:val="22"/>
        </w:rPr>
        <w:t> </w:t>
      </w:r>
      <w:r>
        <w:rPr>
          <w:sz w:val="22"/>
        </w:rPr>
        <w:t>Social</w:t>
      </w:r>
      <w:r>
        <w:rPr>
          <w:spacing w:val="80"/>
          <w:sz w:val="22"/>
        </w:rPr>
        <w:t> </w:t>
      </w:r>
      <w:r>
        <w:rPr>
          <w:sz w:val="22"/>
        </w:rPr>
        <w:t>se</w:t>
      </w:r>
      <w:r>
        <w:rPr>
          <w:spacing w:val="80"/>
          <w:sz w:val="22"/>
        </w:rPr>
        <w:t> </w:t>
      </w:r>
      <w:r>
        <w:rPr>
          <w:sz w:val="22"/>
        </w:rPr>
        <w:t>adjuntarán</w:t>
      </w:r>
      <w:r>
        <w:rPr>
          <w:spacing w:val="80"/>
          <w:sz w:val="22"/>
        </w:rPr>
        <w:t> </w:t>
      </w:r>
      <w:r>
        <w:rPr>
          <w:sz w:val="22"/>
        </w:rPr>
        <w:t>los</w:t>
      </w:r>
      <w:r>
        <w:rPr>
          <w:spacing w:val="80"/>
          <w:sz w:val="22"/>
        </w:rPr>
        <w:t> </w:t>
      </w:r>
      <w:r>
        <w:rPr>
          <w:sz w:val="22"/>
        </w:rPr>
        <w:t>boletines</w:t>
      </w:r>
    </w:p>
    <w:p>
      <w:pPr>
        <w:pStyle w:val="ListParagraph"/>
        <w:spacing w:after="0" w:line="240" w:lineRule="auto"/>
        <w:jc w:val="both"/>
        <w:rPr>
          <w:sz w:val="22"/>
        </w:rPr>
        <w:sectPr>
          <w:pgSz w:w="11910" w:h="16840"/>
          <w:pgMar w:header="709" w:footer="309" w:top="2000" w:bottom="500" w:left="1275" w:right="1275"/>
        </w:sectPr>
      </w:pPr>
    </w:p>
    <w:p>
      <w:pPr>
        <w:pStyle w:val="BodyText"/>
      </w:pPr>
    </w:p>
    <w:p>
      <w:pPr>
        <w:pStyle w:val="BodyText"/>
        <w:spacing w:before="5"/>
      </w:pPr>
    </w:p>
    <w:p>
      <w:pPr>
        <w:pStyle w:val="BodyText"/>
        <w:ind w:left="861" w:right="140"/>
        <w:jc w:val="both"/>
      </w:pPr>
      <w:r>
        <w:rPr/>
        <w:t>mensuales de liquidación que remite la Seguridad Social. Las liquidaciones mensuales a la Seguridad Social se desglosarán por el Servicio de Personal en programa y concepto, acompañándose de la conformidad de las liquidaciones mensuales con la Seguridad Social y la Resolución de reconocimiento y liquidación de la obligación correspondiente, para su contabilización. Las posibles variaciones originarán nuevos documentos AD, D o AD/.</w:t>
      </w:r>
    </w:p>
    <w:p>
      <w:pPr>
        <w:pStyle w:val="BodyText"/>
      </w:pPr>
    </w:p>
    <w:p>
      <w:pPr>
        <w:pStyle w:val="BodyText"/>
      </w:pPr>
    </w:p>
    <w:p>
      <w:pPr>
        <w:pStyle w:val="Heading3"/>
        <w:rPr>
          <w:u w:val="none"/>
        </w:rPr>
      </w:pPr>
      <w:r>
        <w:rPr>
          <w:u w:val="none"/>
        </w:rPr>
        <w:t>Base</w:t>
      </w:r>
      <w:r>
        <w:rPr>
          <w:spacing w:val="-3"/>
          <w:u w:val="none"/>
        </w:rPr>
        <w:t> </w:t>
      </w:r>
      <w:r>
        <w:rPr>
          <w:u w:val="none"/>
        </w:rPr>
        <w:t>26ª.-</w:t>
      </w:r>
      <w:r>
        <w:rPr>
          <w:spacing w:val="-3"/>
          <w:u w:val="none"/>
        </w:rPr>
        <w:t> </w:t>
      </w:r>
      <w:r>
        <w:rPr>
          <w:u w:val="single"/>
        </w:rPr>
        <w:t>Tramitación</w:t>
      </w:r>
      <w:r>
        <w:rPr>
          <w:spacing w:val="-3"/>
          <w:u w:val="single"/>
        </w:rPr>
        <w:t> </w:t>
      </w:r>
      <w:r>
        <w:rPr>
          <w:u w:val="single"/>
        </w:rPr>
        <w:t>de</w:t>
      </w:r>
      <w:r>
        <w:rPr>
          <w:spacing w:val="-3"/>
          <w:u w:val="single"/>
        </w:rPr>
        <w:t> </w:t>
      </w:r>
      <w:r>
        <w:rPr>
          <w:u w:val="single"/>
        </w:rPr>
        <w:t>aportaciones</w:t>
      </w:r>
      <w:r>
        <w:rPr>
          <w:spacing w:val="-3"/>
          <w:u w:val="single"/>
        </w:rPr>
        <w:t> </w:t>
      </w:r>
      <w:r>
        <w:rPr>
          <w:u w:val="single"/>
        </w:rPr>
        <w:t>y</w:t>
      </w:r>
      <w:r>
        <w:rPr>
          <w:spacing w:val="-2"/>
          <w:u w:val="single"/>
        </w:rPr>
        <w:t> subvenciones</w:t>
      </w:r>
      <w:r>
        <w:rPr>
          <w:spacing w:val="-2"/>
          <w:u w:val="none"/>
        </w:rPr>
        <w:t>.</w:t>
      </w:r>
    </w:p>
    <w:p>
      <w:pPr>
        <w:pStyle w:val="BodyText"/>
        <w:rPr>
          <w:rFonts w:ascii="Arial"/>
          <w:b/>
        </w:rPr>
      </w:pPr>
    </w:p>
    <w:p>
      <w:pPr>
        <w:pStyle w:val="BodyText"/>
        <w:ind w:left="141" w:right="140"/>
        <w:jc w:val="both"/>
      </w:pPr>
      <w:r>
        <w:rPr/>
        <w:t>1.- Las subvenciones nominativas, cuyo beneficiario se señale expresamente en el presupuesto, originarán la tramitación del documento "A” una vez aprobado el convenio o acuerdo</w:t>
      </w:r>
      <w:r>
        <w:rPr>
          <w:spacing w:val="-1"/>
        </w:rPr>
        <w:t> </w:t>
      </w:r>
      <w:r>
        <w:rPr/>
        <w:t>de</w:t>
      </w:r>
      <w:r>
        <w:rPr>
          <w:spacing w:val="-1"/>
        </w:rPr>
        <w:t> </w:t>
      </w:r>
      <w:r>
        <w:rPr/>
        <w:t>concesión</w:t>
      </w:r>
      <w:r>
        <w:rPr>
          <w:spacing w:val="-1"/>
        </w:rPr>
        <w:t> </w:t>
      </w:r>
      <w:r>
        <w:rPr/>
        <w:t>por</w:t>
      </w:r>
      <w:r>
        <w:rPr>
          <w:spacing w:val="-1"/>
        </w:rPr>
        <w:t> </w:t>
      </w:r>
      <w:r>
        <w:rPr/>
        <w:t>el</w:t>
      </w:r>
      <w:r>
        <w:rPr>
          <w:spacing w:val="-1"/>
        </w:rPr>
        <w:t> </w:t>
      </w:r>
      <w:r>
        <w:rPr/>
        <w:t>órgano</w:t>
      </w:r>
      <w:r>
        <w:rPr>
          <w:spacing w:val="-1"/>
        </w:rPr>
        <w:t> </w:t>
      </w:r>
      <w:r>
        <w:rPr/>
        <w:t>competente</w:t>
      </w:r>
      <w:r>
        <w:rPr>
          <w:spacing w:val="-1"/>
        </w:rPr>
        <w:t> </w:t>
      </w:r>
      <w:r>
        <w:rPr/>
        <w:t>y</w:t>
      </w:r>
      <w:r>
        <w:rPr>
          <w:spacing w:val="-1"/>
        </w:rPr>
        <w:t> </w:t>
      </w:r>
      <w:r>
        <w:rPr/>
        <w:t>el</w:t>
      </w:r>
      <w:r>
        <w:rPr>
          <w:spacing w:val="-1"/>
        </w:rPr>
        <w:t> </w:t>
      </w:r>
      <w:r>
        <w:rPr/>
        <w:t>documento</w:t>
      </w:r>
      <w:r>
        <w:rPr>
          <w:spacing w:val="-1"/>
        </w:rPr>
        <w:t> </w:t>
      </w:r>
      <w:r>
        <w:rPr/>
        <w:t>“D”</w:t>
      </w:r>
      <w:r>
        <w:rPr>
          <w:spacing w:val="-1"/>
        </w:rPr>
        <w:t> </w:t>
      </w:r>
      <w:r>
        <w:rPr/>
        <w:t>con</w:t>
      </w:r>
      <w:r>
        <w:rPr>
          <w:spacing w:val="-1"/>
        </w:rPr>
        <w:t> </w:t>
      </w:r>
      <w:r>
        <w:rPr/>
        <w:t>el</w:t>
      </w:r>
      <w:r>
        <w:rPr>
          <w:spacing w:val="-1"/>
        </w:rPr>
        <w:t> </w:t>
      </w:r>
      <w:r>
        <w:rPr/>
        <w:t>convenio</w:t>
      </w:r>
      <w:r>
        <w:rPr>
          <w:spacing w:val="-1"/>
        </w:rPr>
        <w:t> </w:t>
      </w:r>
      <w:r>
        <w:rPr/>
        <w:t>suscrito por las partes.</w:t>
      </w:r>
    </w:p>
    <w:p>
      <w:pPr>
        <w:pStyle w:val="BodyText"/>
      </w:pPr>
    </w:p>
    <w:p>
      <w:pPr>
        <w:pStyle w:val="BodyText"/>
        <w:ind w:left="141" w:right="140"/>
        <w:jc w:val="both"/>
      </w:pPr>
      <w:r>
        <w:rPr/>
        <w:t>2.- Las subvenciones tramitadas en concurrencia competitiva, originarán documento "A" con la convocatoria de concesión y documento “D” en el momento de su otorgamiento.</w:t>
      </w:r>
    </w:p>
    <w:p>
      <w:pPr>
        <w:pStyle w:val="BodyText"/>
      </w:pPr>
    </w:p>
    <w:p>
      <w:pPr>
        <w:pStyle w:val="BodyText"/>
        <w:ind w:left="141" w:right="139"/>
        <w:jc w:val="both"/>
      </w:pPr>
      <w:r>
        <w:rPr/>
        <w:t>3.- La concesión de cualquier tipo de subvenciones requerirá la formación de expediente siguiendo el procedimiento establecido en las Ordenanzas o Bases Reguladoras</w:t>
      </w:r>
      <w:r>
        <w:rPr>
          <w:spacing w:val="40"/>
        </w:rPr>
        <w:t> </w:t>
      </w:r>
      <w:r>
        <w:rPr/>
        <w:t>específicas, la Ordenanza General de Subvenciones aprobada por el Cabildo Insular de Fuerteventura y en lo no previsto en las mismas, por la Ley 38/2003, de 17 de noviembre, General de Subvenciones y el Real Decreto 887/2006, de 21 de julio, por el que se aprueba el Reglamento de la Ley General de Subvenciones.</w:t>
      </w:r>
    </w:p>
    <w:p>
      <w:pPr>
        <w:pStyle w:val="BodyText"/>
      </w:pPr>
    </w:p>
    <w:p>
      <w:pPr>
        <w:pStyle w:val="Heading3"/>
        <w:jc w:val="both"/>
        <w:rPr>
          <w:u w:val="none"/>
        </w:rPr>
      </w:pPr>
      <w:r>
        <w:rPr>
          <w:u w:val="none"/>
        </w:rPr>
        <w:t>Base</w:t>
      </w:r>
      <w:r>
        <w:rPr>
          <w:spacing w:val="-3"/>
          <w:u w:val="none"/>
        </w:rPr>
        <w:t> </w:t>
      </w:r>
      <w:r>
        <w:rPr>
          <w:u w:val="none"/>
        </w:rPr>
        <w:t>27ª.-</w:t>
      </w:r>
      <w:r>
        <w:rPr>
          <w:spacing w:val="-3"/>
          <w:u w:val="none"/>
        </w:rPr>
        <w:t> </w:t>
      </w:r>
      <w:r>
        <w:rPr>
          <w:u w:val="single"/>
        </w:rPr>
        <w:t>Gastos</w:t>
      </w:r>
      <w:r>
        <w:rPr>
          <w:spacing w:val="-3"/>
          <w:u w:val="single"/>
        </w:rPr>
        <w:t> </w:t>
      </w:r>
      <w:r>
        <w:rPr>
          <w:u w:val="single"/>
        </w:rPr>
        <w:t>de</w:t>
      </w:r>
      <w:r>
        <w:rPr>
          <w:spacing w:val="-3"/>
          <w:u w:val="single"/>
        </w:rPr>
        <w:t> </w:t>
      </w:r>
      <w:r>
        <w:rPr>
          <w:u w:val="single"/>
        </w:rPr>
        <w:t>carácter</w:t>
      </w:r>
      <w:r>
        <w:rPr>
          <w:spacing w:val="-2"/>
          <w:u w:val="single"/>
        </w:rPr>
        <w:t> plurianual</w:t>
      </w:r>
      <w:r>
        <w:rPr>
          <w:spacing w:val="-2"/>
          <w:u w:val="none"/>
        </w:rPr>
        <w:t>.</w:t>
      </w:r>
    </w:p>
    <w:p>
      <w:pPr>
        <w:pStyle w:val="BodyText"/>
        <w:rPr>
          <w:rFonts w:ascii="Arial"/>
          <w:b/>
        </w:rPr>
      </w:pPr>
    </w:p>
    <w:p>
      <w:pPr>
        <w:pStyle w:val="BodyText"/>
        <w:ind w:left="141" w:right="139"/>
        <w:jc w:val="both"/>
      </w:pPr>
      <w:r>
        <w:rPr/>
        <w:t>1.- Podrán adquirirse compromisos de gasto plurianual, extendiendo por tanto sus efectos a ejercicios posteriores, en las condiciones y con los requisitos establecido en el artículo 174 del Real Decreto Legislativo 2/2004, de 5 de marzo, por el que se aprueba el texto refundido de la Ley Reguladora de las Haciendas Locales, y en los artículos 79 a 88 del R.D. 500/1990, que constituye su desarrollo en materia presupuestaria.</w:t>
      </w:r>
    </w:p>
    <w:p>
      <w:pPr>
        <w:pStyle w:val="BodyText"/>
      </w:pPr>
    </w:p>
    <w:p>
      <w:pPr>
        <w:pStyle w:val="BodyText"/>
        <w:ind w:left="141" w:right="140"/>
        <w:jc w:val="both"/>
      </w:pPr>
      <w:r>
        <w:rPr/>
        <w:t>2.- Para los gastos de carácter plurianual en los que se superan los límites de la anualidad y porcentaje referidos en el artículo 174.3 del TRLRHL, se requerirá autorización previa de la Junta General.</w:t>
      </w:r>
    </w:p>
    <w:p>
      <w:pPr>
        <w:pStyle w:val="BodyText"/>
      </w:pPr>
    </w:p>
    <w:p>
      <w:pPr>
        <w:pStyle w:val="BodyText"/>
        <w:ind w:left="141" w:right="140"/>
        <w:jc w:val="both"/>
      </w:pPr>
      <w:r>
        <w:rPr/>
        <w:t>En los supuestos de créditos extraordinarios, incorporaciones de remanentes y suplementos de crédito, los límites para gastos plurianuales se calculan sobre el importe del crédito extraordinario en el primer caso, sobre el remanente de crédito incorporado en el segundo caso y sobre el importe del crédito inicial más el suplemento de crédito en el tercer caso.</w:t>
      </w:r>
    </w:p>
    <w:p>
      <w:pPr>
        <w:pStyle w:val="BodyText"/>
      </w:pPr>
    </w:p>
    <w:p>
      <w:pPr>
        <w:pStyle w:val="BodyText"/>
        <w:ind w:left="141" w:right="140"/>
        <w:jc w:val="both"/>
      </w:pPr>
      <w:r>
        <w:rPr/>
        <w:t>3.- Será preciso previamente a su autorización, la elaboración de un informe sobre la estimación de cobertura en los presupuestos de ejercicios futuros que será emitido por el Gerente del Consejo.</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Heading3"/>
        <w:tabs>
          <w:tab w:pos="937" w:val="left" w:leader="none"/>
          <w:tab w:pos="1667" w:val="left" w:leader="none"/>
          <w:tab w:pos="3184" w:val="left" w:leader="none"/>
          <w:tab w:pos="3710" w:val="left" w:leader="none"/>
          <w:tab w:pos="4285" w:val="left" w:leader="none"/>
          <w:tab w:pos="5118" w:val="left" w:leader="none"/>
          <w:tab w:pos="6487" w:val="left" w:leader="none"/>
        </w:tabs>
        <w:ind w:right="139"/>
        <w:rPr>
          <w:u w:val="none"/>
        </w:rPr>
      </w:pPr>
      <w:r>
        <w:rPr>
          <w:spacing w:val="-4"/>
          <w:u w:val="none"/>
        </w:rPr>
        <w:t>Base</w:t>
      </w:r>
      <w:r>
        <w:rPr>
          <w:u w:val="none"/>
        </w:rPr>
        <w:tab/>
      </w:r>
      <w:r>
        <w:rPr>
          <w:spacing w:val="-2"/>
          <w:u w:val="none"/>
        </w:rPr>
        <w:t>28ª.-</w:t>
      </w:r>
      <w:r>
        <w:rPr>
          <w:u w:val="none"/>
        </w:rPr>
        <w:tab/>
      </w:r>
      <w:r>
        <w:rPr>
          <w:spacing w:val="-2"/>
          <w:u w:val="single"/>
        </w:rPr>
        <w:t>Tramitación</w:t>
      </w:r>
      <w:r>
        <w:rPr>
          <w:u w:val="single"/>
        </w:rPr>
        <w:tab/>
      </w:r>
      <w:r>
        <w:rPr>
          <w:spacing w:val="-6"/>
          <w:u w:val="single"/>
        </w:rPr>
        <w:t>de</w:t>
      </w:r>
      <w:r>
        <w:rPr>
          <w:u w:val="single"/>
        </w:rPr>
        <w:tab/>
      </w:r>
      <w:r>
        <w:rPr>
          <w:spacing w:val="-4"/>
          <w:u w:val="single"/>
        </w:rPr>
        <w:t>las</w:t>
      </w:r>
      <w:r>
        <w:rPr>
          <w:u w:val="single"/>
        </w:rPr>
        <w:tab/>
      </w:r>
      <w:r>
        <w:rPr>
          <w:spacing w:val="-4"/>
          <w:u w:val="single"/>
        </w:rPr>
        <w:t>fases</w:t>
      </w:r>
      <w:r>
        <w:rPr>
          <w:u w:val="single"/>
        </w:rPr>
        <w:tab/>
      </w:r>
      <w:r>
        <w:rPr>
          <w:spacing w:val="-2"/>
          <w:u w:val="single"/>
        </w:rPr>
        <w:t>contables:</w:t>
      </w:r>
      <w:r>
        <w:rPr>
          <w:u w:val="single"/>
        </w:rPr>
        <w:tab/>
      </w:r>
      <w:r>
        <w:rPr>
          <w:spacing w:val="-2"/>
          <w:u w:val="single"/>
        </w:rPr>
        <w:t>Autorización-</w:t>
      </w:r>
      <w:r>
        <w:rPr>
          <w:spacing w:val="-2"/>
          <w:u w:val="single"/>
        </w:rPr>
        <w:t>Disposición-</w:t>
      </w:r>
      <w:r>
        <w:rPr>
          <w:spacing w:val="-2"/>
          <w:u w:val="none"/>
        </w:rPr>
        <w:t> </w:t>
      </w:r>
      <w:r>
        <w:rPr>
          <w:u w:val="single"/>
        </w:rPr>
        <w:t>Reconocimiento de la Obligación.</w:t>
      </w:r>
    </w:p>
    <w:p>
      <w:pPr>
        <w:pStyle w:val="BodyText"/>
        <w:rPr>
          <w:rFonts w:ascii="Arial"/>
          <w:b/>
        </w:rPr>
      </w:pPr>
    </w:p>
    <w:p>
      <w:pPr>
        <w:pStyle w:val="BodyText"/>
        <w:ind w:left="141" w:right="140"/>
        <w:jc w:val="both"/>
      </w:pPr>
      <w:r>
        <w:rPr/>
        <w:t>1.- Se tramitarán de forma separada las fases contables de Autorización, Disposición y Reconocimiento</w:t>
      </w:r>
      <w:r>
        <w:rPr>
          <w:spacing w:val="-1"/>
        </w:rPr>
        <w:t> </w:t>
      </w:r>
      <w:r>
        <w:rPr/>
        <w:t>de</w:t>
      </w:r>
      <w:r>
        <w:rPr>
          <w:spacing w:val="-1"/>
        </w:rPr>
        <w:t> </w:t>
      </w:r>
      <w:r>
        <w:rPr/>
        <w:t>la</w:t>
      </w:r>
      <w:r>
        <w:rPr>
          <w:spacing w:val="-1"/>
        </w:rPr>
        <w:t> </w:t>
      </w:r>
      <w:r>
        <w:rPr/>
        <w:t>obligación</w:t>
      </w:r>
      <w:r>
        <w:rPr>
          <w:spacing w:val="-1"/>
        </w:rPr>
        <w:t> </w:t>
      </w:r>
      <w:r>
        <w:rPr/>
        <w:t>para</w:t>
      </w:r>
      <w:r>
        <w:rPr>
          <w:spacing w:val="-1"/>
        </w:rPr>
        <w:t> </w:t>
      </w:r>
      <w:r>
        <w:rPr/>
        <w:t>aquellos</w:t>
      </w:r>
      <w:r>
        <w:rPr>
          <w:spacing w:val="-1"/>
        </w:rPr>
        <w:t> </w:t>
      </w:r>
      <w:r>
        <w:rPr/>
        <w:t>gastos</w:t>
      </w:r>
      <w:r>
        <w:rPr>
          <w:spacing w:val="-1"/>
        </w:rPr>
        <w:t> </w:t>
      </w:r>
      <w:r>
        <w:rPr/>
        <w:t>que</w:t>
      </w:r>
      <w:r>
        <w:rPr>
          <w:spacing w:val="-1"/>
        </w:rPr>
        <w:t> </w:t>
      </w:r>
      <w:r>
        <w:rPr/>
        <w:t>se</w:t>
      </w:r>
      <w:r>
        <w:rPr>
          <w:spacing w:val="-1"/>
        </w:rPr>
        <w:t> </w:t>
      </w:r>
      <w:r>
        <w:rPr/>
        <w:t>tramiten</w:t>
      </w:r>
      <w:r>
        <w:rPr>
          <w:spacing w:val="-1"/>
        </w:rPr>
        <w:t> </w:t>
      </w:r>
      <w:r>
        <w:rPr/>
        <w:t>en</w:t>
      </w:r>
      <w:r>
        <w:rPr>
          <w:spacing w:val="-1"/>
        </w:rPr>
        <w:t> </w:t>
      </w:r>
      <w:r>
        <w:rPr/>
        <w:t>el</w:t>
      </w:r>
      <w:r>
        <w:rPr>
          <w:spacing w:val="-1"/>
        </w:rPr>
        <w:t> </w:t>
      </w:r>
      <w:r>
        <w:rPr/>
        <w:t>ámbito</w:t>
      </w:r>
      <w:r>
        <w:rPr>
          <w:spacing w:val="-1"/>
        </w:rPr>
        <w:t> </w:t>
      </w:r>
      <w:r>
        <w:rPr/>
        <w:t>de</w:t>
      </w:r>
      <w:r>
        <w:rPr>
          <w:spacing w:val="-1"/>
        </w:rPr>
        <w:t> </w:t>
      </w:r>
      <w:r>
        <w:rPr/>
        <w:t>la</w:t>
      </w:r>
      <w:r>
        <w:rPr>
          <w:spacing w:val="-1"/>
        </w:rPr>
        <w:t> </w:t>
      </w:r>
      <w:r>
        <w:rPr>
          <w:color w:val="000000"/>
          <w:shd w:fill="F8F8F8" w:color="auto" w:val="clear"/>
        </w:rPr>
        <w:t>Ley</w:t>
      </w:r>
      <w:r>
        <w:rPr>
          <w:color w:val="000000"/>
        </w:rPr>
        <w:t> </w:t>
      </w:r>
      <w:r>
        <w:rPr>
          <w:color w:val="000000"/>
          <w:shd w:fill="F8F8F8" w:color="auto" w:val="clear"/>
        </w:rPr>
        <w:t>9/2017, de 8 de noviembre, de Contratos del Sector Público</w:t>
      </w:r>
      <w:r>
        <w:rPr>
          <w:color w:val="000000"/>
        </w:rPr>
        <w:t>, conforme las siguientes reglas:</w:t>
      </w:r>
    </w:p>
    <w:p>
      <w:pPr>
        <w:pStyle w:val="BodyText"/>
      </w:pPr>
    </w:p>
    <w:p>
      <w:pPr>
        <w:pStyle w:val="BodyText"/>
        <w:ind w:left="141" w:right="140"/>
        <w:jc w:val="both"/>
      </w:pPr>
      <w:r>
        <w:rPr/>
        <w:t>En</w:t>
      </w:r>
      <w:r>
        <w:rPr>
          <w:spacing w:val="-2"/>
        </w:rPr>
        <w:t> </w:t>
      </w:r>
      <w:r>
        <w:rPr/>
        <w:t>aquellos</w:t>
      </w:r>
      <w:r>
        <w:rPr>
          <w:spacing w:val="-2"/>
        </w:rPr>
        <w:t> </w:t>
      </w:r>
      <w:r>
        <w:rPr/>
        <w:t>gastos</w:t>
      </w:r>
      <w:r>
        <w:rPr>
          <w:spacing w:val="-2"/>
        </w:rPr>
        <w:t> </w:t>
      </w:r>
      <w:r>
        <w:rPr/>
        <w:t>que</w:t>
      </w:r>
      <w:r>
        <w:rPr>
          <w:spacing w:val="-2"/>
        </w:rPr>
        <w:t> </w:t>
      </w:r>
      <w:r>
        <w:rPr/>
        <w:t>han</w:t>
      </w:r>
      <w:r>
        <w:rPr>
          <w:spacing w:val="-2"/>
        </w:rPr>
        <w:t> </w:t>
      </w:r>
      <w:r>
        <w:rPr/>
        <w:t>de</w:t>
      </w:r>
      <w:r>
        <w:rPr>
          <w:spacing w:val="-2"/>
        </w:rPr>
        <w:t> </w:t>
      </w:r>
      <w:r>
        <w:rPr/>
        <w:t>ser</w:t>
      </w:r>
      <w:r>
        <w:rPr>
          <w:spacing w:val="-2"/>
        </w:rPr>
        <w:t> </w:t>
      </w:r>
      <w:r>
        <w:rPr/>
        <w:t>objeto</w:t>
      </w:r>
      <w:r>
        <w:rPr>
          <w:spacing w:val="-2"/>
        </w:rPr>
        <w:t> </w:t>
      </w:r>
      <w:r>
        <w:rPr/>
        <w:t>de</w:t>
      </w:r>
      <w:r>
        <w:rPr>
          <w:spacing w:val="-2"/>
        </w:rPr>
        <w:t> </w:t>
      </w:r>
      <w:r>
        <w:rPr/>
        <w:t>un</w:t>
      </w:r>
      <w:r>
        <w:rPr>
          <w:spacing w:val="-2"/>
        </w:rPr>
        <w:t> </w:t>
      </w:r>
      <w:r>
        <w:rPr/>
        <w:t>expediente</w:t>
      </w:r>
      <w:r>
        <w:rPr>
          <w:spacing w:val="-2"/>
        </w:rPr>
        <w:t> </w:t>
      </w:r>
      <w:r>
        <w:rPr/>
        <w:t>de</w:t>
      </w:r>
      <w:r>
        <w:rPr>
          <w:spacing w:val="-2"/>
        </w:rPr>
        <w:t> </w:t>
      </w:r>
      <w:r>
        <w:rPr/>
        <w:t>contratación,</w:t>
      </w:r>
      <w:r>
        <w:rPr>
          <w:spacing w:val="-2"/>
        </w:rPr>
        <w:t> </w:t>
      </w:r>
      <w:r>
        <w:rPr/>
        <w:t>se</w:t>
      </w:r>
      <w:r>
        <w:rPr>
          <w:spacing w:val="-2"/>
        </w:rPr>
        <w:t> </w:t>
      </w:r>
      <w:r>
        <w:rPr/>
        <w:t>tramitará</w:t>
      </w:r>
      <w:r>
        <w:rPr>
          <w:spacing w:val="-2"/>
        </w:rPr>
        <w:t> </w:t>
      </w:r>
      <w:r>
        <w:rPr/>
        <w:t>con la aprobación del expediente documento "A” por el importe referido en la resolución.</w:t>
      </w:r>
    </w:p>
    <w:p>
      <w:pPr>
        <w:pStyle w:val="BodyText"/>
      </w:pPr>
    </w:p>
    <w:p>
      <w:pPr>
        <w:pStyle w:val="BodyText"/>
        <w:ind w:left="141" w:right="140"/>
        <w:jc w:val="both"/>
      </w:pPr>
      <w:r>
        <w:rPr/>
        <w:t>Una vez adjudicado el contrato, se comunicará al Servicio competente en materia de contabilidad del Organismo que tramitará el documento “D” conforme al acuerdo de la disposición o compromiso del gasto.</w:t>
      </w:r>
    </w:p>
    <w:p>
      <w:pPr>
        <w:pStyle w:val="BodyText"/>
      </w:pPr>
    </w:p>
    <w:p>
      <w:pPr>
        <w:pStyle w:val="BodyText"/>
        <w:ind w:left="141" w:right="140"/>
        <w:jc w:val="both"/>
      </w:pPr>
      <w:r>
        <w:rPr/>
        <w:t>Si con la adjudicación del contrato se produjese un sobrante respecto al expediente de contratación aprobado, el Servicio competente en materia de contabilidad, en su caso formalizará los documentos barrados correspondientes (“A”/, “RC”/).</w:t>
      </w:r>
    </w:p>
    <w:p>
      <w:pPr>
        <w:pStyle w:val="BodyText"/>
      </w:pPr>
    </w:p>
    <w:p>
      <w:pPr>
        <w:pStyle w:val="BodyText"/>
        <w:ind w:left="141" w:right="139"/>
        <w:jc w:val="both"/>
      </w:pPr>
      <w:r>
        <w:rPr/>
        <w:t>Por lo que se refiere al reconocimiento y liquidación de la obligación se estará a lo dispuesto en la norma general de tramitación de gastos en concordancia con lo establecido respecto a los documentos necesarios para el reconocimiento de la obligación, teniendo presente que junto a la primera factura o certificación, además del documento contable “O”, se adjuntará también copia del contrato suscrito y de la carta de pago acreditativa de haberse constituido la garantía y se señalará por parte del Centro Gestor del gasto si hay que practicar descuentos por anuncios u otros motivos.</w:t>
      </w:r>
    </w:p>
    <w:p>
      <w:pPr>
        <w:pStyle w:val="BodyText"/>
      </w:pPr>
    </w:p>
    <w:p>
      <w:pPr>
        <w:pStyle w:val="BodyText"/>
        <w:ind w:left="141"/>
        <w:jc w:val="both"/>
      </w:pPr>
      <w:r>
        <w:rPr/>
        <w:t>A</w:t>
      </w:r>
      <w:r>
        <w:rPr>
          <w:spacing w:val="-5"/>
        </w:rPr>
        <w:t> </w:t>
      </w:r>
      <w:r>
        <w:rPr/>
        <w:t>la</w:t>
      </w:r>
      <w:r>
        <w:rPr>
          <w:spacing w:val="-3"/>
        </w:rPr>
        <w:t> </w:t>
      </w:r>
      <w:r>
        <w:rPr/>
        <w:t>última</w:t>
      </w:r>
      <w:r>
        <w:rPr>
          <w:spacing w:val="-3"/>
        </w:rPr>
        <w:t> </w:t>
      </w:r>
      <w:r>
        <w:rPr/>
        <w:t>certificación</w:t>
      </w:r>
      <w:r>
        <w:rPr>
          <w:spacing w:val="-3"/>
        </w:rPr>
        <w:t> </w:t>
      </w:r>
      <w:r>
        <w:rPr/>
        <w:t>o</w:t>
      </w:r>
      <w:r>
        <w:rPr>
          <w:spacing w:val="-3"/>
        </w:rPr>
        <w:t> </w:t>
      </w:r>
      <w:r>
        <w:rPr/>
        <w:t>factura</w:t>
      </w:r>
      <w:r>
        <w:rPr>
          <w:spacing w:val="-2"/>
        </w:rPr>
        <w:t> </w:t>
      </w:r>
      <w:r>
        <w:rPr/>
        <w:t>se</w:t>
      </w:r>
      <w:r>
        <w:rPr>
          <w:spacing w:val="-3"/>
        </w:rPr>
        <w:t> </w:t>
      </w:r>
      <w:r>
        <w:rPr/>
        <w:t>deberá</w:t>
      </w:r>
      <w:r>
        <w:rPr>
          <w:spacing w:val="-3"/>
        </w:rPr>
        <w:t> </w:t>
      </w:r>
      <w:r>
        <w:rPr/>
        <w:t>acompañar</w:t>
      </w:r>
      <w:r>
        <w:rPr>
          <w:spacing w:val="-3"/>
        </w:rPr>
        <w:t> </w:t>
      </w:r>
      <w:r>
        <w:rPr/>
        <w:t>el</w:t>
      </w:r>
      <w:r>
        <w:rPr>
          <w:spacing w:val="-3"/>
        </w:rPr>
        <w:t> </w:t>
      </w:r>
      <w:r>
        <w:rPr/>
        <w:t>acta</w:t>
      </w:r>
      <w:r>
        <w:rPr>
          <w:spacing w:val="-3"/>
        </w:rPr>
        <w:t> </w:t>
      </w:r>
      <w:r>
        <w:rPr/>
        <w:t>de</w:t>
      </w:r>
      <w:r>
        <w:rPr>
          <w:spacing w:val="-2"/>
        </w:rPr>
        <w:t> recepción.</w:t>
      </w:r>
    </w:p>
    <w:p>
      <w:pPr>
        <w:pStyle w:val="BodyText"/>
      </w:pPr>
    </w:p>
    <w:p>
      <w:pPr>
        <w:pStyle w:val="BodyText"/>
        <w:ind w:left="141" w:right="140"/>
        <w:jc w:val="both"/>
      </w:pPr>
      <w:r>
        <w:rPr/>
        <w:t>Si</w:t>
      </w:r>
      <w:r>
        <w:rPr>
          <w:spacing w:val="-2"/>
        </w:rPr>
        <w:t> </w:t>
      </w:r>
      <w:r>
        <w:rPr/>
        <w:t>con</w:t>
      </w:r>
      <w:r>
        <w:rPr>
          <w:spacing w:val="-2"/>
        </w:rPr>
        <w:t> </w:t>
      </w:r>
      <w:r>
        <w:rPr/>
        <w:t>la</w:t>
      </w:r>
      <w:r>
        <w:rPr>
          <w:spacing w:val="-2"/>
        </w:rPr>
        <w:t> </w:t>
      </w:r>
      <w:r>
        <w:rPr/>
        <w:t>tramitación</w:t>
      </w:r>
      <w:r>
        <w:rPr>
          <w:spacing w:val="-2"/>
        </w:rPr>
        <w:t> </w:t>
      </w:r>
      <w:r>
        <w:rPr/>
        <w:t>de</w:t>
      </w:r>
      <w:r>
        <w:rPr>
          <w:spacing w:val="-2"/>
        </w:rPr>
        <w:t> </w:t>
      </w:r>
      <w:r>
        <w:rPr/>
        <w:t>la</w:t>
      </w:r>
      <w:r>
        <w:rPr>
          <w:spacing w:val="-2"/>
        </w:rPr>
        <w:t> </w:t>
      </w:r>
      <w:r>
        <w:rPr/>
        <w:t>última</w:t>
      </w:r>
      <w:r>
        <w:rPr>
          <w:spacing w:val="-2"/>
        </w:rPr>
        <w:t> </w:t>
      </w:r>
      <w:r>
        <w:rPr/>
        <w:t>certificación</w:t>
      </w:r>
      <w:r>
        <w:rPr>
          <w:spacing w:val="-2"/>
        </w:rPr>
        <w:t> </w:t>
      </w:r>
      <w:r>
        <w:rPr/>
        <w:t>de</w:t>
      </w:r>
      <w:r>
        <w:rPr>
          <w:spacing w:val="-2"/>
        </w:rPr>
        <w:t> </w:t>
      </w:r>
      <w:r>
        <w:rPr/>
        <w:t>la</w:t>
      </w:r>
      <w:r>
        <w:rPr>
          <w:spacing w:val="-2"/>
        </w:rPr>
        <w:t> </w:t>
      </w:r>
      <w:r>
        <w:rPr/>
        <w:t>obra</w:t>
      </w:r>
      <w:r>
        <w:rPr>
          <w:spacing w:val="-2"/>
        </w:rPr>
        <w:t> </w:t>
      </w:r>
      <w:r>
        <w:rPr/>
        <w:t>se</w:t>
      </w:r>
      <w:r>
        <w:rPr>
          <w:spacing w:val="-2"/>
        </w:rPr>
        <w:t> </w:t>
      </w:r>
      <w:r>
        <w:rPr/>
        <w:t>produjese</w:t>
      </w:r>
      <w:r>
        <w:rPr>
          <w:spacing w:val="-2"/>
        </w:rPr>
        <w:t> </w:t>
      </w:r>
      <w:r>
        <w:rPr/>
        <w:t>un</w:t>
      </w:r>
      <w:r>
        <w:rPr>
          <w:spacing w:val="-2"/>
        </w:rPr>
        <w:t> </w:t>
      </w:r>
      <w:r>
        <w:rPr/>
        <w:t>sobrante</w:t>
      </w:r>
      <w:r>
        <w:rPr>
          <w:spacing w:val="-2"/>
        </w:rPr>
        <w:t> </w:t>
      </w:r>
      <w:r>
        <w:rPr/>
        <w:t>respecto</w:t>
      </w:r>
      <w:r>
        <w:rPr>
          <w:spacing w:val="-2"/>
        </w:rPr>
        <w:t> </w:t>
      </w:r>
      <w:r>
        <w:rPr/>
        <w:t>a la fase anterior, se tramitará la correspondiente anulación de las fases anteriores y el Servicio competente en materia de contabilidad, en su caso, procederá a la tramitación de los documentos barrados correspondientes (“D”/, “A”/, “RC”/).</w:t>
      </w:r>
    </w:p>
    <w:p>
      <w:pPr>
        <w:pStyle w:val="BodyText"/>
      </w:pPr>
    </w:p>
    <w:p>
      <w:pPr>
        <w:pStyle w:val="BodyText"/>
        <w:ind w:left="141" w:right="139"/>
        <w:jc w:val="both"/>
      </w:pPr>
      <w:r>
        <w:rPr/>
        <w:t>2.-</w:t>
      </w:r>
      <w:r>
        <w:rPr>
          <w:spacing w:val="-2"/>
        </w:rPr>
        <w:t> </w:t>
      </w:r>
      <w:r>
        <w:rPr/>
        <w:t>Podrán</w:t>
      </w:r>
      <w:r>
        <w:rPr>
          <w:spacing w:val="-2"/>
        </w:rPr>
        <w:t> </w:t>
      </w:r>
      <w:r>
        <w:rPr/>
        <w:t>acumularse</w:t>
      </w:r>
      <w:r>
        <w:rPr>
          <w:spacing w:val="-2"/>
        </w:rPr>
        <w:t> </w:t>
      </w:r>
      <w:r>
        <w:rPr/>
        <w:t>en</w:t>
      </w:r>
      <w:r>
        <w:rPr>
          <w:spacing w:val="-2"/>
        </w:rPr>
        <w:t> </w:t>
      </w:r>
      <w:r>
        <w:rPr/>
        <w:t>un</w:t>
      </w:r>
      <w:r>
        <w:rPr>
          <w:spacing w:val="-2"/>
        </w:rPr>
        <w:t> </w:t>
      </w:r>
      <w:r>
        <w:rPr/>
        <w:t>solo</w:t>
      </w:r>
      <w:r>
        <w:rPr>
          <w:spacing w:val="-2"/>
        </w:rPr>
        <w:t> </w:t>
      </w:r>
      <w:r>
        <w:rPr/>
        <w:t>acto</w:t>
      </w:r>
      <w:r>
        <w:rPr>
          <w:spacing w:val="-2"/>
        </w:rPr>
        <w:t> </w:t>
      </w:r>
      <w:r>
        <w:rPr/>
        <w:t>administrativo</w:t>
      </w:r>
      <w:r>
        <w:rPr>
          <w:spacing w:val="-2"/>
        </w:rPr>
        <w:t> </w:t>
      </w:r>
      <w:r>
        <w:rPr/>
        <w:t>las</w:t>
      </w:r>
      <w:r>
        <w:rPr>
          <w:spacing w:val="-2"/>
        </w:rPr>
        <w:t> </w:t>
      </w:r>
      <w:r>
        <w:rPr/>
        <w:t>fases</w:t>
      </w:r>
      <w:r>
        <w:rPr>
          <w:spacing w:val="-2"/>
        </w:rPr>
        <w:t> </w:t>
      </w:r>
      <w:r>
        <w:rPr/>
        <w:t>de</w:t>
      </w:r>
      <w:r>
        <w:rPr>
          <w:spacing w:val="-2"/>
        </w:rPr>
        <w:t> </w:t>
      </w:r>
      <w:r>
        <w:rPr/>
        <w:t>autorización,</w:t>
      </w:r>
      <w:r>
        <w:rPr>
          <w:spacing w:val="-2"/>
        </w:rPr>
        <w:t> </w:t>
      </w:r>
      <w:r>
        <w:rPr/>
        <w:t>disposición</w:t>
      </w:r>
      <w:r>
        <w:rPr>
          <w:spacing w:val="-2"/>
        </w:rPr>
        <w:t> </w:t>
      </w:r>
      <w:r>
        <w:rPr/>
        <w:t>y reconocimiento de la obligación, los gastos de pequeña cuantía, los que tengan carácter de operaciones corrientes, así como los gastos que se efectúen a través de “Anticipo de Caja Fija” y a los de “A Justificar”, siendo soporte de dichas fases el acuerdo de aprobación del gasto y su documentación justificativa, procediendo en contabilidad a la emisión del documento contable ADO. En particular:</w:t>
      </w:r>
    </w:p>
    <w:p>
      <w:pPr>
        <w:pStyle w:val="BodyText"/>
      </w:pPr>
    </w:p>
    <w:p>
      <w:pPr>
        <w:pStyle w:val="BodyText"/>
      </w:pPr>
    </w:p>
    <w:p>
      <w:pPr>
        <w:pStyle w:val="ListParagraph"/>
        <w:numPr>
          <w:ilvl w:val="0"/>
          <w:numId w:val="17"/>
        </w:numPr>
        <w:tabs>
          <w:tab w:pos="850" w:val="left" w:leader="none"/>
          <w:tab w:pos="861" w:val="left" w:leader="none"/>
        </w:tabs>
        <w:spacing w:line="240" w:lineRule="auto" w:before="0" w:after="0"/>
        <w:ind w:left="861" w:right="138" w:hanging="360"/>
        <w:jc w:val="left"/>
        <w:rPr>
          <w:sz w:val="22"/>
        </w:rPr>
      </w:pPr>
      <w:r>
        <w:rPr>
          <w:sz w:val="22"/>
        </w:rPr>
        <w:t>Los</w:t>
      </w:r>
      <w:r>
        <w:rPr>
          <w:spacing w:val="39"/>
          <w:sz w:val="22"/>
        </w:rPr>
        <w:t> </w:t>
      </w:r>
      <w:r>
        <w:rPr>
          <w:sz w:val="22"/>
        </w:rPr>
        <w:t>gastos</w:t>
      </w:r>
      <w:r>
        <w:rPr>
          <w:spacing w:val="39"/>
          <w:sz w:val="22"/>
        </w:rPr>
        <w:t> </w:t>
      </w:r>
      <w:r>
        <w:rPr>
          <w:sz w:val="22"/>
        </w:rPr>
        <w:t>de</w:t>
      </w:r>
      <w:r>
        <w:rPr>
          <w:spacing w:val="39"/>
          <w:sz w:val="22"/>
        </w:rPr>
        <w:t> </w:t>
      </w:r>
      <w:r>
        <w:rPr>
          <w:sz w:val="22"/>
        </w:rPr>
        <w:t>dietas,</w:t>
      </w:r>
      <w:r>
        <w:rPr>
          <w:spacing w:val="39"/>
          <w:sz w:val="22"/>
        </w:rPr>
        <w:t> </w:t>
      </w:r>
      <w:r>
        <w:rPr>
          <w:sz w:val="22"/>
        </w:rPr>
        <w:t>gastos</w:t>
      </w:r>
      <w:r>
        <w:rPr>
          <w:spacing w:val="39"/>
          <w:sz w:val="22"/>
        </w:rPr>
        <w:t> </w:t>
      </w:r>
      <w:r>
        <w:rPr>
          <w:sz w:val="22"/>
        </w:rPr>
        <w:t>de</w:t>
      </w:r>
      <w:r>
        <w:rPr>
          <w:spacing w:val="39"/>
          <w:sz w:val="22"/>
        </w:rPr>
        <w:t> </w:t>
      </w:r>
      <w:r>
        <w:rPr>
          <w:sz w:val="22"/>
        </w:rPr>
        <w:t>locomoción,</w:t>
      </w:r>
      <w:r>
        <w:rPr>
          <w:spacing w:val="39"/>
          <w:sz w:val="22"/>
        </w:rPr>
        <w:t> </w:t>
      </w:r>
      <w:r>
        <w:rPr>
          <w:sz w:val="22"/>
        </w:rPr>
        <w:t>indemnizaciones</w:t>
      </w:r>
      <w:r>
        <w:rPr>
          <w:spacing w:val="39"/>
          <w:sz w:val="22"/>
        </w:rPr>
        <w:t> </w:t>
      </w:r>
      <w:r>
        <w:rPr>
          <w:sz w:val="22"/>
        </w:rPr>
        <w:t>asistenciales,</w:t>
      </w:r>
      <w:r>
        <w:rPr>
          <w:spacing w:val="39"/>
          <w:sz w:val="22"/>
        </w:rPr>
        <w:t> </w:t>
      </w:r>
      <w:r>
        <w:rPr>
          <w:sz w:val="22"/>
        </w:rPr>
        <w:t>entre </w:t>
      </w:r>
      <w:r>
        <w:rPr>
          <w:spacing w:val="-2"/>
          <w:sz w:val="22"/>
        </w:rPr>
        <w:t>otros.</w:t>
      </w:r>
    </w:p>
    <w:p>
      <w:pPr>
        <w:pStyle w:val="ListParagraph"/>
        <w:numPr>
          <w:ilvl w:val="0"/>
          <w:numId w:val="17"/>
        </w:numPr>
        <w:tabs>
          <w:tab w:pos="850" w:val="left" w:leader="none"/>
        </w:tabs>
        <w:spacing w:line="267" w:lineRule="exact" w:before="0" w:after="0"/>
        <w:ind w:left="850" w:right="0" w:hanging="349"/>
        <w:jc w:val="left"/>
        <w:rPr>
          <w:sz w:val="22"/>
        </w:rPr>
      </w:pPr>
      <w:r>
        <w:rPr>
          <w:sz w:val="22"/>
        </w:rPr>
        <w:t>Intereses,</w:t>
      </w:r>
      <w:r>
        <w:rPr>
          <w:spacing w:val="-6"/>
          <w:sz w:val="22"/>
        </w:rPr>
        <w:t> </w:t>
      </w:r>
      <w:r>
        <w:rPr>
          <w:sz w:val="22"/>
        </w:rPr>
        <w:t>amortizaciones</w:t>
      </w:r>
      <w:r>
        <w:rPr>
          <w:spacing w:val="-2"/>
          <w:sz w:val="22"/>
        </w:rPr>
        <w:t> </w:t>
      </w:r>
      <w:r>
        <w:rPr>
          <w:sz w:val="22"/>
        </w:rPr>
        <w:t>de</w:t>
      </w:r>
      <w:r>
        <w:rPr>
          <w:spacing w:val="-2"/>
          <w:sz w:val="22"/>
        </w:rPr>
        <w:t> </w:t>
      </w:r>
      <w:r>
        <w:rPr>
          <w:sz w:val="22"/>
        </w:rPr>
        <w:t>préstamos</w:t>
      </w:r>
      <w:r>
        <w:rPr>
          <w:spacing w:val="-3"/>
          <w:sz w:val="22"/>
        </w:rPr>
        <w:t> </w:t>
      </w:r>
      <w:r>
        <w:rPr>
          <w:sz w:val="22"/>
        </w:rPr>
        <w:t>y</w:t>
      </w:r>
      <w:r>
        <w:rPr>
          <w:spacing w:val="-3"/>
          <w:sz w:val="22"/>
        </w:rPr>
        <w:t> </w:t>
      </w:r>
      <w:r>
        <w:rPr>
          <w:sz w:val="22"/>
        </w:rPr>
        <w:t>otros</w:t>
      </w:r>
      <w:r>
        <w:rPr>
          <w:spacing w:val="-3"/>
          <w:sz w:val="22"/>
        </w:rPr>
        <w:t> </w:t>
      </w:r>
      <w:r>
        <w:rPr>
          <w:sz w:val="22"/>
        </w:rPr>
        <w:t>gastos</w:t>
      </w:r>
      <w:r>
        <w:rPr>
          <w:spacing w:val="-3"/>
          <w:sz w:val="22"/>
        </w:rPr>
        <w:t> </w:t>
      </w:r>
      <w:r>
        <w:rPr>
          <w:spacing w:val="-2"/>
          <w:sz w:val="22"/>
        </w:rPr>
        <w:t>financieros.</w:t>
      </w:r>
    </w:p>
    <w:p>
      <w:pPr>
        <w:pStyle w:val="ListParagraph"/>
        <w:numPr>
          <w:ilvl w:val="0"/>
          <w:numId w:val="17"/>
        </w:numPr>
        <w:tabs>
          <w:tab w:pos="850" w:val="left" w:leader="none"/>
        </w:tabs>
        <w:spacing w:line="268" w:lineRule="exact" w:before="0" w:after="0"/>
        <w:ind w:left="850" w:right="0" w:hanging="349"/>
        <w:jc w:val="left"/>
        <w:rPr>
          <w:sz w:val="22"/>
        </w:rPr>
      </w:pPr>
      <w:r>
        <w:rPr>
          <w:sz w:val="22"/>
        </w:rPr>
        <w:t>Anticipos</w:t>
      </w:r>
      <w:r>
        <w:rPr>
          <w:spacing w:val="-4"/>
          <w:sz w:val="22"/>
        </w:rPr>
        <w:t> </w:t>
      </w:r>
      <w:r>
        <w:rPr>
          <w:sz w:val="22"/>
        </w:rPr>
        <w:t>reintegrables</w:t>
      </w:r>
      <w:r>
        <w:rPr>
          <w:spacing w:val="-3"/>
          <w:sz w:val="22"/>
        </w:rPr>
        <w:t> </w:t>
      </w:r>
      <w:r>
        <w:rPr>
          <w:sz w:val="22"/>
        </w:rPr>
        <w:t>a</w:t>
      </w:r>
      <w:r>
        <w:rPr>
          <w:spacing w:val="-4"/>
          <w:sz w:val="22"/>
        </w:rPr>
        <w:t> </w:t>
      </w:r>
      <w:r>
        <w:rPr>
          <w:sz w:val="22"/>
        </w:rPr>
        <w:t>empleados</w:t>
      </w:r>
      <w:r>
        <w:rPr>
          <w:spacing w:val="-3"/>
          <w:sz w:val="22"/>
        </w:rPr>
        <w:t> </w:t>
      </w:r>
      <w:r>
        <w:rPr>
          <w:spacing w:val="-2"/>
          <w:sz w:val="22"/>
        </w:rPr>
        <w:t>públicos.</w:t>
      </w:r>
    </w:p>
    <w:p>
      <w:pPr>
        <w:pStyle w:val="ListParagraph"/>
        <w:numPr>
          <w:ilvl w:val="0"/>
          <w:numId w:val="17"/>
        </w:numPr>
        <w:tabs>
          <w:tab w:pos="850" w:val="left" w:leader="none"/>
          <w:tab w:pos="861" w:val="left" w:leader="none"/>
        </w:tabs>
        <w:spacing w:line="240" w:lineRule="auto" w:before="0" w:after="0"/>
        <w:ind w:left="861" w:right="139" w:hanging="360"/>
        <w:jc w:val="left"/>
        <w:rPr>
          <w:sz w:val="22"/>
        </w:rPr>
      </w:pPr>
      <w:r>
        <w:rPr>
          <w:sz w:val="22"/>
        </w:rPr>
        <w:t>Gastos</w:t>
      </w:r>
      <w:r>
        <w:rPr>
          <w:spacing w:val="40"/>
          <w:sz w:val="22"/>
        </w:rPr>
        <w:t> </w:t>
      </w:r>
      <w:r>
        <w:rPr>
          <w:sz w:val="22"/>
        </w:rPr>
        <w:t>Sociales,</w:t>
      </w:r>
      <w:r>
        <w:rPr>
          <w:spacing w:val="40"/>
          <w:sz w:val="22"/>
        </w:rPr>
        <w:t> </w:t>
      </w:r>
      <w:r>
        <w:rPr>
          <w:sz w:val="22"/>
        </w:rPr>
        <w:t>mejoras</w:t>
      </w:r>
      <w:r>
        <w:rPr>
          <w:spacing w:val="40"/>
          <w:sz w:val="22"/>
        </w:rPr>
        <w:t> </w:t>
      </w:r>
      <w:r>
        <w:rPr>
          <w:sz w:val="22"/>
        </w:rPr>
        <w:t>graciables</w:t>
      </w:r>
      <w:r>
        <w:rPr>
          <w:spacing w:val="40"/>
          <w:sz w:val="22"/>
        </w:rPr>
        <w:t> </w:t>
      </w:r>
      <w:r>
        <w:rPr>
          <w:sz w:val="22"/>
        </w:rPr>
        <w:t>y</w:t>
      </w:r>
      <w:r>
        <w:rPr>
          <w:spacing w:val="40"/>
          <w:sz w:val="22"/>
        </w:rPr>
        <w:t> </w:t>
      </w:r>
      <w:r>
        <w:rPr>
          <w:sz w:val="22"/>
        </w:rPr>
        <w:t>demás</w:t>
      </w:r>
      <w:r>
        <w:rPr>
          <w:spacing w:val="40"/>
          <w:sz w:val="22"/>
        </w:rPr>
        <w:t> </w:t>
      </w:r>
      <w:r>
        <w:rPr>
          <w:sz w:val="22"/>
        </w:rPr>
        <w:t>atenciones</w:t>
      </w:r>
      <w:r>
        <w:rPr>
          <w:spacing w:val="40"/>
          <w:sz w:val="22"/>
        </w:rPr>
        <w:t> </w:t>
      </w:r>
      <w:r>
        <w:rPr>
          <w:sz w:val="22"/>
        </w:rPr>
        <w:t>de</w:t>
      </w:r>
      <w:r>
        <w:rPr>
          <w:spacing w:val="40"/>
          <w:sz w:val="22"/>
        </w:rPr>
        <w:t> </w:t>
      </w:r>
      <w:r>
        <w:rPr>
          <w:sz w:val="22"/>
        </w:rPr>
        <w:t>asistencia</w:t>
      </w:r>
      <w:r>
        <w:rPr>
          <w:spacing w:val="40"/>
          <w:sz w:val="22"/>
        </w:rPr>
        <w:t> </w:t>
      </w:r>
      <w:r>
        <w:rPr>
          <w:sz w:val="22"/>
        </w:rPr>
        <w:t>social</w:t>
      </w:r>
      <w:r>
        <w:rPr>
          <w:spacing w:val="40"/>
          <w:sz w:val="22"/>
        </w:rPr>
        <w:t> </w:t>
      </w:r>
      <w:r>
        <w:rPr>
          <w:sz w:val="22"/>
        </w:rPr>
        <w:t>y </w:t>
      </w:r>
      <w:r>
        <w:rPr>
          <w:spacing w:val="-2"/>
          <w:sz w:val="22"/>
        </w:rPr>
        <w:t>personal.</w:t>
      </w:r>
    </w:p>
    <w:p>
      <w:pPr>
        <w:pStyle w:val="ListParagraph"/>
        <w:numPr>
          <w:ilvl w:val="0"/>
          <w:numId w:val="17"/>
        </w:numPr>
        <w:tabs>
          <w:tab w:pos="850" w:val="left" w:leader="none"/>
          <w:tab w:pos="861" w:val="left" w:leader="none"/>
        </w:tabs>
        <w:spacing w:line="240" w:lineRule="auto" w:before="0" w:after="0"/>
        <w:ind w:left="861" w:right="140" w:hanging="360"/>
        <w:jc w:val="left"/>
        <w:rPr>
          <w:sz w:val="22"/>
        </w:rPr>
      </w:pPr>
      <w:r>
        <w:rPr>
          <w:sz w:val="22"/>
        </w:rPr>
        <w:t>Transferencias</w:t>
      </w:r>
      <w:r>
        <w:rPr>
          <w:spacing w:val="80"/>
          <w:sz w:val="22"/>
        </w:rPr>
        <w:t> </w:t>
      </w:r>
      <w:r>
        <w:rPr>
          <w:sz w:val="22"/>
        </w:rPr>
        <w:t>a</w:t>
      </w:r>
      <w:r>
        <w:rPr>
          <w:spacing w:val="80"/>
          <w:sz w:val="22"/>
        </w:rPr>
        <w:t> </w:t>
      </w:r>
      <w:r>
        <w:rPr>
          <w:sz w:val="22"/>
        </w:rPr>
        <w:t>otras</w:t>
      </w:r>
      <w:r>
        <w:rPr>
          <w:spacing w:val="80"/>
          <w:sz w:val="22"/>
        </w:rPr>
        <w:t> </w:t>
      </w:r>
      <w:r>
        <w:rPr>
          <w:sz w:val="22"/>
        </w:rPr>
        <w:t>Entidades</w:t>
      </w:r>
      <w:r>
        <w:rPr>
          <w:spacing w:val="80"/>
          <w:sz w:val="22"/>
        </w:rPr>
        <w:t> </w:t>
      </w:r>
      <w:r>
        <w:rPr>
          <w:sz w:val="22"/>
        </w:rPr>
        <w:t>cuando</w:t>
      </w:r>
      <w:r>
        <w:rPr>
          <w:spacing w:val="80"/>
          <w:sz w:val="22"/>
        </w:rPr>
        <w:t> </w:t>
      </w:r>
      <w:r>
        <w:rPr>
          <w:sz w:val="22"/>
        </w:rPr>
        <w:t>figuren</w:t>
      </w:r>
      <w:r>
        <w:rPr>
          <w:spacing w:val="80"/>
          <w:sz w:val="22"/>
        </w:rPr>
        <w:t> </w:t>
      </w:r>
      <w:r>
        <w:rPr>
          <w:sz w:val="22"/>
        </w:rPr>
        <w:t>en</w:t>
      </w:r>
      <w:r>
        <w:rPr>
          <w:spacing w:val="80"/>
          <w:sz w:val="22"/>
        </w:rPr>
        <w:t> </w:t>
      </w:r>
      <w:r>
        <w:rPr>
          <w:sz w:val="22"/>
        </w:rPr>
        <w:t>el</w:t>
      </w:r>
      <w:r>
        <w:rPr>
          <w:spacing w:val="80"/>
          <w:sz w:val="22"/>
        </w:rPr>
        <w:t> </w:t>
      </w:r>
      <w:r>
        <w:rPr>
          <w:sz w:val="22"/>
        </w:rPr>
        <w:t>Estado</w:t>
      </w:r>
      <w:r>
        <w:rPr>
          <w:spacing w:val="80"/>
          <w:sz w:val="22"/>
        </w:rPr>
        <w:t> </w:t>
      </w:r>
      <w:r>
        <w:rPr>
          <w:sz w:val="22"/>
        </w:rPr>
        <w:t>de</w:t>
      </w:r>
      <w:r>
        <w:rPr>
          <w:spacing w:val="80"/>
          <w:sz w:val="22"/>
        </w:rPr>
        <w:t> </w:t>
      </w:r>
      <w:r>
        <w:rPr>
          <w:sz w:val="22"/>
        </w:rPr>
        <w:t>Gastos</w:t>
      </w:r>
      <w:r>
        <w:rPr>
          <w:spacing w:val="80"/>
          <w:sz w:val="22"/>
        </w:rPr>
        <w:t> </w:t>
      </w:r>
      <w:r>
        <w:rPr>
          <w:sz w:val="22"/>
        </w:rPr>
        <w:t>del Presupuesto y no se hayan acumulado las fases “A” y “D”.</w:t>
      </w:r>
    </w:p>
    <w:p>
      <w:pPr>
        <w:pStyle w:val="ListParagraph"/>
        <w:numPr>
          <w:ilvl w:val="0"/>
          <w:numId w:val="17"/>
        </w:numPr>
        <w:tabs>
          <w:tab w:pos="850" w:val="left" w:leader="none"/>
        </w:tabs>
        <w:spacing w:line="268" w:lineRule="exact" w:before="0" w:after="0"/>
        <w:ind w:left="850" w:right="0" w:hanging="349"/>
        <w:jc w:val="left"/>
        <w:rPr>
          <w:sz w:val="22"/>
        </w:rPr>
      </w:pPr>
      <w:r>
        <w:rPr>
          <w:sz w:val="22"/>
        </w:rPr>
        <w:t>Liquidaciones</w:t>
      </w:r>
      <w:r>
        <w:rPr>
          <w:spacing w:val="-5"/>
          <w:sz w:val="22"/>
        </w:rPr>
        <w:t> </w:t>
      </w:r>
      <w:r>
        <w:rPr>
          <w:sz w:val="22"/>
        </w:rPr>
        <w:t>de</w:t>
      </w:r>
      <w:r>
        <w:rPr>
          <w:spacing w:val="-4"/>
          <w:sz w:val="22"/>
        </w:rPr>
        <w:t> </w:t>
      </w:r>
      <w:r>
        <w:rPr>
          <w:sz w:val="22"/>
        </w:rPr>
        <w:t>contrato</w:t>
      </w:r>
      <w:r>
        <w:rPr>
          <w:spacing w:val="-4"/>
          <w:sz w:val="22"/>
        </w:rPr>
        <w:t> </w:t>
      </w:r>
      <w:r>
        <w:rPr>
          <w:sz w:val="22"/>
        </w:rPr>
        <w:t>e</w:t>
      </w:r>
      <w:r>
        <w:rPr>
          <w:spacing w:val="-5"/>
          <w:sz w:val="22"/>
        </w:rPr>
        <w:t> </w:t>
      </w:r>
      <w:r>
        <w:rPr>
          <w:sz w:val="22"/>
        </w:rPr>
        <w:t>indemnizaciones</w:t>
      </w:r>
      <w:r>
        <w:rPr>
          <w:spacing w:val="-4"/>
          <w:sz w:val="22"/>
        </w:rPr>
        <w:t> </w:t>
      </w:r>
      <w:r>
        <w:rPr>
          <w:sz w:val="22"/>
        </w:rPr>
        <w:t>al</w:t>
      </w:r>
      <w:r>
        <w:rPr>
          <w:spacing w:val="-4"/>
          <w:sz w:val="22"/>
        </w:rPr>
        <w:t> </w:t>
      </w:r>
      <w:r>
        <w:rPr>
          <w:spacing w:val="-2"/>
          <w:sz w:val="22"/>
        </w:rPr>
        <w:t>contratista.</w:t>
      </w:r>
    </w:p>
    <w:p>
      <w:pPr>
        <w:pStyle w:val="ListParagraph"/>
        <w:spacing w:after="0" w:line="268" w:lineRule="exact"/>
        <w:jc w:val="left"/>
        <w:rPr>
          <w:sz w:val="22"/>
        </w:rPr>
        <w:sectPr>
          <w:pgSz w:w="11910" w:h="16840"/>
          <w:pgMar w:header="709" w:footer="309" w:top="2000" w:bottom="500" w:left="1275" w:right="1275"/>
        </w:sectPr>
      </w:pPr>
    </w:p>
    <w:p>
      <w:pPr>
        <w:pStyle w:val="BodyText"/>
      </w:pPr>
    </w:p>
    <w:p>
      <w:pPr>
        <w:pStyle w:val="BodyText"/>
        <w:spacing w:before="5"/>
      </w:pPr>
    </w:p>
    <w:p>
      <w:pPr>
        <w:pStyle w:val="ListParagraph"/>
        <w:numPr>
          <w:ilvl w:val="0"/>
          <w:numId w:val="17"/>
        </w:numPr>
        <w:tabs>
          <w:tab w:pos="850" w:val="left" w:leader="none"/>
        </w:tabs>
        <w:spacing w:line="269" w:lineRule="exact" w:before="0" w:after="0"/>
        <w:ind w:left="850" w:right="0" w:hanging="349"/>
        <w:jc w:val="left"/>
        <w:rPr>
          <w:sz w:val="22"/>
        </w:rPr>
      </w:pPr>
      <w:r>
        <w:rPr>
          <w:sz w:val="22"/>
        </w:rPr>
        <w:t>Reconocimientos</w:t>
      </w:r>
      <w:r>
        <w:rPr>
          <w:spacing w:val="-7"/>
          <w:sz w:val="22"/>
        </w:rPr>
        <w:t> </w:t>
      </w:r>
      <w:r>
        <w:rPr>
          <w:sz w:val="22"/>
        </w:rPr>
        <w:t>extrajudiciales</w:t>
      </w:r>
      <w:r>
        <w:rPr>
          <w:spacing w:val="-7"/>
          <w:sz w:val="22"/>
        </w:rPr>
        <w:t> </w:t>
      </w:r>
      <w:r>
        <w:rPr>
          <w:sz w:val="22"/>
        </w:rPr>
        <w:t>de</w:t>
      </w:r>
      <w:r>
        <w:rPr>
          <w:spacing w:val="-6"/>
          <w:sz w:val="22"/>
        </w:rPr>
        <w:t> </w:t>
      </w:r>
      <w:r>
        <w:rPr>
          <w:spacing w:val="-2"/>
          <w:sz w:val="22"/>
        </w:rPr>
        <w:t>crédito</w:t>
      </w:r>
    </w:p>
    <w:p>
      <w:pPr>
        <w:pStyle w:val="ListParagraph"/>
        <w:numPr>
          <w:ilvl w:val="0"/>
          <w:numId w:val="17"/>
        </w:numPr>
        <w:tabs>
          <w:tab w:pos="850" w:val="left" w:leader="none"/>
        </w:tabs>
        <w:spacing w:line="268" w:lineRule="exact" w:before="0" w:after="0"/>
        <w:ind w:left="850" w:right="0" w:hanging="349"/>
        <w:jc w:val="left"/>
        <w:rPr>
          <w:sz w:val="22"/>
        </w:rPr>
      </w:pPr>
      <w:r>
        <w:rPr>
          <w:sz w:val="22"/>
        </w:rPr>
        <w:t>Indemnizaciones</w:t>
      </w:r>
      <w:r>
        <w:rPr>
          <w:spacing w:val="-6"/>
          <w:sz w:val="22"/>
        </w:rPr>
        <w:t> </w:t>
      </w:r>
      <w:r>
        <w:rPr>
          <w:sz w:val="22"/>
        </w:rPr>
        <w:t>de</w:t>
      </w:r>
      <w:r>
        <w:rPr>
          <w:spacing w:val="-6"/>
          <w:sz w:val="22"/>
        </w:rPr>
        <w:t> </w:t>
      </w:r>
      <w:r>
        <w:rPr>
          <w:spacing w:val="-2"/>
          <w:sz w:val="22"/>
        </w:rPr>
        <w:t>gastos</w:t>
      </w:r>
    </w:p>
    <w:p>
      <w:pPr>
        <w:pStyle w:val="ListParagraph"/>
        <w:numPr>
          <w:ilvl w:val="0"/>
          <w:numId w:val="17"/>
        </w:numPr>
        <w:tabs>
          <w:tab w:pos="850" w:val="left" w:leader="none"/>
        </w:tabs>
        <w:spacing w:line="268" w:lineRule="exact" w:before="0" w:after="0"/>
        <w:ind w:left="850" w:right="0" w:hanging="349"/>
        <w:jc w:val="left"/>
        <w:rPr>
          <w:sz w:val="22"/>
        </w:rPr>
      </w:pPr>
      <w:r>
        <w:rPr>
          <w:sz w:val="22"/>
        </w:rPr>
        <w:t>Resoluciones</w:t>
      </w:r>
      <w:r>
        <w:rPr>
          <w:spacing w:val="-8"/>
          <w:sz w:val="22"/>
        </w:rPr>
        <w:t> </w:t>
      </w:r>
      <w:r>
        <w:rPr>
          <w:spacing w:val="-2"/>
          <w:sz w:val="22"/>
        </w:rPr>
        <w:t>Judiciales.</w:t>
      </w:r>
    </w:p>
    <w:p>
      <w:pPr>
        <w:pStyle w:val="ListParagraph"/>
        <w:numPr>
          <w:ilvl w:val="0"/>
          <w:numId w:val="17"/>
        </w:numPr>
        <w:tabs>
          <w:tab w:pos="850" w:val="left" w:leader="none"/>
        </w:tabs>
        <w:spacing w:line="268" w:lineRule="exact" w:before="0" w:after="0"/>
        <w:ind w:left="850" w:right="0" w:hanging="349"/>
        <w:jc w:val="left"/>
        <w:rPr>
          <w:sz w:val="22"/>
        </w:rPr>
      </w:pPr>
      <w:r>
        <w:rPr>
          <w:sz w:val="22"/>
        </w:rPr>
        <w:t>Intereses</w:t>
      </w:r>
      <w:r>
        <w:rPr>
          <w:spacing w:val="-5"/>
          <w:sz w:val="22"/>
        </w:rPr>
        <w:t> </w:t>
      </w:r>
      <w:r>
        <w:rPr>
          <w:sz w:val="22"/>
        </w:rPr>
        <w:t>de</w:t>
      </w:r>
      <w:r>
        <w:rPr>
          <w:spacing w:val="-3"/>
          <w:sz w:val="22"/>
        </w:rPr>
        <w:t> </w:t>
      </w:r>
      <w:r>
        <w:rPr>
          <w:spacing w:val="-2"/>
          <w:sz w:val="22"/>
        </w:rPr>
        <w:t>demora.</w:t>
      </w:r>
    </w:p>
    <w:p>
      <w:pPr>
        <w:pStyle w:val="ListParagraph"/>
        <w:numPr>
          <w:ilvl w:val="0"/>
          <w:numId w:val="17"/>
        </w:numPr>
        <w:tabs>
          <w:tab w:pos="850" w:val="left" w:leader="none"/>
        </w:tabs>
        <w:spacing w:line="268" w:lineRule="exact" w:before="0" w:after="0"/>
        <w:ind w:left="850" w:right="0" w:hanging="349"/>
        <w:jc w:val="left"/>
        <w:rPr>
          <w:sz w:val="22"/>
        </w:rPr>
      </w:pPr>
      <w:r>
        <w:rPr>
          <w:sz w:val="22"/>
        </w:rPr>
        <w:t>Aportaciones</w:t>
      </w:r>
      <w:r>
        <w:rPr>
          <w:spacing w:val="-1"/>
          <w:sz w:val="22"/>
        </w:rPr>
        <w:t> </w:t>
      </w:r>
      <w:r>
        <w:rPr>
          <w:sz w:val="22"/>
        </w:rPr>
        <w:t>a</w:t>
      </w:r>
      <w:r>
        <w:rPr>
          <w:spacing w:val="-1"/>
          <w:sz w:val="22"/>
        </w:rPr>
        <w:t> </w:t>
      </w:r>
      <w:r>
        <w:rPr>
          <w:sz w:val="22"/>
        </w:rPr>
        <w:t>planes</w:t>
      </w:r>
      <w:r>
        <w:rPr>
          <w:spacing w:val="-1"/>
          <w:sz w:val="22"/>
        </w:rPr>
        <w:t> </w:t>
      </w:r>
      <w:r>
        <w:rPr>
          <w:sz w:val="22"/>
        </w:rPr>
        <w:t>de</w:t>
      </w:r>
      <w:r>
        <w:rPr>
          <w:spacing w:val="-1"/>
          <w:sz w:val="22"/>
        </w:rPr>
        <w:t> </w:t>
      </w:r>
      <w:r>
        <w:rPr>
          <w:spacing w:val="-2"/>
          <w:sz w:val="22"/>
        </w:rPr>
        <w:t>pensiones.</w:t>
      </w:r>
    </w:p>
    <w:p>
      <w:pPr>
        <w:pStyle w:val="ListParagraph"/>
        <w:numPr>
          <w:ilvl w:val="0"/>
          <w:numId w:val="17"/>
        </w:numPr>
        <w:tabs>
          <w:tab w:pos="849" w:val="left" w:leader="none"/>
          <w:tab w:pos="861" w:val="left" w:leader="none"/>
        </w:tabs>
        <w:spacing w:line="240" w:lineRule="auto" w:before="0" w:after="0"/>
        <w:ind w:left="861" w:right="140" w:hanging="360"/>
        <w:jc w:val="both"/>
        <w:rPr>
          <w:sz w:val="22"/>
        </w:rPr>
      </w:pPr>
      <w:r>
        <w:rPr>
          <w:sz w:val="22"/>
        </w:rPr>
        <w:t>Aquellos gastos que no requieran fiscalización previa conforme al artículo 219 del TRLRHL en el supuesto en el que el órgano competente no hubiese aprobado previamente la autorización y aprobación del gasto.</w:t>
      </w:r>
    </w:p>
    <w:p>
      <w:pPr>
        <w:pStyle w:val="BodyText"/>
        <w:spacing w:before="250"/>
      </w:pPr>
    </w:p>
    <w:p>
      <w:pPr>
        <w:pStyle w:val="BodyText"/>
        <w:spacing w:before="1"/>
        <w:ind w:left="141" w:right="140"/>
        <w:jc w:val="both"/>
      </w:pPr>
      <w:r>
        <w:rPr/>
        <w:t>3.- Podrán acumularse en un solo acto administrativo las fases de autorización y disposición del gasto, procediendo en contabilidad a la emisión del documento contable AD. En </w:t>
      </w:r>
      <w:r>
        <w:rPr>
          <w:spacing w:val="-2"/>
        </w:rPr>
        <w:t>particular:</w:t>
      </w:r>
    </w:p>
    <w:p>
      <w:pPr>
        <w:pStyle w:val="ListParagraph"/>
        <w:numPr>
          <w:ilvl w:val="0"/>
          <w:numId w:val="17"/>
        </w:numPr>
        <w:tabs>
          <w:tab w:pos="850" w:val="left" w:leader="none"/>
        </w:tabs>
        <w:spacing w:line="269" w:lineRule="exact" w:before="253" w:after="0"/>
        <w:ind w:left="850" w:right="0" w:hanging="349"/>
        <w:jc w:val="left"/>
        <w:rPr>
          <w:sz w:val="22"/>
        </w:rPr>
      </w:pPr>
      <w:r>
        <w:rPr>
          <w:sz w:val="22"/>
        </w:rPr>
        <w:t>Gastos</w:t>
      </w:r>
      <w:r>
        <w:rPr>
          <w:spacing w:val="-3"/>
          <w:sz w:val="22"/>
        </w:rPr>
        <w:t> </w:t>
      </w:r>
      <w:r>
        <w:rPr>
          <w:sz w:val="22"/>
        </w:rPr>
        <w:t>de </w:t>
      </w:r>
      <w:r>
        <w:rPr>
          <w:spacing w:val="-2"/>
          <w:sz w:val="22"/>
        </w:rPr>
        <w:t>Personal.</w:t>
      </w:r>
    </w:p>
    <w:p>
      <w:pPr>
        <w:pStyle w:val="ListParagraph"/>
        <w:numPr>
          <w:ilvl w:val="0"/>
          <w:numId w:val="17"/>
        </w:numPr>
        <w:tabs>
          <w:tab w:pos="850" w:val="left" w:leader="none"/>
        </w:tabs>
        <w:spacing w:line="268" w:lineRule="exact" w:before="0" w:after="0"/>
        <w:ind w:left="850" w:right="0" w:hanging="349"/>
        <w:jc w:val="left"/>
        <w:rPr>
          <w:sz w:val="22"/>
        </w:rPr>
      </w:pPr>
      <w:r>
        <w:rPr>
          <w:sz w:val="22"/>
        </w:rPr>
        <w:t>Contratos</w:t>
      </w:r>
      <w:r>
        <w:rPr>
          <w:spacing w:val="-2"/>
          <w:sz w:val="22"/>
        </w:rPr>
        <w:t> </w:t>
      </w:r>
      <w:r>
        <w:rPr>
          <w:sz w:val="22"/>
        </w:rPr>
        <w:t>menores</w:t>
      </w:r>
      <w:r>
        <w:rPr>
          <w:spacing w:val="-2"/>
          <w:sz w:val="22"/>
        </w:rPr>
        <w:t> </w:t>
      </w:r>
      <w:r>
        <w:rPr>
          <w:sz w:val="22"/>
        </w:rPr>
        <w:t>en</w:t>
      </w:r>
      <w:r>
        <w:rPr>
          <w:spacing w:val="-2"/>
          <w:sz w:val="22"/>
        </w:rPr>
        <w:t> </w:t>
      </w:r>
      <w:r>
        <w:rPr>
          <w:sz w:val="22"/>
        </w:rPr>
        <w:t>el</w:t>
      </w:r>
      <w:r>
        <w:rPr>
          <w:spacing w:val="-2"/>
          <w:sz w:val="22"/>
        </w:rPr>
        <w:t> </w:t>
      </w:r>
      <w:r>
        <w:rPr>
          <w:sz w:val="22"/>
        </w:rPr>
        <w:t>supuesto</w:t>
      </w:r>
      <w:r>
        <w:rPr>
          <w:spacing w:val="-2"/>
          <w:sz w:val="22"/>
        </w:rPr>
        <w:t> </w:t>
      </w:r>
      <w:r>
        <w:rPr>
          <w:sz w:val="22"/>
        </w:rPr>
        <w:t>de</w:t>
      </w:r>
      <w:r>
        <w:rPr>
          <w:spacing w:val="-2"/>
          <w:sz w:val="22"/>
        </w:rPr>
        <w:t> </w:t>
      </w:r>
      <w:r>
        <w:rPr>
          <w:sz w:val="22"/>
        </w:rPr>
        <w:t>que</w:t>
      </w:r>
      <w:r>
        <w:rPr>
          <w:spacing w:val="-1"/>
          <w:sz w:val="22"/>
        </w:rPr>
        <w:t> </w:t>
      </w:r>
      <w:r>
        <w:rPr>
          <w:sz w:val="22"/>
        </w:rPr>
        <w:t>así</w:t>
      </w:r>
      <w:r>
        <w:rPr>
          <w:spacing w:val="-2"/>
          <w:sz w:val="22"/>
        </w:rPr>
        <w:t> </w:t>
      </w:r>
      <w:r>
        <w:rPr>
          <w:sz w:val="22"/>
        </w:rPr>
        <w:t>lo</w:t>
      </w:r>
      <w:r>
        <w:rPr>
          <w:spacing w:val="-2"/>
          <w:sz w:val="22"/>
        </w:rPr>
        <w:t> </w:t>
      </w:r>
      <w:r>
        <w:rPr>
          <w:sz w:val="22"/>
        </w:rPr>
        <w:t>resuelva</w:t>
      </w:r>
      <w:r>
        <w:rPr>
          <w:spacing w:val="-2"/>
          <w:sz w:val="22"/>
        </w:rPr>
        <w:t> </w:t>
      </w:r>
      <w:r>
        <w:rPr>
          <w:sz w:val="22"/>
        </w:rPr>
        <w:t>el</w:t>
      </w:r>
      <w:r>
        <w:rPr>
          <w:spacing w:val="-2"/>
          <w:sz w:val="22"/>
        </w:rPr>
        <w:t> </w:t>
      </w:r>
      <w:r>
        <w:rPr>
          <w:sz w:val="22"/>
        </w:rPr>
        <w:t>órgano</w:t>
      </w:r>
      <w:r>
        <w:rPr>
          <w:spacing w:val="-2"/>
          <w:sz w:val="22"/>
        </w:rPr>
        <w:t> </w:t>
      </w:r>
      <w:r>
        <w:rPr>
          <w:sz w:val="22"/>
        </w:rPr>
        <w:t>de</w:t>
      </w:r>
      <w:r>
        <w:rPr>
          <w:spacing w:val="-1"/>
          <w:sz w:val="22"/>
        </w:rPr>
        <w:t> </w:t>
      </w:r>
      <w:r>
        <w:rPr>
          <w:spacing w:val="-2"/>
          <w:sz w:val="22"/>
        </w:rPr>
        <w:t>contratación</w:t>
      </w:r>
    </w:p>
    <w:p>
      <w:pPr>
        <w:pStyle w:val="ListParagraph"/>
        <w:numPr>
          <w:ilvl w:val="0"/>
          <w:numId w:val="17"/>
        </w:numPr>
        <w:tabs>
          <w:tab w:pos="850" w:val="left" w:leader="none"/>
        </w:tabs>
        <w:spacing w:line="268" w:lineRule="exact" w:before="0" w:after="0"/>
        <w:ind w:left="850" w:right="0" w:hanging="349"/>
        <w:jc w:val="left"/>
        <w:rPr>
          <w:sz w:val="22"/>
        </w:rPr>
      </w:pPr>
      <w:r>
        <w:rPr>
          <w:sz w:val="22"/>
        </w:rPr>
        <w:t>Subvenciones</w:t>
      </w:r>
      <w:r>
        <w:rPr>
          <w:spacing w:val="-10"/>
          <w:sz w:val="22"/>
        </w:rPr>
        <w:t> </w:t>
      </w:r>
      <w:r>
        <w:rPr>
          <w:spacing w:val="-2"/>
          <w:sz w:val="22"/>
        </w:rPr>
        <w:t>nominativas.</w:t>
      </w:r>
    </w:p>
    <w:p>
      <w:pPr>
        <w:pStyle w:val="ListParagraph"/>
        <w:numPr>
          <w:ilvl w:val="0"/>
          <w:numId w:val="17"/>
        </w:numPr>
        <w:tabs>
          <w:tab w:pos="850" w:val="left" w:leader="none"/>
        </w:tabs>
        <w:spacing w:line="268" w:lineRule="exact" w:before="0" w:after="0"/>
        <w:ind w:left="850" w:right="0" w:hanging="349"/>
        <w:jc w:val="left"/>
        <w:rPr>
          <w:sz w:val="22"/>
        </w:rPr>
      </w:pPr>
      <w:r>
        <w:rPr>
          <w:sz w:val="22"/>
        </w:rPr>
        <w:t>Modificaciones</w:t>
      </w:r>
      <w:r>
        <w:rPr>
          <w:spacing w:val="-4"/>
          <w:sz w:val="22"/>
        </w:rPr>
        <w:t> </w:t>
      </w:r>
      <w:r>
        <w:rPr>
          <w:sz w:val="22"/>
        </w:rPr>
        <w:t>de</w:t>
      </w:r>
      <w:r>
        <w:rPr>
          <w:spacing w:val="-3"/>
          <w:sz w:val="22"/>
        </w:rPr>
        <w:t> </w:t>
      </w:r>
      <w:r>
        <w:rPr>
          <w:sz w:val="22"/>
        </w:rPr>
        <w:t>contratos</w:t>
      </w:r>
      <w:r>
        <w:rPr>
          <w:spacing w:val="-3"/>
          <w:sz w:val="22"/>
        </w:rPr>
        <w:t> </w:t>
      </w:r>
      <w:r>
        <w:rPr>
          <w:sz w:val="22"/>
        </w:rPr>
        <w:t>y</w:t>
      </w:r>
      <w:r>
        <w:rPr>
          <w:spacing w:val="-3"/>
          <w:sz w:val="22"/>
        </w:rPr>
        <w:t> </w:t>
      </w:r>
      <w:r>
        <w:rPr>
          <w:spacing w:val="-2"/>
          <w:sz w:val="22"/>
        </w:rPr>
        <w:t>convenios.</w:t>
      </w:r>
    </w:p>
    <w:p>
      <w:pPr>
        <w:pStyle w:val="ListParagraph"/>
        <w:numPr>
          <w:ilvl w:val="0"/>
          <w:numId w:val="17"/>
        </w:numPr>
        <w:tabs>
          <w:tab w:pos="850" w:val="left" w:leader="none"/>
        </w:tabs>
        <w:spacing w:line="268" w:lineRule="exact" w:before="0" w:after="0"/>
        <w:ind w:left="850" w:right="0" w:hanging="349"/>
        <w:jc w:val="left"/>
        <w:rPr>
          <w:sz w:val="22"/>
        </w:rPr>
      </w:pPr>
      <w:r>
        <w:rPr>
          <w:sz w:val="22"/>
        </w:rPr>
        <w:t>Prórrogas</w:t>
      </w:r>
      <w:r>
        <w:rPr>
          <w:spacing w:val="-3"/>
          <w:sz w:val="22"/>
        </w:rPr>
        <w:t> </w:t>
      </w:r>
      <w:r>
        <w:rPr>
          <w:sz w:val="22"/>
        </w:rPr>
        <w:t>de</w:t>
      </w:r>
      <w:r>
        <w:rPr>
          <w:spacing w:val="-1"/>
          <w:sz w:val="22"/>
        </w:rPr>
        <w:t> </w:t>
      </w:r>
      <w:r>
        <w:rPr>
          <w:sz w:val="22"/>
        </w:rPr>
        <w:t>contratos</w:t>
      </w:r>
      <w:r>
        <w:rPr>
          <w:spacing w:val="-1"/>
          <w:sz w:val="22"/>
        </w:rPr>
        <w:t> </w:t>
      </w:r>
      <w:r>
        <w:rPr>
          <w:sz w:val="22"/>
        </w:rPr>
        <w:t>o </w:t>
      </w:r>
      <w:r>
        <w:rPr>
          <w:spacing w:val="-2"/>
          <w:sz w:val="22"/>
        </w:rPr>
        <w:t>convenios.</w:t>
      </w:r>
    </w:p>
    <w:p>
      <w:pPr>
        <w:pStyle w:val="ListParagraph"/>
        <w:numPr>
          <w:ilvl w:val="0"/>
          <w:numId w:val="17"/>
        </w:numPr>
        <w:tabs>
          <w:tab w:pos="850" w:val="left" w:leader="none"/>
        </w:tabs>
        <w:spacing w:line="268" w:lineRule="exact" w:before="0" w:after="0"/>
        <w:ind w:left="850" w:right="0" w:hanging="349"/>
        <w:jc w:val="left"/>
        <w:rPr>
          <w:sz w:val="22"/>
        </w:rPr>
      </w:pPr>
      <w:r>
        <w:rPr>
          <w:sz w:val="22"/>
        </w:rPr>
        <w:t>Expedientes</w:t>
      </w:r>
      <w:r>
        <w:rPr>
          <w:spacing w:val="-3"/>
          <w:sz w:val="22"/>
        </w:rPr>
        <w:t> </w:t>
      </w:r>
      <w:r>
        <w:rPr>
          <w:sz w:val="22"/>
        </w:rPr>
        <w:t>de</w:t>
      </w:r>
      <w:r>
        <w:rPr>
          <w:spacing w:val="-2"/>
          <w:sz w:val="22"/>
        </w:rPr>
        <w:t> </w:t>
      </w:r>
      <w:r>
        <w:rPr>
          <w:sz w:val="22"/>
        </w:rPr>
        <w:t>revisión</w:t>
      </w:r>
      <w:r>
        <w:rPr>
          <w:spacing w:val="-2"/>
          <w:sz w:val="22"/>
        </w:rPr>
        <w:t> </w:t>
      </w:r>
      <w:r>
        <w:rPr>
          <w:sz w:val="22"/>
        </w:rPr>
        <w:t>de</w:t>
      </w:r>
      <w:r>
        <w:rPr>
          <w:spacing w:val="-3"/>
          <w:sz w:val="22"/>
        </w:rPr>
        <w:t> </w:t>
      </w:r>
      <w:r>
        <w:rPr>
          <w:sz w:val="22"/>
        </w:rPr>
        <w:t>precios</w:t>
      </w:r>
      <w:r>
        <w:rPr>
          <w:spacing w:val="-3"/>
          <w:sz w:val="22"/>
        </w:rPr>
        <w:t> </w:t>
      </w:r>
      <w:r>
        <w:rPr>
          <w:sz w:val="22"/>
        </w:rPr>
        <w:t>derivados</w:t>
      </w:r>
      <w:r>
        <w:rPr>
          <w:spacing w:val="-2"/>
          <w:sz w:val="22"/>
        </w:rPr>
        <w:t> </w:t>
      </w:r>
      <w:r>
        <w:rPr>
          <w:sz w:val="22"/>
        </w:rPr>
        <w:t>de</w:t>
      </w:r>
      <w:r>
        <w:rPr>
          <w:spacing w:val="-2"/>
          <w:sz w:val="22"/>
        </w:rPr>
        <w:t> contratos.</w:t>
      </w:r>
    </w:p>
    <w:p>
      <w:pPr>
        <w:pStyle w:val="ListParagraph"/>
        <w:numPr>
          <w:ilvl w:val="0"/>
          <w:numId w:val="17"/>
        </w:numPr>
        <w:tabs>
          <w:tab w:pos="850" w:val="left" w:leader="none"/>
        </w:tabs>
        <w:spacing w:line="268" w:lineRule="exact" w:before="0" w:after="0"/>
        <w:ind w:left="850" w:right="0" w:hanging="349"/>
        <w:jc w:val="left"/>
        <w:rPr>
          <w:sz w:val="22"/>
        </w:rPr>
      </w:pPr>
      <w:r>
        <w:rPr>
          <w:spacing w:val="-2"/>
          <w:sz w:val="22"/>
        </w:rPr>
        <w:t>Arrendamientos.</w:t>
      </w:r>
    </w:p>
    <w:p>
      <w:pPr>
        <w:pStyle w:val="ListParagraph"/>
        <w:numPr>
          <w:ilvl w:val="0"/>
          <w:numId w:val="17"/>
        </w:numPr>
        <w:tabs>
          <w:tab w:pos="850" w:val="left" w:leader="none"/>
        </w:tabs>
        <w:spacing w:line="268" w:lineRule="exact" w:before="0" w:after="0"/>
        <w:ind w:left="850" w:right="0" w:hanging="349"/>
        <w:jc w:val="left"/>
        <w:rPr>
          <w:sz w:val="22"/>
        </w:rPr>
      </w:pPr>
      <w:r>
        <w:rPr>
          <w:sz w:val="22"/>
        </w:rPr>
        <w:t>Gastos</w:t>
      </w:r>
      <w:r>
        <w:rPr>
          <w:spacing w:val="-5"/>
          <w:sz w:val="22"/>
        </w:rPr>
        <w:t> </w:t>
      </w:r>
      <w:r>
        <w:rPr>
          <w:sz w:val="22"/>
        </w:rPr>
        <w:t>plurianuales,</w:t>
      </w:r>
      <w:r>
        <w:rPr>
          <w:spacing w:val="-4"/>
          <w:sz w:val="22"/>
        </w:rPr>
        <w:t> </w:t>
      </w:r>
      <w:r>
        <w:rPr>
          <w:sz w:val="22"/>
        </w:rPr>
        <w:t>por</w:t>
      </w:r>
      <w:r>
        <w:rPr>
          <w:spacing w:val="-3"/>
          <w:sz w:val="22"/>
        </w:rPr>
        <w:t> </w:t>
      </w:r>
      <w:r>
        <w:rPr>
          <w:sz w:val="22"/>
        </w:rPr>
        <w:t>el</w:t>
      </w:r>
      <w:r>
        <w:rPr>
          <w:spacing w:val="-3"/>
          <w:sz w:val="22"/>
        </w:rPr>
        <w:t> </w:t>
      </w:r>
      <w:r>
        <w:rPr>
          <w:sz w:val="22"/>
        </w:rPr>
        <w:t>importe</w:t>
      </w:r>
      <w:r>
        <w:rPr>
          <w:spacing w:val="-3"/>
          <w:sz w:val="22"/>
        </w:rPr>
        <w:t> </w:t>
      </w:r>
      <w:r>
        <w:rPr>
          <w:sz w:val="22"/>
        </w:rPr>
        <w:t>de</w:t>
      </w:r>
      <w:r>
        <w:rPr>
          <w:spacing w:val="-3"/>
          <w:sz w:val="22"/>
        </w:rPr>
        <w:t> </w:t>
      </w:r>
      <w:r>
        <w:rPr>
          <w:sz w:val="22"/>
        </w:rPr>
        <w:t>la</w:t>
      </w:r>
      <w:r>
        <w:rPr>
          <w:spacing w:val="-3"/>
          <w:sz w:val="22"/>
        </w:rPr>
        <w:t> </w:t>
      </w:r>
      <w:r>
        <w:rPr>
          <w:sz w:val="22"/>
        </w:rPr>
        <w:t>anualidad</w:t>
      </w:r>
      <w:r>
        <w:rPr>
          <w:spacing w:val="-3"/>
          <w:sz w:val="22"/>
        </w:rPr>
        <w:t> </w:t>
      </w:r>
      <w:r>
        <w:rPr>
          <w:spacing w:val="-2"/>
          <w:sz w:val="22"/>
        </w:rPr>
        <w:t>comprometida.</w:t>
      </w:r>
    </w:p>
    <w:p>
      <w:pPr>
        <w:pStyle w:val="ListParagraph"/>
        <w:numPr>
          <w:ilvl w:val="0"/>
          <w:numId w:val="17"/>
        </w:numPr>
        <w:tabs>
          <w:tab w:pos="850" w:val="left" w:leader="none"/>
        </w:tabs>
        <w:spacing w:line="268" w:lineRule="exact" w:before="0" w:after="0"/>
        <w:ind w:left="850" w:right="0" w:hanging="349"/>
        <w:jc w:val="left"/>
        <w:rPr>
          <w:sz w:val="22"/>
        </w:rPr>
      </w:pPr>
      <w:r>
        <w:rPr>
          <w:sz w:val="22"/>
        </w:rPr>
        <w:t>Contratos</w:t>
      </w:r>
      <w:r>
        <w:rPr>
          <w:spacing w:val="-2"/>
          <w:sz w:val="22"/>
        </w:rPr>
        <w:t> </w:t>
      </w:r>
      <w:r>
        <w:rPr>
          <w:sz w:val="22"/>
        </w:rPr>
        <w:t>de</w:t>
      </w:r>
      <w:r>
        <w:rPr>
          <w:spacing w:val="-2"/>
          <w:sz w:val="22"/>
        </w:rPr>
        <w:t> </w:t>
      </w:r>
      <w:r>
        <w:rPr>
          <w:sz w:val="22"/>
        </w:rPr>
        <w:t>tracto</w:t>
      </w:r>
      <w:r>
        <w:rPr>
          <w:spacing w:val="-2"/>
          <w:sz w:val="22"/>
        </w:rPr>
        <w:t> sucesivo.</w:t>
      </w:r>
    </w:p>
    <w:p>
      <w:pPr>
        <w:pStyle w:val="ListParagraph"/>
        <w:numPr>
          <w:ilvl w:val="0"/>
          <w:numId w:val="17"/>
        </w:numPr>
        <w:tabs>
          <w:tab w:pos="850" w:val="left" w:leader="none"/>
          <w:tab w:pos="861" w:val="left" w:leader="none"/>
        </w:tabs>
        <w:spacing w:line="240" w:lineRule="auto" w:before="0" w:after="0"/>
        <w:ind w:left="861" w:right="139" w:hanging="360"/>
        <w:jc w:val="left"/>
        <w:rPr>
          <w:sz w:val="22"/>
        </w:rPr>
      </w:pPr>
      <w:r>
        <w:rPr>
          <w:sz w:val="22"/>
        </w:rPr>
        <w:t>Compromisos</w:t>
      </w:r>
      <w:r>
        <w:rPr>
          <w:spacing w:val="80"/>
          <w:sz w:val="22"/>
        </w:rPr>
        <w:t> </w:t>
      </w:r>
      <w:r>
        <w:rPr>
          <w:sz w:val="22"/>
        </w:rPr>
        <w:t>de</w:t>
      </w:r>
      <w:r>
        <w:rPr>
          <w:spacing w:val="80"/>
          <w:sz w:val="22"/>
        </w:rPr>
        <w:t> </w:t>
      </w:r>
      <w:r>
        <w:rPr>
          <w:sz w:val="22"/>
        </w:rPr>
        <w:t>gastos</w:t>
      </w:r>
      <w:r>
        <w:rPr>
          <w:spacing w:val="80"/>
          <w:sz w:val="22"/>
        </w:rPr>
        <w:t> </w:t>
      </w:r>
      <w:r>
        <w:rPr>
          <w:sz w:val="22"/>
        </w:rPr>
        <w:t>debidamente</w:t>
      </w:r>
      <w:r>
        <w:rPr>
          <w:spacing w:val="80"/>
          <w:sz w:val="22"/>
        </w:rPr>
        <w:t> </w:t>
      </w:r>
      <w:r>
        <w:rPr>
          <w:sz w:val="22"/>
        </w:rPr>
        <w:t>adquiridos</w:t>
      </w:r>
      <w:r>
        <w:rPr>
          <w:spacing w:val="80"/>
          <w:sz w:val="22"/>
        </w:rPr>
        <w:t> </w:t>
      </w:r>
      <w:r>
        <w:rPr>
          <w:sz w:val="22"/>
        </w:rPr>
        <w:t>en</w:t>
      </w:r>
      <w:r>
        <w:rPr>
          <w:spacing w:val="80"/>
          <w:sz w:val="22"/>
        </w:rPr>
        <w:t> </w:t>
      </w:r>
      <w:r>
        <w:rPr>
          <w:sz w:val="22"/>
        </w:rPr>
        <w:t>ejercicios</w:t>
      </w:r>
      <w:r>
        <w:rPr>
          <w:spacing w:val="80"/>
          <w:sz w:val="22"/>
        </w:rPr>
        <w:t> </w:t>
      </w:r>
      <w:r>
        <w:rPr>
          <w:sz w:val="22"/>
        </w:rPr>
        <w:t>anteriores</w:t>
      </w:r>
      <w:r>
        <w:rPr>
          <w:spacing w:val="80"/>
          <w:sz w:val="22"/>
        </w:rPr>
        <w:t> </w:t>
      </w:r>
      <w:r>
        <w:rPr>
          <w:sz w:val="22"/>
        </w:rPr>
        <w:t>no</w:t>
      </w:r>
      <w:r>
        <w:rPr>
          <w:spacing w:val="80"/>
          <w:sz w:val="22"/>
        </w:rPr>
        <w:t> </w:t>
      </w:r>
      <w:r>
        <w:rPr>
          <w:sz w:val="22"/>
        </w:rPr>
        <w:t>incorporados al ejercicio corriente.</w:t>
      </w:r>
    </w:p>
    <w:p>
      <w:pPr>
        <w:pStyle w:val="BodyText"/>
        <w:spacing w:before="250"/>
      </w:pPr>
    </w:p>
    <w:p>
      <w:pPr>
        <w:pStyle w:val="Heading2"/>
        <w:ind w:right="358"/>
        <w:jc w:val="center"/>
        <w:rPr>
          <w:u w:val="none"/>
        </w:rPr>
      </w:pPr>
      <w:r>
        <w:rPr>
          <w:u w:val="single"/>
        </w:rPr>
        <w:t>CAPÍTULO</w:t>
      </w:r>
      <w:r>
        <w:rPr>
          <w:spacing w:val="-1"/>
          <w:u w:val="single"/>
        </w:rPr>
        <w:t> </w:t>
      </w:r>
      <w:r>
        <w:rPr>
          <w:u w:val="single"/>
        </w:rPr>
        <w:t>IV.-</w:t>
      </w:r>
      <w:r>
        <w:rPr>
          <w:spacing w:val="-1"/>
          <w:u w:val="single"/>
        </w:rPr>
        <w:t> </w:t>
      </w:r>
      <w:r>
        <w:rPr>
          <w:u w:val="single"/>
        </w:rPr>
        <w:t>PAGOS A</w:t>
      </w:r>
      <w:r>
        <w:rPr>
          <w:spacing w:val="-1"/>
          <w:u w:val="single"/>
        </w:rPr>
        <w:t> </w:t>
      </w:r>
      <w:r>
        <w:rPr>
          <w:u w:val="single"/>
        </w:rPr>
        <w:t>JUSTIFICAR</w:t>
      </w:r>
      <w:r>
        <w:rPr>
          <w:spacing w:val="-1"/>
          <w:u w:val="single"/>
        </w:rPr>
        <w:t> </w:t>
      </w:r>
      <w:r>
        <w:rPr>
          <w:u w:val="single"/>
        </w:rPr>
        <w:t>Y ANTICIPOS</w:t>
      </w:r>
      <w:r>
        <w:rPr>
          <w:spacing w:val="-1"/>
          <w:u w:val="single"/>
        </w:rPr>
        <w:t> </w:t>
      </w:r>
      <w:r>
        <w:rPr>
          <w:u w:val="single"/>
        </w:rPr>
        <w:t>DE</w:t>
      </w:r>
      <w:r>
        <w:rPr>
          <w:spacing w:val="-1"/>
          <w:u w:val="single"/>
        </w:rPr>
        <w:t> </w:t>
      </w:r>
      <w:r>
        <w:rPr>
          <w:u w:val="single"/>
        </w:rPr>
        <w:t>CAJA </w:t>
      </w:r>
      <w:r>
        <w:rPr>
          <w:spacing w:val="-4"/>
          <w:u w:val="single"/>
        </w:rPr>
        <w:t>FIJA</w:t>
      </w:r>
    </w:p>
    <w:p>
      <w:pPr>
        <w:pStyle w:val="BodyText"/>
        <w:rPr>
          <w:rFonts w:ascii="Arial"/>
          <w:b/>
        </w:rPr>
      </w:pPr>
    </w:p>
    <w:p>
      <w:pPr>
        <w:pStyle w:val="BodyText"/>
        <w:rPr>
          <w:rFonts w:ascii="Arial"/>
          <w:b/>
        </w:rPr>
      </w:pPr>
    </w:p>
    <w:p>
      <w:pPr>
        <w:pStyle w:val="Heading3"/>
        <w:rPr>
          <w:u w:val="none"/>
        </w:rPr>
      </w:pPr>
      <w:r>
        <w:rPr>
          <w:u w:val="none"/>
        </w:rPr>
        <w:t>Base</w:t>
      </w:r>
      <w:r>
        <w:rPr>
          <w:spacing w:val="-1"/>
          <w:u w:val="none"/>
        </w:rPr>
        <w:t> </w:t>
      </w:r>
      <w:r>
        <w:rPr>
          <w:u w:val="none"/>
        </w:rPr>
        <w:t>29ª.-</w:t>
      </w:r>
      <w:r>
        <w:rPr>
          <w:spacing w:val="-1"/>
          <w:u w:val="none"/>
        </w:rPr>
        <w:t> </w:t>
      </w:r>
      <w:r>
        <w:rPr>
          <w:u w:val="single"/>
        </w:rPr>
        <w:t>Pagos</w:t>
      </w:r>
      <w:r>
        <w:rPr>
          <w:spacing w:val="-1"/>
          <w:u w:val="single"/>
        </w:rPr>
        <w:t> </w:t>
      </w:r>
      <w:r>
        <w:rPr>
          <w:u w:val="single"/>
        </w:rPr>
        <w:t>a</w:t>
      </w:r>
      <w:r>
        <w:rPr>
          <w:spacing w:val="-1"/>
          <w:u w:val="single"/>
        </w:rPr>
        <w:t> </w:t>
      </w:r>
      <w:r>
        <w:rPr>
          <w:spacing w:val="-2"/>
          <w:u w:val="single"/>
        </w:rPr>
        <w:t>justificar</w:t>
      </w:r>
      <w:r>
        <w:rPr>
          <w:spacing w:val="-2"/>
          <w:u w:val="none"/>
        </w:rPr>
        <w:t>.</w:t>
      </w:r>
    </w:p>
    <w:p>
      <w:pPr>
        <w:pStyle w:val="BodyText"/>
        <w:rPr>
          <w:rFonts w:ascii="Arial"/>
          <w:b/>
        </w:rPr>
      </w:pPr>
    </w:p>
    <w:p>
      <w:pPr>
        <w:pStyle w:val="BodyText"/>
        <w:ind w:left="141" w:right="140"/>
        <w:jc w:val="both"/>
      </w:pPr>
      <w:r>
        <w:rPr/>
        <w:t>Los expedientes que se tramiten para la expedición de órdenes de pago a justificar y la justificación de los mismos, han de ser resueltos por el Presidente del Consejo Insular de Aguas sin perjuicio de las delegaciones expresas efectuadas o que se efectúen durante el presente ejercicio a propuesta del Gerente, o en su defecto del técnico del Consejo designado, y se ajustarán a lo dispuesto en las Bases de Ejecución del Presupuesto 2022</w:t>
      </w:r>
      <w:r>
        <w:rPr>
          <w:spacing w:val="80"/>
        </w:rPr>
        <w:t> </w:t>
      </w:r>
      <w:r>
        <w:rPr/>
        <w:t>de Excmo. Cabildo Insular de Fuerteventura.</w:t>
      </w:r>
    </w:p>
    <w:p>
      <w:pPr>
        <w:pStyle w:val="BodyText"/>
      </w:pPr>
    </w:p>
    <w:p>
      <w:pPr>
        <w:pStyle w:val="BodyText"/>
      </w:pPr>
    </w:p>
    <w:p>
      <w:pPr>
        <w:pStyle w:val="BodyText"/>
      </w:pPr>
    </w:p>
    <w:p>
      <w:pPr>
        <w:pStyle w:val="Heading3"/>
        <w:jc w:val="both"/>
        <w:rPr>
          <w:u w:val="none"/>
        </w:rPr>
      </w:pPr>
      <w:r>
        <w:rPr>
          <w:u w:val="none"/>
        </w:rPr>
        <w:t>Base</w:t>
      </w:r>
      <w:r>
        <w:rPr>
          <w:spacing w:val="-2"/>
          <w:u w:val="none"/>
        </w:rPr>
        <w:t> </w:t>
      </w:r>
      <w:r>
        <w:rPr>
          <w:u w:val="none"/>
        </w:rPr>
        <w:t>30ª.-</w:t>
      </w:r>
      <w:r>
        <w:rPr>
          <w:spacing w:val="-2"/>
          <w:u w:val="none"/>
        </w:rPr>
        <w:t> </w:t>
      </w:r>
      <w:r>
        <w:rPr>
          <w:u w:val="single"/>
        </w:rPr>
        <w:t>Anticipo</w:t>
      </w:r>
      <w:r>
        <w:rPr>
          <w:spacing w:val="-2"/>
          <w:u w:val="single"/>
        </w:rPr>
        <w:t> </w:t>
      </w:r>
      <w:r>
        <w:rPr>
          <w:u w:val="single"/>
        </w:rPr>
        <w:t>de</w:t>
      </w:r>
      <w:r>
        <w:rPr>
          <w:spacing w:val="-2"/>
          <w:u w:val="single"/>
        </w:rPr>
        <w:t> </w:t>
      </w:r>
      <w:r>
        <w:rPr>
          <w:u w:val="single"/>
        </w:rPr>
        <w:t>caja</w:t>
      </w:r>
      <w:r>
        <w:rPr>
          <w:spacing w:val="-1"/>
          <w:u w:val="single"/>
        </w:rPr>
        <w:t> </w:t>
      </w:r>
      <w:r>
        <w:rPr>
          <w:spacing w:val="-4"/>
          <w:u w:val="single"/>
        </w:rPr>
        <w:t>fija</w:t>
      </w:r>
      <w:r>
        <w:rPr>
          <w:spacing w:val="-4"/>
          <w:u w:val="none"/>
        </w:rPr>
        <w:t>.</w:t>
      </w:r>
    </w:p>
    <w:p>
      <w:pPr>
        <w:pStyle w:val="BodyText"/>
        <w:rPr>
          <w:rFonts w:ascii="Arial"/>
          <w:b/>
        </w:rPr>
      </w:pPr>
    </w:p>
    <w:p>
      <w:pPr>
        <w:pStyle w:val="BodyText"/>
        <w:ind w:left="141" w:right="140"/>
        <w:jc w:val="both"/>
      </w:pPr>
      <w:r>
        <w:rPr/>
        <w:t>Los anticipos de Caja Fija son provisiones de fondos de carácter no presupuestario y permanente, que se realizan a Caja habilitadas al efecto para atender pagos derivados de gastos corrientes del presupuesto del ejercicio, que no estén sometidos a fiscalización</w:t>
      </w:r>
      <w:r>
        <w:rPr>
          <w:spacing w:val="80"/>
        </w:rPr>
        <w:t> </w:t>
      </w:r>
      <w:r>
        <w:rPr/>
        <w:t>previa y que tengan carácter periódico o repetitivo, con posterior aplicación al presupuesto del año en que se produzcan.</w:t>
      </w:r>
    </w:p>
    <w:p>
      <w:pPr>
        <w:pStyle w:val="BodyText"/>
      </w:pPr>
    </w:p>
    <w:p>
      <w:pPr>
        <w:pStyle w:val="BodyText"/>
        <w:ind w:left="141"/>
        <w:jc w:val="both"/>
      </w:pPr>
      <w:r>
        <w:rPr/>
        <w:t>El</w:t>
      </w:r>
      <w:r>
        <w:rPr>
          <w:spacing w:val="8"/>
        </w:rPr>
        <w:t> </w:t>
      </w:r>
      <w:r>
        <w:rPr/>
        <w:t>Gerente</w:t>
      </w:r>
      <w:r>
        <w:rPr>
          <w:spacing w:val="9"/>
        </w:rPr>
        <w:t> </w:t>
      </w:r>
      <w:r>
        <w:rPr/>
        <w:t>realizará</w:t>
      </w:r>
      <w:r>
        <w:rPr>
          <w:spacing w:val="9"/>
        </w:rPr>
        <w:t> </w:t>
      </w:r>
      <w:r>
        <w:rPr/>
        <w:t>las</w:t>
      </w:r>
      <w:r>
        <w:rPr>
          <w:spacing w:val="9"/>
        </w:rPr>
        <w:t> </w:t>
      </w:r>
      <w:r>
        <w:rPr/>
        <w:t>oportunas</w:t>
      </w:r>
      <w:r>
        <w:rPr>
          <w:spacing w:val="9"/>
        </w:rPr>
        <w:t> </w:t>
      </w:r>
      <w:r>
        <w:rPr/>
        <w:t>propuestas</w:t>
      </w:r>
      <w:r>
        <w:rPr>
          <w:spacing w:val="9"/>
        </w:rPr>
        <w:t> </w:t>
      </w:r>
      <w:r>
        <w:rPr/>
        <w:t>de</w:t>
      </w:r>
      <w:r>
        <w:rPr>
          <w:spacing w:val="8"/>
        </w:rPr>
        <w:t> </w:t>
      </w:r>
      <w:r>
        <w:rPr/>
        <w:t>órdenes</w:t>
      </w:r>
      <w:r>
        <w:rPr>
          <w:spacing w:val="9"/>
        </w:rPr>
        <w:t> </w:t>
      </w:r>
      <w:r>
        <w:rPr/>
        <w:t>de</w:t>
      </w:r>
      <w:r>
        <w:rPr>
          <w:spacing w:val="9"/>
        </w:rPr>
        <w:t> </w:t>
      </w:r>
      <w:r>
        <w:rPr/>
        <w:t>pago</w:t>
      </w:r>
      <w:r>
        <w:rPr>
          <w:spacing w:val="9"/>
        </w:rPr>
        <w:t> </w:t>
      </w:r>
      <w:r>
        <w:rPr/>
        <w:t>para</w:t>
      </w:r>
      <w:r>
        <w:rPr>
          <w:spacing w:val="9"/>
        </w:rPr>
        <w:t> </w:t>
      </w:r>
      <w:r>
        <w:rPr/>
        <w:t>satisfacer</w:t>
      </w:r>
      <w:r>
        <w:rPr>
          <w:spacing w:val="9"/>
        </w:rPr>
        <w:t> </w:t>
      </w:r>
      <w:r>
        <w:rPr>
          <w:spacing w:val="-2"/>
        </w:rPr>
        <w:t>anticipos</w:t>
      </w:r>
    </w:p>
    <w:p>
      <w:pPr>
        <w:pStyle w:val="BodyText"/>
        <w:spacing w:after="0"/>
        <w:jc w:val="both"/>
        <w:sectPr>
          <w:pgSz w:w="11910" w:h="16840"/>
          <w:pgMar w:header="709" w:footer="309" w:top="2000" w:bottom="500" w:left="1275" w:right="1275"/>
        </w:sectPr>
      </w:pPr>
    </w:p>
    <w:p>
      <w:pPr>
        <w:pStyle w:val="BodyText"/>
      </w:pPr>
    </w:p>
    <w:p>
      <w:pPr>
        <w:pStyle w:val="BodyText"/>
        <w:spacing w:before="5"/>
      </w:pPr>
    </w:p>
    <w:p>
      <w:pPr>
        <w:pStyle w:val="BodyText"/>
        <w:ind w:left="141" w:right="139"/>
        <w:jc w:val="both"/>
      </w:pPr>
      <w:r>
        <w:rPr/>
        <w:t>de caja fija, así como determinar el pagador o cajero que debe realizar su función y ejecutar el presupuesto del Organismo, que han de ser resueltas por el Presidente del Consejo Insular de Aguas sin perjuicio de las delegaciones expresas efectuadas o que se efectúen durante el presente ejercicio.</w:t>
      </w:r>
    </w:p>
    <w:p>
      <w:pPr>
        <w:pStyle w:val="BodyText"/>
      </w:pPr>
    </w:p>
    <w:p>
      <w:pPr>
        <w:pStyle w:val="BodyText"/>
        <w:ind w:left="141" w:right="140"/>
        <w:jc w:val="both"/>
      </w:pPr>
      <w:r>
        <w:rPr/>
        <w:t>Con este tipo de fondos, únicamente podrá atenderse a gastos con aplicación</w:t>
      </w:r>
      <w:r>
        <w:rPr>
          <w:spacing w:val="40"/>
        </w:rPr>
        <w:t> </w:t>
      </w:r>
      <w:r>
        <w:rPr/>
        <w:t>presupuestaria</w:t>
      </w:r>
      <w:r>
        <w:rPr>
          <w:spacing w:val="-2"/>
        </w:rPr>
        <w:t> </w:t>
      </w:r>
      <w:r>
        <w:rPr/>
        <w:t>del</w:t>
      </w:r>
      <w:r>
        <w:rPr>
          <w:spacing w:val="-2"/>
        </w:rPr>
        <w:t> </w:t>
      </w:r>
      <w:r>
        <w:rPr/>
        <w:t>Capítulo</w:t>
      </w:r>
      <w:r>
        <w:rPr>
          <w:spacing w:val="-2"/>
        </w:rPr>
        <w:t> </w:t>
      </w:r>
      <w:r>
        <w:rPr/>
        <w:t>2,</w:t>
      </w:r>
      <w:r>
        <w:rPr>
          <w:spacing w:val="-2"/>
        </w:rPr>
        <w:t> </w:t>
      </w:r>
      <w:r>
        <w:rPr/>
        <w:t>con</w:t>
      </w:r>
      <w:r>
        <w:rPr>
          <w:spacing w:val="-2"/>
        </w:rPr>
        <w:t> </w:t>
      </w:r>
      <w:r>
        <w:rPr/>
        <w:t>los</w:t>
      </w:r>
      <w:r>
        <w:rPr>
          <w:spacing w:val="-2"/>
        </w:rPr>
        <w:t> </w:t>
      </w:r>
      <w:r>
        <w:rPr/>
        <w:t>requisitos</w:t>
      </w:r>
      <w:r>
        <w:rPr>
          <w:spacing w:val="-2"/>
        </w:rPr>
        <w:t> </w:t>
      </w:r>
      <w:r>
        <w:rPr/>
        <w:t>del</w:t>
      </w:r>
      <w:r>
        <w:rPr>
          <w:spacing w:val="-2"/>
        </w:rPr>
        <w:t> </w:t>
      </w:r>
      <w:r>
        <w:rPr/>
        <w:t>artículo</w:t>
      </w:r>
      <w:r>
        <w:rPr>
          <w:spacing w:val="-2"/>
        </w:rPr>
        <w:t> </w:t>
      </w:r>
      <w:r>
        <w:rPr/>
        <w:t>73.1</w:t>
      </w:r>
      <w:r>
        <w:rPr>
          <w:spacing w:val="-2"/>
        </w:rPr>
        <w:t> </w:t>
      </w:r>
      <w:r>
        <w:rPr/>
        <w:t>del</w:t>
      </w:r>
      <w:r>
        <w:rPr>
          <w:spacing w:val="-2"/>
        </w:rPr>
        <w:t> </w:t>
      </w:r>
      <w:r>
        <w:rPr/>
        <w:t>Real</w:t>
      </w:r>
      <w:r>
        <w:rPr>
          <w:spacing w:val="-2"/>
        </w:rPr>
        <w:t> </w:t>
      </w:r>
      <w:r>
        <w:rPr/>
        <w:t>Decreto</w:t>
      </w:r>
      <w:r>
        <w:rPr>
          <w:spacing w:val="-2"/>
        </w:rPr>
        <w:t> </w:t>
      </w:r>
      <w:r>
        <w:rPr/>
        <w:t>500/1990, y hasta un máximo de 3.000,00 euros.</w:t>
      </w:r>
    </w:p>
    <w:p>
      <w:pPr>
        <w:pStyle w:val="BodyText"/>
      </w:pPr>
    </w:p>
    <w:p>
      <w:pPr>
        <w:pStyle w:val="BodyText"/>
        <w:ind w:left="141" w:right="140"/>
        <w:jc w:val="both"/>
      </w:pPr>
      <w:r>
        <w:rPr/>
        <w:t>Asimismo se estará a lo dispuesto en las Bases de Ejecución del Presupuesto 2022 de Excmo. Cabildo Insular de Fuerteventura.</w:t>
      </w:r>
    </w:p>
    <w:p>
      <w:pPr>
        <w:pStyle w:val="BodyText"/>
      </w:pPr>
    </w:p>
    <w:p>
      <w:pPr>
        <w:pStyle w:val="BodyText"/>
      </w:pPr>
    </w:p>
    <w:p>
      <w:pPr>
        <w:pStyle w:val="Heading2"/>
        <w:ind w:left="3736" w:right="140" w:hanging="3350"/>
        <w:rPr>
          <w:u w:val="none"/>
        </w:rPr>
      </w:pPr>
      <w:r>
        <w:rPr>
          <w:u w:val="single"/>
        </w:rPr>
        <w:t>CAPÍTULO</w:t>
      </w:r>
      <w:r>
        <w:rPr>
          <w:spacing w:val="-3"/>
          <w:u w:val="single"/>
        </w:rPr>
        <w:t> </w:t>
      </w:r>
      <w:r>
        <w:rPr>
          <w:u w:val="single"/>
        </w:rPr>
        <w:t>V.-</w:t>
      </w:r>
      <w:r>
        <w:rPr>
          <w:spacing w:val="-3"/>
          <w:u w:val="single"/>
        </w:rPr>
        <w:t> </w:t>
      </w:r>
      <w:r>
        <w:rPr>
          <w:u w:val="single"/>
        </w:rPr>
        <w:t>DIETAS</w:t>
      </w:r>
      <w:r>
        <w:rPr>
          <w:spacing w:val="-3"/>
          <w:u w:val="single"/>
        </w:rPr>
        <w:t> </w:t>
      </w:r>
      <w:r>
        <w:rPr>
          <w:u w:val="single"/>
        </w:rPr>
        <w:t>Y</w:t>
      </w:r>
      <w:r>
        <w:rPr>
          <w:spacing w:val="-3"/>
          <w:u w:val="single"/>
        </w:rPr>
        <w:t> </w:t>
      </w:r>
      <w:r>
        <w:rPr>
          <w:u w:val="single"/>
        </w:rPr>
        <w:t>GASTOS</w:t>
      </w:r>
      <w:r>
        <w:rPr>
          <w:spacing w:val="-4"/>
          <w:u w:val="single"/>
        </w:rPr>
        <w:t> </w:t>
      </w:r>
      <w:r>
        <w:rPr>
          <w:u w:val="single"/>
        </w:rPr>
        <w:t>DE</w:t>
      </w:r>
      <w:r>
        <w:rPr>
          <w:spacing w:val="-4"/>
          <w:u w:val="single"/>
        </w:rPr>
        <w:t> </w:t>
      </w:r>
      <w:r>
        <w:rPr>
          <w:u w:val="single"/>
        </w:rPr>
        <w:t>TRASLADOS</w:t>
      </w:r>
      <w:r>
        <w:rPr>
          <w:spacing w:val="-4"/>
          <w:u w:val="single"/>
        </w:rPr>
        <w:t> </w:t>
      </w:r>
      <w:r>
        <w:rPr>
          <w:u w:val="single"/>
        </w:rPr>
        <w:t>DEL</w:t>
      </w:r>
      <w:r>
        <w:rPr>
          <w:spacing w:val="-4"/>
          <w:u w:val="single"/>
        </w:rPr>
        <w:t> </w:t>
      </w:r>
      <w:r>
        <w:rPr>
          <w:u w:val="single"/>
        </w:rPr>
        <w:t>PERSONAL</w:t>
      </w:r>
      <w:r>
        <w:rPr>
          <w:spacing w:val="-3"/>
          <w:u w:val="single"/>
        </w:rPr>
        <w:t> </w:t>
      </w:r>
      <w:r>
        <w:rPr>
          <w:u w:val="single"/>
        </w:rPr>
        <w:t>AL</w:t>
      </w:r>
      <w:r>
        <w:rPr>
          <w:spacing w:val="-3"/>
          <w:u w:val="single"/>
        </w:rPr>
        <w:t> </w:t>
      </w:r>
      <w:r>
        <w:rPr>
          <w:u w:val="single"/>
        </w:rPr>
        <w:t>SERVICIO</w:t>
      </w:r>
      <w:r>
        <w:rPr>
          <w:u w:val="none"/>
        </w:rPr>
        <w:t> </w:t>
      </w:r>
      <w:r>
        <w:rPr>
          <w:u w:val="single"/>
        </w:rPr>
        <w:t>DEL ORGANISMO</w:t>
      </w:r>
    </w:p>
    <w:p>
      <w:pPr>
        <w:pStyle w:val="BodyText"/>
        <w:rPr>
          <w:rFonts w:ascii="Arial"/>
          <w:b/>
        </w:rPr>
      </w:pPr>
    </w:p>
    <w:p>
      <w:pPr>
        <w:pStyle w:val="Heading3"/>
        <w:rPr>
          <w:u w:val="none"/>
        </w:rPr>
      </w:pPr>
      <w:r>
        <w:rPr>
          <w:u w:val="none"/>
        </w:rPr>
        <w:t>Base</w:t>
      </w:r>
      <w:r>
        <w:rPr>
          <w:spacing w:val="-3"/>
          <w:u w:val="none"/>
        </w:rPr>
        <w:t> </w:t>
      </w:r>
      <w:r>
        <w:rPr>
          <w:u w:val="none"/>
        </w:rPr>
        <w:t>31ª.-</w:t>
      </w:r>
      <w:r>
        <w:rPr>
          <w:spacing w:val="-2"/>
          <w:u w:val="none"/>
        </w:rPr>
        <w:t> </w:t>
      </w:r>
      <w:r>
        <w:rPr>
          <w:u w:val="single"/>
        </w:rPr>
        <w:t>Indemnizaciones</w:t>
      </w:r>
      <w:r>
        <w:rPr>
          <w:spacing w:val="-3"/>
          <w:u w:val="single"/>
        </w:rPr>
        <w:t> </w:t>
      </w:r>
      <w:r>
        <w:rPr>
          <w:u w:val="single"/>
        </w:rPr>
        <w:t>por</w:t>
      </w:r>
      <w:r>
        <w:rPr>
          <w:spacing w:val="-2"/>
          <w:u w:val="single"/>
        </w:rPr>
        <w:t> </w:t>
      </w:r>
      <w:r>
        <w:rPr>
          <w:u w:val="single"/>
        </w:rPr>
        <w:t>razón</w:t>
      </w:r>
      <w:r>
        <w:rPr>
          <w:spacing w:val="-3"/>
          <w:u w:val="single"/>
        </w:rPr>
        <w:t> </w:t>
      </w:r>
      <w:r>
        <w:rPr>
          <w:u w:val="single"/>
        </w:rPr>
        <w:t>del</w:t>
      </w:r>
      <w:r>
        <w:rPr>
          <w:spacing w:val="-3"/>
          <w:u w:val="single"/>
        </w:rPr>
        <w:t> </w:t>
      </w:r>
      <w:r>
        <w:rPr>
          <w:u w:val="single"/>
        </w:rPr>
        <w:t>servicio</w:t>
      </w:r>
      <w:r>
        <w:rPr>
          <w:spacing w:val="-3"/>
          <w:u w:val="single"/>
        </w:rPr>
        <w:t> </w:t>
      </w:r>
      <w:r>
        <w:rPr>
          <w:u w:val="single"/>
        </w:rPr>
        <w:t>y</w:t>
      </w:r>
      <w:r>
        <w:rPr>
          <w:spacing w:val="-2"/>
          <w:u w:val="single"/>
        </w:rPr>
        <w:t> </w:t>
      </w:r>
      <w:r>
        <w:rPr>
          <w:u w:val="single"/>
        </w:rPr>
        <w:t>dietas</w:t>
      </w:r>
      <w:r>
        <w:rPr>
          <w:spacing w:val="-3"/>
          <w:u w:val="single"/>
        </w:rPr>
        <w:t> </w:t>
      </w:r>
      <w:r>
        <w:rPr>
          <w:u w:val="single"/>
        </w:rPr>
        <w:t>del</w:t>
      </w:r>
      <w:r>
        <w:rPr>
          <w:spacing w:val="-2"/>
          <w:u w:val="single"/>
        </w:rPr>
        <w:t> </w:t>
      </w:r>
      <w:r>
        <w:rPr>
          <w:u w:val="single"/>
        </w:rPr>
        <w:t>personal</w:t>
      </w:r>
      <w:r>
        <w:rPr>
          <w:spacing w:val="-2"/>
          <w:u w:val="single"/>
        </w:rPr>
        <w:t> funcionario</w:t>
      </w:r>
      <w:r>
        <w:rPr>
          <w:spacing w:val="-2"/>
          <w:u w:val="none"/>
        </w:rPr>
        <w:t>.</w:t>
      </w:r>
    </w:p>
    <w:p>
      <w:pPr>
        <w:pStyle w:val="BodyText"/>
        <w:rPr>
          <w:rFonts w:ascii="Arial"/>
          <w:b/>
        </w:rPr>
      </w:pPr>
    </w:p>
    <w:p>
      <w:pPr>
        <w:pStyle w:val="BodyText"/>
        <w:ind w:left="141" w:right="140"/>
        <w:jc w:val="both"/>
      </w:pPr>
      <w:r>
        <w:rPr/>
        <w:t>1.- Las indemnizaciones por razón del servicio del personal funcionario y laboral del Consejo Insular de Aguas se regirán por lo dispuesto en las Bases de Ejecución del Presupuesto 2022 de Excmo. Cabildo Insular de Fuerteventura.</w:t>
      </w:r>
    </w:p>
    <w:p>
      <w:pPr>
        <w:pStyle w:val="BodyText"/>
      </w:pPr>
    </w:p>
    <w:p>
      <w:pPr>
        <w:pStyle w:val="BodyText"/>
        <w:ind w:left="141" w:right="140"/>
        <w:jc w:val="both"/>
      </w:pPr>
      <w:r>
        <w:rPr/>
        <w:t>2.-Los documentos que originarán la tramitación del gasto de dietas y locomoción del personal serán tramitados por el Centro Gestor previa solicitud del documento de retención de crédito ante el Servicio de Recursos Humanos del Cabildo.</w:t>
      </w:r>
    </w:p>
    <w:p>
      <w:pPr>
        <w:pStyle w:val="BodyText"/>
      </w:pPr>
    </w:p>
    <w:p>
      <w:pPr>
        <w:pStyle w:val="BodyText"/>
        <w:ind w:left="141" w:right="139"/>
        <w:jc w:val="both"/>
      </w:pPr>
      <w:r>
        <w:rPr/>
        <w:t>Para el devengo de dichas indemnizaciones, los viajes o servicios que den derecho a ellas han de ser autorizados previamente por el Presidente en la correspondiente Orden de Viaje.</w:t>
      </w:r>
    </w:p>
    <w:p>
      <w:pPr>
        <w:pStyle w:val="BodyText"/>
      </w:pPr>
    </w:p>
    <w:p>
      <w:pPr>
        <w:pStyle w:val="BodyText"/>
        <w:ind w:left="141" w:right="139"/>
        <w:jc w:val="both"/>
      </w:pPr>
      <w:r>
        <w:rPr/>
        <w:t>Independientemente de lo dispuesto en el párrafo anterior, la Orden de Viaje que se expida para el cobro de las indemnizaciones ha de contener al menos: el destino, la fecha de salida y regreso, el objeto del viaje, la cantidad a percibir, así como la conformidad del Gerente y la autorización del Presidente del Consejo Insular de Aguas.</w:t>
      </w:r>
    </w:p>
    <w:p>
      <w:pPr>
        <w:pStyle w:val="BodyText"/>
      </w:pPr>
    </w:p>
    <w:p>
      <w:pPr>
        <w:pStyle w:val="BodyText"/>
      </w:pPr>
    </w:p>
    <w:p>
      <w:pPr>
        <w:pStyle w:val="Heading3"/>
        <w:ind w:left="2410" w:right="708" w:hanging="1027"/>
        <w:rPr>
          <w:u w:val="none"/>
        </w:rPr>
      </w:pPr>
      <w:r>
        <w:rPr>
          <w:u w:val="single"/>
        </w:rPr>
        <w:t>CAPÍTULO</w:t>
      </w:r>
      <w:r>
        <w:rPr>
          <w:spacing w:val="-4"/>
          <w:u w:val="single"/>
        </w:rPr>
        <w:t> </w:t>
      </w:r>
      <w:r>
        <w:rPr>
          <w:u w:val="single"/>
        </w:rPr>
        <w:t>VI.</w:t>
      </w:r>
      <w:r>
        <w:rPr>
          <w:spacing w:val="-4"/>
          <w:u w:val="single"/>
        </w:rPr>
        <w:t> </w:t>
      </w:r>
      <w:r>
        <w:rPr>
          <w:u w:val="single"/>
        </w:rPr>
        <w:t>-</w:t>
      </w:r>
      <w:r>
        <w:rPr>
          <w:spacing w:val="-4"/>
          <w:u w:val="single"/>
        </w:rPr>
        <w:t> </w:t>
      </w:r>
      <w:r>
        <w:rPr>
          <w:u w:val="single"/>
        </w:rPr>
        <w:t>INDEMNIZACIONES</w:t>
      </w:r>
      <w:r>
        <w:rPr>
          <w:spacing w:val="-4"/>
          <w:u w:val="single"/>
        </w:rPr>
        <w:t> </w:t>
      </w:r>
      <w:r>
        <w:rPr>
          <w:u w:val="single"/>
        </w:rPr>
        <w:t>DE</w:t>
      </w:r>
      <w:r>
        <w:rPr>
          <w:spacing w:val="-4"/>
          <w:u w:val="single"/>
        </w:rPr>
        <w:t> </w:t>
      </w:r>
      <w:r>
        <w:rPr>
          <w:u w:val="single"/>
        </w:rPr>
        <w:t>LOS</w:t>
      </w:r>
      <w:r>
        <w:rPr>
          <w:spacing w:val="-5"/>
          <w:u w:val="single"/>
        </w:rPr>
        <w:t> </w:t>
      </w:r>
      <w:r>
        <w:rPr>
          <w:u w:val="single"/>
        </w:rPr>
        <w:t>MIEMBROS</w:t>
      </w:r>
      <w:r>
        <w:rPr>
          <w:spacing w:val="-4"/>
          <w:u w:val="single"/>
        </w:rPr>
        <w:t> </w:t>
      </w:r>
      <w:r>
        <w:rPr>
          <w:u w:val="single"/>
        </w:rPr>
        <w:t>DE</w:t>
      </w:r>
      <w:r>
        <w:rPr>
          <w:spacing w:val="-4"/>
          <w:u w:val="single"/>
        </w:rPr>
        <w:t> </w:t>
      </w:r>
      <w:r>
        <w:rPr>
          <w:u w:val="single"/>
        </w:rPr>
        <w:t>LA</w:t>
      </w:r>
      <w:r>
        <w:rPr>
          <w:u w:val="none"/>
        </w:rPr>
        <w:t> </w:t>
      </w:r>
      <w:r>
        <w:rPr>
          <w:u w:val="single"/>
        </w:rPr>
        <w:t>JUNTA DE GOBIERNO y JUNTA GENERAL.</w:t>
      </w:r>
    </w:p>
    <w:p>
      <w:pPr>
        <w:pStyle w:val="BodyText"/>
        <w:rPr>
          <w:rFonts w:ascii="Arial"/>
          <w:b/>
        </w:rPr>
      </w:pPr>
    </w:p>
    <w:p>
      <w:pPr>
        <w:pStyle w:val="BodyText"/>
        <w:rPr>
          <w:rFonts w:ascii="Arial"/>
          <w:b/>
        </w:rPr>
      </w:pPr>
    </w:p>
    <w:p>
      <w:pPr>
        <w:spacing w:before="0"/>
        <w:ind w:left="141" w:right="0" w:firstLine="0"/>
        <w:jc w:val="left"/>
        <w:rPr>
          <w:rFonts w:ascii="Arial" w:hAnsi="Arial"/>
          <w:b/>
          <w:sz w:val="22"/>
        </w:rPr>
      </w:pPr>
      <w:r>
        <w:rPr>
          <w:rFonts w:ascii="Arial" w:hAnsi="Arial"/>
          <w:b/>
          <w:sz w:val="22"/>
        </w:rPr>
        <w:t>Base</w:t>
      </w:r>
      <w:r>
        <w:rPr>
          <w:rFonts w:ascii="Arial" w:hAnsi="Arial"/>
          <w:b/>
          <w:spacing w:val="-4"/>
          <w:sz w:val="22"/>
        </w:rPr>
        <w:t> </w:t>
      </w:r>
      <w:r>
        <w:rPr>
          <w:rFonts w:ascii="Arial" w:hAnsi="Arial"/>
          <w:b/>
          <w:sz w:val="22"/>
        </w:rPr>
        <w:t>32ª.-</w:t>
      </w:r>
      <w:r>
        <w:rPr>
          <w:rFonts w:ascii="Arial" w:hAnsi="Arial"/>
          <w:b/>
          <w:spacing w:val="-2"/>
          <w:sz w:val="22"/>
          <w:u w:val="single"/>
        </w:rPr>
        <w:t> </w:t>
      </w:r>
      <w:r>
        <w:rPr>
          <w:rFonts w:ascii="Arial" w:hAnsi="Arial"/>
          <w:b/>
          <w:sz w:val="22"/>
          <w:u w:val="single"/>
        </w:rPr>
        <w:t>Indemnización</w:t>
      </w:r>
      <w:r>
        <w:rPr>
          <w:rFonts w:ascii="Arial" w:hAnsi="Arial"/>
          <w:b/>
          <w:spacing w:val="-2"/>
          <w:sz w:val="22"/>
          <w:u w:val="single"/>
        </w:rPr>
        <w:t> </w:t>
      </w:r>
      <w:r>
        <w:rPr>
          <w:rFonts w:ascii="Arial" w:hAnsi="Arial"/>
          <w:b/>
          <w:sz w:val="22"/>
          <w:u w:val="single"/>
        </w:rPr>
        <w:t>Órganos</w:t>
      </w:r>
      <w:r>
        <w:rPr>
          <w:rFonts w:ascii="Arial" w:hAnsi="Arial"/>
          <w:b/>
          <w:spacing w:val="-2"/>
          <w:sz w:val="22"/>
          <w:u w:val="single"/>
        </w:rPr>
        <w:t> </w:t>
      </w:r>
      <w:r>
        <w:rPr>
          <w:rFonts w:ascii="Arial" w:hAnsi="Arial"/>
          <w:b/>
          <w:sz w:val="22"/>
          <w:u w:val="single"/>
        </w:rPr>
        <w:t>de</w:t>
      </w:r>
      <w:r>
        <w:rPr>
          <w:rFonts w:ascii="Arial" w:hAnsi="Arial"/>
          <w:b/>
          <w:spacing w:val="-2"/>
          <w:sz w:val="22"/>
          <w:u w:val="single"/>
        </w:rPr>
        <w:t> Gobierno.</w:t>
      </w:r>
    </w:p>
    <w:p>
      <w:pPr>
        <w:pStyle w:val="BodyText"/>
        <w:rPr>
          <w:rFonts w:ascii="Arial"/>
          <w:b/>
        </w:rPr>
      </w:pPr>
    </w:p>
    <w:p>
      <w:pPr>
        <w:pStyle w:val="BodyText"/>
        <w:ind w:left="141" w:right="139"/>
        <w:jc w:val="both"/>
        <w:rPr>
          <w:rFonts w:ascii="Arial" w:hAnsi="Arial"/>
          <w:b/>
        </w:rPr>
      </w:pPr>
      <w:r>
        <w:rPr/>
        <w:t>Los miembros de la Junta de Gobierno y Junta General tendrán derecho a una </w:t>
      </w:r>
      <w:r>
        <w:rPr>
          <w:rFonts w:ascii="Arial" w:hAnsi="Arial"/>
          <w:b/>
        </w:rPr>
        <w:t>indemnización por asistencia a las sesiones </w:t>
      </w:r>
      <w:r>
        <w:rPr/>
        <w:t>que celebren dichos órganos por una </w:t>
      </w:r>
      <w:r>
        <w:rPr>
          <w:rFonts w:ascii="Arial" w:hAnsi="Arial"/>
          <w:b/>
        </w:rPr>
        <w:t>cuantía de ochenta (80) euros, </w:t>
      </w:r>
      <w:r>
        <w:rPr/>
        <w:t>condicionado a lo previsto en el artículo 75 Bis de la Ley 7/1985, de Bases de Régimen Local, modificado por la Ley 27/2013, de Racionalización y Sostenibilidad, en relación al régimen retributivo de los miembros de las Corporaciones Locales y del personal al servicio de las Entidades Locales, a cuyo efecto los asistentes deberán presentar una </w:t>
      </w:r>
      <w:r>
        <w:rPr>
          <w:rFonts w:ascii="Arial" w:hAnsi="Arial"/>
          <w:b/>
        </w:rPr>
        <w:t>declaración responsable.</w:t>
      </w:r>
    </w:p>
    <w:p>
      <w:pPr>
        <w:pStyle w:val="BodyText"/>
        <w:spacing w:after="0"/>
        <w:jc w:val="both"/>
        <w:rPr>
          <w:rFonts w:ascii="Arial" w:hAnsi="Arial"/>
          <w:b/>
        </w:rPr>
        <w:sectPr>
          <w:pgSz w:w="11910" w:h="16840"/>
          <w:pgMar w:header="709" w:footer="309" w:top="2000" w:bottom="500" w:left="1275" w:right="1275"/>
        </w:sectPr>
      </w:pPr>
    </w:p>
    <w:p>
      <w:pPr>
        <w:pStyle w:val="BodyText"/>
        <w:rPr>
          <w:rFonts w:ascii="Arial"/>
          <w:b/>
        </w:rPr>
      </w:pPr>
    </w:p>
    <w:p>
      <w:pPr>
        <w:pStyle w:val="BodyText"/>
        <w:rPr>
          <w:rFonts w:ascii="Arial"/>
          <w:b/>
        </w:rPr>
      </w:pPr>
    </w:p>
    <w:p>
      <w:pPr>
        <w:pStyle w:val="BodyText"/>
        <w:spacing w:before="5"/>
        <w:rPr>
          <w:rFonts w:ascii="Arial"/>
          <w:b/>
        </w:rPr>
      </w:pPr>
    </w:p>
    <w:p>
      <w:pPr>
        <w:pStyle w:val="Heading2"/>
        <w:ind w:left="141"/>
        <w:rPr>
          <w:u w:val="none"/>
        </w:rPr>
      </w:pPr>
      <w:r>
        <w:rPr>
          <w:u w:val="single"/>
        </w:rPr>
        <w:t>TÍTULO</w:t>
      </w:r>
      <w:r>
        <w:rPr>
          <w:spacing w:val="-1"/>
          <w:u w:val="single"/>
        </w:rPr>
        <w:t> </w:t>
      </w:r>
      <w:r>
        <w:rPr>
          <w:u w:val="single"/>
        </w:rPr>
        <w:t>III</w:t>
      </w:r>
      <w:r>
        <w:rPr>
          <w:spacing w:val="29"/>
          <w:u w:val="single"/>
        </w:rPr>
        <w:t>  </w:t>
      </w:r>
      <w:r>
        <w:rPr>
          <w:u w:val="single"/>
        </w:rPr>
        <w:t>DE</w:t>
      </w:r>
      <w:r>
        <w:rPr>
          <w:spacing w:val="1"/>
          <w:u w:val="single"/>
        </w:rPr>
        <w:t> </w:t>
      </w:r>
      <w:r>
        <w:rPr>
          <w:u w:val="single"/>
        </w:rPr>
        <w:t>LOS </w:t>
      </w:r>
      <w:r>
        <w:rPr>
          <w:spacing w:val="-2"/>
          <w:u w:val="single"/>
        </w:rPr>
        <w:t>INGRESOS</w:t>
      </w:r>
    </w:p>
    <w:p>
      <w:pPr>
        <w:pStyle w:val="BodyText"/>
        <w:rPr>
          <w:rFonts w:ascii="Arial"/>
          <w:b/>
        </w:rPr>
      </w:pPr>
    </w:p>
    <w:p>
      <w:pPr>
        <w:pStyle w:val="BodyText"/>
        <w:rPr>
          <w:rFonts w:ascii="Arial"/>
          <w:b/>
        </w:rPr>
      </w:pPr>
    </w:p>
    <w:p>
      <w:pPr>
        <w:pStyle w:val="Heading3"/>
        <w:rPr>
          <w:u w:val="none"/>
        </w:rPr>
      </w:pPr>
      <w:r>
        <w:rPr>
          <w:u w:val="none"/>
        </w:rPr>
        <w:t>Base</w:t>
      </w:r>
      <w:r>
        <w:rPr>
          <w:spacing w:val="-1"/>
          <w:u w:val="none"/>
        </w:rPr>
        <w:t> </w:t>
      </w:r>
      <w:r>
        <w:rPr>
          <w:u w:val="none"/>
        </w:rPr>
        <w:t>33ª.-</w:t>
      </w:r>
      <w:r>
        <w:rPr>
          <w:spacing w:val="-1"/>
          <w:u w:val="none"/>
        </w:rPr>
        <w:t> </w:t>
      </w:r>
      <w:r>
        <w:rPr>
          <w:u w:val="single"/>
        </w:rPr>
        <w:t>Tesoro</w:t>
      </w:r>
      <w:r>
        <w:rPr>
          <w:spacing w:val="-2"/>
          <w:u w:val="single"/>
        </w:rPr>
        <w:t> </w:t>
      </w:r>
      <w:r>
        <w:rPr>
          <w:u w:val="single"/>
        </w:rPr>
        <w:t>Público</w:t>
      </w:r>
      <w:r>
        <w:rPr>
          <w:spacing w:val="-1"/>
          <w:u w:val="single"/>
        </w:rPr>
        <w:t> </w:t>
      </w:r>
      <w:r>
        <w:rPr>
          <w:spacing w:val="-2"/>
          <w:u w:val="single"/>
        </w:rPr>
        <w:t>Insular.</w:t>
      </w:r>
    </w:p>
    <w:p>
      <w:pPr>
        <w:pStyle w:val="BodyText"/>
        <w:rPr>
          <w:rFonts w:ascii="Arial"/>
          <w:b/>
        </w:rPr>
      </w:pPr>
    </w:p>
    <w:p>
      <w:pPr>
        <w:pStyle w:val="BodyText"/>
        <w:ind w:left="141" w:right="139"/>
      </w:pPr>
      <w:r>
        <w:rPr/>
        <w:t>1.-</w:t>
      </w:r>
      <w:r>
        <w:rPr>
          <w:spacing w:val="-2"/>
        </w:rPr>
        <w:t> </w:t>
      </w:r>
      <w:r>
        <w:rPr/>
        <w:t>Constituye</w:t>
      </w:r>
      <w:r>
        <w:rPr>
          <w:spacing w:val="-2"/>
        </w:rPr>
        <w:t> </w:t>
      </w:r>
      <w:r>
        <w:rPr/>
        <w:t>el</w:t>
      </w:r>
      <w:r>
        <w:rPr>
          <w:spacing w:val="-2"/>
        </w:rPr>
        <w:t> </w:t>
      </w:r>
      <w:r>
        <w:rPr/>
        <w:t>Tesoro</w:t>
      </w:r>
      <w:r>
        <w:rPr>
          <w:spacing w:val="-2"/>
        </w:rPr>
        <w:t> </w:t>
      </w:r>
      <w:r>
        <w:rPr/>
        <w:t>Público</w:t>
      </w:r>
      <w:r>
        <w:rPr>
          <w:spacing w:val="-2"/>
        </w:rPr>
        <w:t> </w:t>
      </w:r>
      <w:r>
        <w:rPr/>
        <w:t>Insular</w:t>
      </w:r>
      <w:r>
        <w:rPr>
          <w:spacing w:val="-2"/>
        </w:rPr>
        <w:t> </w:t>
      </w:r>
      <w:r>
        <w:rPr/>
        <w:t>todos</w:t>
      </w:r>
      <w:r>
        <w:rPr>
          <w:spacing w:val="-2"/>
        </w:rPr>
        <w:t> </w:t>
      </w:r>
      <w:r>
        <w:rPr/>
        <w:t>los</w:t>
      </w:r>
      <w:r>
        <w:rPr>
          <w:spacing w:val="-2"/>
        </w:rPr>
        <w:t> </w:t>
      </w:r>
      <w:r>
        <w:rPr/>
        <w:t>recursos</w:t>
      </w:r>
      <w:r>
        <w:rPr>
          <w:spacing w:val="-2"/>
        </w:rPr>
        <w:t> </w:t>
      </w:r>
      <w:r>
        <w:rPr/>
        <w:t>financieros</w:t>
      </w:r>
      <w:r>
        <w:rPr>
          <w:spacing w:val="-2"/>
        </w:rPr>
        <w:t> </w:t>
      </w:r>
      <w:r>
        <w:rPr/>
        <w:t>del</w:t>
      </w:r>
      <w:r>
        <w:rPr>
          <w:spacing w:val="-2"/>
        </w:rPr>
        <w:t> </w:t>
      </w:r>
      <w:r>
        <w:rPr/>
        <w:t>Consejo</w:t>
      </w:r>
      <w:r>
        <w:rPr>
          <w:spacing w:val="-2"/>
        </w:rPr>
        <w:t> </w:t>
      </w:r>
      <w:r>
        <w:rPr/>
        <w:t>Insular</w:t>
      </w:r>
      <w:r>
        <w:rPr>
          <w:spacing w:val="-2"/>
        </w:rPr>
        <w:t> </w:t>
      </w:r>
      <w:r>
        <w:rPr/>
        <w:t>de Aguas, tanto por operaciones presupuestarias como no presupuestarias.</w:t>
      </w:r>
    </w:p>
    <w:p>
      <w:pPr>
        <w:pStyle w:val="BodyText"/>
      </w:pPr>
    </w:p>
    <w:p>
      <w:pPr>
        <w:pStyle w:val="BodyText"/>
        <w:ind w:left="141"/>
      </w:pPr>
      <w:r>
        <w:rPr/>
        <w:t>2.-</w:t>
      </w:r>
      <w:r>
        <w:rPr>
          <w:spacing w:val="-5"/>
        </w:rPr>
        <w:t> </w:t>
      </w:r>
      <w:r>
        <w:rPr/>
        <w:t>El</w:t>
      </w:r>
      <w:r>
        <w:rPr>
          <w:spacing w:val="-2"/>
        </w:rPr>
        <w:t> </w:t>
      </w:r>
      <w:r>
        <w:rPr/>
        <w:t>Tesoro</w:t>
      </w:r>
      <w:r>
        <w:rPr>
          <w:spacing w:val="-2"/>
        </w:rPr>
        <w:t> </w:t>
      </w:r>
      <w:r>
        <w:rPr/>
        <w:t>Insular</w:t>
      </w:r>
      <w:r>
        <w:rPr>
          <w:spacing w:val="-2"/>
        </w:rPr>
        <w:t> </w:t>
      </w:r>
      <w:r>
        <w:rPr/>
        <w:t>se</w:t>
      </w:r>
      <w:r>
        <w:rPr>
          <w:spacing w:val="-2"/>
        </w:rPr>
        <w:t> </w:t>
      </w:r>
      <w:r>
        <w:rPr/>
        <w:t>regirá</w:t>
      </w:r>
      <w:r>
        <w:rPr>
          <w:spacing w:val="-2"/>
        </w:rPr>
        <w:t> </w:t>
      </w:r>
      <w:r>
        <w:rPr/>
        <w:t>por</w:t>
      </w:r>
      <w:r>
        <w:rPr>
          <w:spacing w:val="-2"/>
        </w:rPr>
        <w:t> </w:t>
      </w:r>
      <w:r>
        <w:rPr/>
        <w:t>el</w:t>
      </w:r>
      <w:r>
        <w:rPr>
          <w:spacing w:val="-2"/>
        </w:rPr>
        <w:t> </w:t>
      </w:r>
      <w:r>
        <w:rPr/>
        <w:t>principio</w:t>
      </w:r>
      <w:r>
        <w:rPr>
          <w:spacing w:val="-2"/>
        </w:rPr>
        <w:t> </w:t>
      </w:r>
      <w:r>
        <w:rPr/>
        <w:t>de</w:t>
      </w:r>
      <w:r>
        <w:rPr>
          <w:spacing w:val="-2"/>
        </w:rPr>
        <w:t> </w:t>
      </w:r>
      <w:r>
        <w:rPr/>
        <w:t>Caja</w:t>
      </w:r>
      <w:r>
        <w:rPr>
          <w:spacing w:val="-2"/>
        </w:rPr>
        <w:t> Única.</w:t>
      </w:r>
    </w:p>
    <w:p>
      <w:pPr>
        <w:pStyle w:val="BodyText"/>
      </w:pPr>
    </w:p>
    <w:p>
      <w:pPr>
        <w:pStyle w:val="BodyText"/>
      </w:pPr>
    </w:p>
    <w:p>
      <w:pPr>
        <w:pStyle w:val="Heading3"/>
        <w:rPr>
          <w:u w:val="none"/>
        </w:rPr>
      </w:pPr>
      <w:r>
        <w:rPr>
          <w:u w:val="none"/>
        </w:rPr>
        <w:t>Base</w:t>
      </w:r>
      <w:r>
        <w:rPr>
          <w:spacing w:val="-2"/>
          <w:u w:val="none"/>
        </w:rPr>
        <w:t> </w:t>
      </w:r>
      <w:r>
        <w:rPr>
          <w:u w:val="none"/>
        </w:rPr>
        <w:t>34ª.-</w:t>
      </w:r>
      <w:r>
        <w:rPr>
          <w:spacing w:val="-1"/>
          <w:u w:val="none"/>
        </w:rPr>
        <w:t> </w:t>
      </w:r>
      <w:r>
        <w:rPr>
          <w:u w:val="single"/>
        </w:rPr>
        <w:t>Plan</w:t>
      </w:r>
      <w:r>
        <w:rPr>
          <w:spacing w:val="-2"/>
          <w:u w:val="single"/>
        </w:rPr>
        <w:t> </w:t>
      </w:r>
      <w:r>
        <w:rPr>
          <w:u w:val="single"/>
        </w:rPr>
        <w:t>de</w:t>
      </w:r>
      <w:r>
        <w:rPr>
          <w:spacing w:val="-1"/>
          <w:u w:val="single"/>
        </w:rPr>
        <w:t> </w:t>
      </w:r>
      <w:r>
        <w:rPr>
          <w:spacing w:val="-2"/>
          <w:u w:val="single"/>
        </w:rPr>
        <w:t>Tesorería</w:t>
      </w:r>
      <w:r>
        <w:rPr>
          <w:spacing w:val="-2"/>
          <w:u w:val="none"/>
        </w:rPr>
        <w:t>.</w:t>
      </w:r>
    </w:p>
    <w:p>
      <w:pPr>
        <w:pStyle w:val="BodyText"/>
        <w:rPr>
          <w:rFonts w:ascii="Arial"/>
          <w:b/>
        </w:rPr>
      </w:pPr>
    </w:p>
    <w:p>
      <w:pPr>
        <w:pStyle w:val="BodyText"/>
        <w:ind w:left="141" w:right="140"/>
        <w:jc w:val="both"/>
      </w:pPr>
      <w:r>
        <w:rPr/>
        <w:t>1.- Corresponderá al Tesorero elaborar el Plan de Tesorería que será aprobado por el Presidente del Consejo Insular de Aguas sin perjuicio de las delegaciones expresas efectuadas o que se efectúen durante el presente ejercicio.</w:t>
      </w:r>
    </w:p>
    <w:p>
      <w:pPr>
        <w:pStyle w:val="BodyText"/>
      </w:pPr>
    </w:p>
    <w:p>
      <w:pPr>
        <w:pStyle w:val="BodyText"/>
        <w:ind w:left="141" w:right="140"/>
        <w:jc w:val="both"/>
      </w:pPr>
      <w:r>
        <w:rPr/>
        <w:t>2.- La gestión de los recursos líquidos se llevará a cabo con el criterio de la obtención de la máxima rentabilidad, asegurando, en todo caso, la inmediata liquidez para el cumplimiento de las obligaciones en sus vencimientos temporales.</w:t>
      </w:r>
    </w:p>
    <w:p>
      <w:pPr>
        <w:pStyle w:val="BodyText"/>
      </w:pPr>
    </w:p>
    <w:p>
      <w:pPr>
        <w:pStyle w:val="BodyText"/>
        <w:ind w:left="141" w:right="140"/>
        <w:jc w:val="both"/>
      </w:pPr>
      <w:r>
        <w:rPr/>
        <w:t>3.- Los recursos que puedan obtenerse en ejecución del Presupuesto se destinarán a satisfacer el conjunto de las obligaciones, salvo que se trate de ingresos específicos afectados a fines determinados (artículo 10.2 del Real Decreto 500/1990). Tienen esta condición los siguientes:</w:t>
      </w:r>
    </w:p>
    <w:p>
      <w:pPr>
        <w:pStyle w:val="BodyText"/>
      </w:pPr>
    </w:p>
    <w:p>
      <w:pPr>
        <w:pStyle w:val="ListParagraph"/>
        <w:numPr>
          <w:ilvl w:val="0"/>
          <w:numId w:val="18"/>
        </w:numPr>
        <w:tabs>
          <w:tab w:pos="1221" w:val="left" w:leader="none"/>
        </w:tabs>
        <w:spacing w:line="253" w:lineRule="exact" w:before="0" w:after="0"/>
        <w:ind w:left="1221" w:right="0" w:hanging="360"/>
        <w:jc w:val="left"/>
        <w:rPr>
          <w:sz w:val="22"/>
        </w:rPr>
      </w:pPr>
      <w:r>
        <w:rPr>
          <w:sz w:val="22"/>
        </w:rPr>
        <w:t>Subvenciones</w:t>
      </w:r>
      <w:r>
        <w:rPr>
          <w:spacing w:val="-7"/>
          <w:sz w:val="22"/>
        </w:rPr>
        <w:t> </w:t>
      </w:r>
      <w:r>
        <w:rPr>
          <w:sz w:val="22"/>
        </w:rPr>
        <w:t>finalistas,</w:t>
      </w:r>
      <w:r>
        <w:rPr>
          <w:spacing w:val="-3"/>
          <w:sz w:val="22"/>
        </w:rPr>
        <w:t> </w:t>
      </w:r>
      <w:r>
        <w:rPr>
          <w:sz w:val="22"/>
        </w:rPr>
        <w:t>ya</w:t>
      </w:r>
      <w:r>
        <w:rPr>
          <w:spacing w:val="-3"/>
          <w:sz w:val="22"/>
        </w:rPr>
        <w:t> </w:t>
      </w:r>
      <w:r>
        <w:rPr>
          <w:sz w:val="22"/>
        </w:rPr>
        <w:t>sean</w:t>
      </w:r>
      <w:r>
        <w:rPr>
          <w:spacing w:val="-3"/>
          <w:sz w:val="22"/>
        </w:rPr>
        <w:t> </w:t>
      </w:r>
      <w:r>
        <w:rPr>
          <w:sz w:val="22"/>
        </w:rPr>
        <w:t>corrientes</w:t>
      </w:r>
      <w:r>
        <w:rPr>
          <w:spacing w:val="-4"/>
          <w:sz w:val="22"/>
        </w:rPr>
        <w:t> </w:t>
      </w:r>
      <w:r>
        <w:rPr>
          <w:sz w:val="22"/>
        </w:rPr>
        <w:t>o</w:t>
      </w:r>
      <w:r>
        <w:rPr>
          <w:spacing w:val="-3"/>
          <w:sz w:val="22"/>
        </w:rPr>
        <w:t> </w:t>
      </w:r>
      <w:r>
        <w:rPr>
          <w:sz w:val="22"/>
        </w:rPr>
        <w:t>de</w:t>
      </w:r>
      <w:r>
        <w:rPr>
          <w:spacing w:val="-4"/>
          <w:sz w:val="22"/>
        </w:rPr>
        <w:t> </w:t>
      </w:r>
      <w:r>
        <w:rPr>
          <w:spacing w:val="-2"/>
          <w:sz w:val="22"/>
        </w:rPr>
        <w:t>capital.</w:t>
      </w:r>
    </w:p>
    <w:p>
      <w:pPr>
        <w:pStyle w:val="ListParagraph"/>
        <w:numPr>
          <w:ilvl w:val="0"/>
          <w:numId w:val="18"/>
        </w:numPr>
        <w:tabs>
          <w:tab w:pos="1221" w:val="left" w:leader="none"/>
        </w:tabs>
        <w:spacing w:line="253" w:lineRule="exact" w:before="0" w:after="0"/>
        <w:ind w:left="1221" w:right="0" w:hanging="360"/>
        <w:jc w:val="left"/>
        <w:rPr>
          <w:sz w:val="22"/>
        </w:rPr>
      </w:pPr>
      <w:r>
        <w:rPr>
          <w:sz w:val="22"/>
        </w:rPr>
        <w:t>Transferencias</w:t>
      </w:r>
      <w:r>
        <w:rPr>
          <w:spacing w:val="-3"/>
          <w:sz w:val="22"/>
        </w:rPr>
        <w:t> </w:t>
      </w:r>
      <w:r>
        <w:rPr>
          <w:sz w:val="22"/>
        </w:rPr>
        <w:t>del</w:t>
      </w:r>
      <w:r>
        <w:rPr>
          <w:spacing w:val="-3"/>
          <w:sz w:val="22"/>
        </w:rPr>
        <w:t> </w:t>
      </w:r>
      <w:r>
        <w:rPr>
          <w:sz w:val="22"/>
        </w:rPr>
        <w:t>capital</w:t>
      </w:r>
      <w:r>
        <w:rPr>
          <w:spacing w:val="-3"/>
          <w:sz w:val="22"/>
        </w:rPr>
        <w:t> </w:t>
      </w:r>
      <w:r>
        <w:rPr>
          <w:sz w:val="22"/>
        </w:rPr>
        <w:t>del</w:t>
      </w:r>
      <w:r>
        <w:rPr>
          <w:spacing w:val="-3"/>
          <w:sz w:val="22"/>
        </w:rPr>
        <w:t> </w:t>
      </w:r>
      <w:r>
        <w:rPr>
          <w:spacing w:val="-2"/>
          <w:sz w:val="22"/>
        </w:rPr>
        <w:t>Cabildo.</w:t>
      </w:r>
    </w:p>
    <w:p>
      <w:pPr>
        <w:pStyle w:val="ListParagraph"/>
        <w:numPr>
          <w:ilvl w:val="0"/>
          <w:numId w:val="18"/>
        </w:numPr>
        <w:tabs>
          <w:tab w:pos="1221" w:val="left" w:leader="none"/>
        </w:tabs>
        <w:spacing w:line="240" w:lineRule="auto" w:before="0" w:after="0"/>
        <w:ind w:left="1221" w:right="139" w:hanging="360"/>
        <w:jc w:val="left"/>
        <w:rPr>
          <w:sz w:val="22"/>
        </w:rPr>
      </w:pPr>
      <w:r>
        <w:rPr>
          <w:sz w:val="22"/>
        </w:rPr>
        <w:t>Las derivadas de operaciones de crédito destinadas a financiar las operaciones de capital del Presupuesto de Gastos.</w:t>
      </w:r>
    </w:p>
    <w:p>
      <w:pPr>
        <w:pStyle w:val="BodyText"/>
        <w:spacing w:before="252"/>
      </w:pPr>
    </w:p>
    <w:p>
      <w:pPr>
        <w:pStyle w:val="Heading3"/>
        <w:jc w:val="both"/>
        <w:rPr>
          <w:u w:val="none"/>
        </w:rPr>
      </w:pPr>
      <w:r>
        <w:rPr>
          <w:u w:val="none"/>
        </w:rPr>
        <w:t>Base</w:t>
      </w:r>
      <w:r>
        <w:rPr>
          <w:spacing w:val="-3"/>
          <w:u w:val="none"/>
        </w:rPr>
        <w:t> </w:t>
      </w:r>
      <w:r>
        <w:rPr>
          <w:u w:val="none"/>
        </w:rPr>
        <w:t>35ª.-</w:t>
      </w:r>
      <w:r>
        <w:rPr>
          <w:spacing w:val="-1"/>
          <w:u w:val="none"/>
        </w:rPr>
        <w:t> </w:t>
      </w:r>
      <w:r>
        <w:rPr>
          <w:u w:val="single"/>
        </w:rPr>
        <w:t>Reconocimiento</w:t>
      </w:r>
      <w:r>
        <w:rPr>
          <w:spacing w:val="-2"/>
          <w:u w:val="single"/>
        </w:rPr>
        <w:t> </w:t>
      </w:r>
      <w:r>
        <w:rPr>
          <w:u w:val="single"/>
        </w:rPr>
        <w:t>de</w:t>
      </w:r>
      <w:r>
        <w:rPr>
          <w:spacing w:val="-1"/>
          <w:u w:val="single"/>
        </w:rPr>
        <w:t> </w:t>
      </w:r>
      <w:r>
        <w:rPr>
          <w:spacing w:val="-2"/>
          <w:u w:val="single"/>
        </w:rPr>
        <w:t>Derechos</w:t>
      </w:r>
      <w:r>
        <w:rPr>
          <w:spacing w:val="-2"/>
          <w:u w:val="none"/>
        </w:rPr>
        <w:t>.</w:t>
      </w:r>
    </w:p>
    <w:p>
      <w:pPr>
        <w:pStyle w:val="BodyText"/>
        <w:rPr>
          <w:rFonts w:ascii="Arial"/>
          <w:b/>
        </w:rPr>
      </w:pPr>
    </w:p>
    <w:p>
      <w:pPr>
        <w:pStyle w:val="BodyText"/>
        <w:ind w:left="141" w:right="139"/>
        <w:jc w:val="both"/>
      </w:pPr>
      <w:r>
        <w:rPr/>
        <w:t>1.- Procederá el reconocimiento de derechos tan pronto como se reconozca que ha existido una liquidación a favor del Consejo Insular de Aguas, que pueda proceder de la propia Corporación, de otra Administración o de los particulares. En el reconocimiento de derechos habrá de seguirse las siguientes reglas:</w:t>
      </w:r>
    </w:p>
    <w:p>
      <w:pPr>
        <w:pStyle w:val="BodyText"/>
      </w:pPr>
    </w:p>
    <w:p>
      <w:pPr>
        <w:pStyle w:val="BodyText"/>
        <w:ind w:left="141" w:right="140"/>
        <w:jc w:val="both"/>
      </w:pPr>
      <w:r>
        <w:rPr/>
        <w:t>1.1.- En las liquidaciones de contraído previo e ingreso directo, el reconocimiento del derecho se realizará cuando se aprueben las liquidaciones.</w:t>
      </w:r>
    </w:p>
    <w:p>
      <w:pPr>
        <w:pStyle w:val="BodyText"/>
      </w:pPr>
    </w:p>
    <w:p>
      <w:pPr>
        <w:pStyle w:val="BodyText"/>
        <w:ind w:left="141" w:right="139"/>
        <w:jc w:val="both"/>
      </w:pPr>
      <w:r>
        <w:rPr/>
        <w:t>1.2.- En las autoliquidaciones e ingresos sin contraído previo, cuando se presenten y se hayan ingresado las mismas.</w:t>
      </w:r>
    </w:p>
    <w:p>
      <w:pPr>
        <w:pStyle w:val="BodyText"/>
      </w:pPr>
    </w:p>
    <w:p>
      <w:pPr>
        <w:pStyle w:val="BodyText"/>
        <w:ind w:left="141" w:right="140"/>
        <w:jc w:val="both"/>
      </w:pPr>
      <w:r>
        <w:rPr/>
        <w:t>1.3.- El reconocimiento del derecho de las subvenciones o transferencias a recibir de otras Entidades se realizará cuando se produzca el cobro, o cuando se conozca, de forma cierta y por un importe exacto, que el ente concedente ha dictado el acto de reconocimiento de la correlativa obligación.</w:t>
      </w:r>
    </w:p>
    <w:p>
      <w:pPr>
        <w:pStyle w:val="BodyText"/>
        <w:spacing w:after="0"/>
        <w:jc w:val="both"/>
        <w:sectPr>
          <w:pgSz w:w="11910" w:h="16840"/>
          <w:pgMar w:header="709" w:footer="309" w:top="2000" w:bottom="500" w:left="1275" w:right="1275"/>
        </w:sectPr>
      </w:pPr>
    </w:p>
    <w:p>
      <w:pPr>
        <w:pStyle w:val="BodyText"/>
      </w:pPr>
    </w:p>
    <w:p>
      <w:pPr>
        <w:pStyle w:val="BodyText"/>
      </w:pPr>
    </w:p>
    <w:p>
      <w:pPr>
        <w:pStyle w:val="BodyText"/>
        <w:spacing w:before="5"/>
      </w:pPr>
    </w:p>
    <w:p>
      <w:pPr>
        <w:pStyle w:val="BodyText"/>
        <w:ind w:left="141" w:right="139"/>
        <w:jc w:val="both"/>
      </w:pPr>
      <w:r>
        <w:rPr/>
        <w:t>1.4.- En intereses y otros ingresos, el reconocimiento de derechos se originará en el momento en el que se tenga certeza sobre su cuantía o se realice el ingreso.</w:t>
      </w:r>
    </w:p>
    <w:p>
      <w:pPr>
        <w:pStyle w:val="BodyText"/>
      </w:pPr>
    </w:p>
    <w:p>
      <w:pPr>
        <w:pStyle w:val="BodyText"/>
        <w:ind w:left="141" w:right="140"/>
        <w:jc w:val="both"/>
      </w:pPr>
      <w:r>
        <w:rPr/>
        <w:t>2.- El Centro Gestor pondrá en conocimiento del Servicio competente en materia de contabilidad del Organismo cualquier acto administrativo susceptible de generar derechos a favor del Consejo para su toma de razón.</w:t>
      </w:r>
    </w:p>
    <w:p>
      <w:pPr>
        <w:pStyle w:val="BodyText"/>
      </w:pPr>
    </w:p>
    <w:p>
      <w:pPr>
        <w:pStyle w:val="BodyText"/>
      </w:pPr>
    </w:p>
    <w:p>
      <w:pPr>
        <w:pStyle w:val="Heading3"/>
        <w:jc w:val="both"/>
        <w:rPr>
          <w:u w:val="none"/>
        </w:rPr>
      </w:pPr>
      <w:r>
        <w:rPr>
          <w:u w:val="none"/>
        </w:rPr>
        <w:t>Base</w:t>
      </w:r>
      <w:r>
        <w:rPr>
          <w:spacing w:val="-4"/>
          <w:u w:val="none"/>
        </w:rPr>
        <w:t> </w:t>
      </w:r>
      <w:r>
        <w:rPr>
          <w:u w:val="none"/>
        </w:rPr>
        <w:t>36ª.-</w:t>
      </w:r>
      <w:r>
        <w:rPr>
          <w:spacing w:val="-2"/>
          <w:u w:val="none"/>
        </w:rPr>
        <w:t> </w:t>
      </w:r>
      <w:r>
        <w:rPr>
          <w:u w:val="single"/>
        </w:rPr>
        <w:t>Contabilización</w:t>
      </w:r>
      <w:r>
        <w:rPr>
          <w:spacing w:val="-2"/>
          <w:u w:val="single"/>
        </w:rPr>
        <w:t> </w:t>
      </w:r>
      <w:r>
        <w:rPr>
          <w:u w:val="single"/>
        </w:rPr>
        <w:t>de</w:t>
      </w:r>
      <w:r>
        <w:rPr>
          <w:spacing w:val="-1"/>
          <w:u w:val="single"/>
        </w:rPr>
        <w:t> </w:t>
      </w:r>
      <w:r>
        <w:rPr>
          <w:spacing w:val="-2"/>
          <w:u w:val="single"/>
        </w:rPr>
        <w:t>Ingresos</w:t>
      </w:r>
      <w:r>
        <w:rPr>
          <w:spacing w:val="-2"/>
          <w:u w:val="none"/>
        </w:rPr>
        <w:t>.</w:t>
      </w:r>
    </w:p>
    <w:p>
      <w:pPr>
        <w:pStyle w:val="BodyText"/>
        <w:rPr>
          <w:rFonts w:ascii="Arial"/>
          <w:b/>
        </w:rPr>
      </w:pPr>
    </w:p>
    <w:p>
      <w:pPr>
        <w:pStyle w:val="BodyText"/>
        <w:ind w:left="141" w:right="140"/>
        <w:jc w:val="both"/>
      </w:pPr>
      <w:r>
        <w:rPr/>
        <w:t>1.- Los ingresos abonados directamente en cuenta corriente, en tanto no se conozca su aplicación presupuestaria, se contabilizarán como ingresos pendientes de aplicación (operación no presupuestaria).</w:t>
      </w:r>
    </w:p>
    <w:p>
      <w:pPr>
        <w:pStyle w:val="BodyText"/>
      </w:pPr>
    </w:p>
    <w:p>
      <w:pPr>
        <w:pStyle w:val="BodyText"/>
        <w:ind w:left="141" w:right="140"/>
        <w:jc w:val="both"/>
      </w:pPr>
      <w:r>
        <w:rPr/>
        <w:t>2.- En cuanto al resto de ingresos que ha de percibir el Organismo, se formalizarán</w:t>
      </w:r>
      <w:r>
        <w:rPr>
          <w:spacing w:val="80"/>
        </w:rPr>
        <w:t> </w:t>
      </w:r>
      <w:r>
        <w:rPr/>
        <w:t>mediante Mandamiento de Ingreso, aplicado al concepto presupuestario correspondiente y expedido en el momento en que se tenga conocimiento que se han ingresado los fondos.</w:t>
      </w:r>
    </w:p>
    <w:p>
      <w:pPr>
        <w:pStyle w:val="BodyText"/>
      </w:pPr>
    </w:p>
    <w:p>
      <w:pPr>
        <w:pStyle w:val="BodyText"/>
        <w:ind w:left="141" w:right="140"/>
        <w:jc w:val="both"/>
      </w:pPr>
      <w:r>
        <w:rPr/>
        <w:t>3.- Tesorería controlará que no exista ningún abono en cuenta corriente pendiente de formalizar contablemente.</w:t>
      </w:r>
    </w:p>
    <w:p>
      <w:pPr>
        <w:pStyle w:val="BodyText"/>
      </w:pPr>
    </w:p>
    <w:p>
      <w:pPr>
        <w:pStyle w:val="BodyText"/>
      </w:pPr>
    </w:p>
    <w:p>
      <w:pPr>
        <w:pStyle w:val="BodyText"/>
      </w:pPr>
    </w:p>
    <w:p>
      <w:pPr>
        <w:spacing w:before="0"/>
        <w:ind w:left="861" w:right="0" w:firstLine="0"/>
        <w:jc w:val="left"/>
        <w:rPr>
          <w:rFonts w:ascii="Arial" w:hAnsi="Arial"/>
          <w:b/>
          <w:sz w:val="22"/>
        </w:rPr>
      </w:pPr>
      <w:r>
        <w:rPr>
          <w:rFonts w:ascii="Arial" w:hAnsi="Arial"/>
          <w:b/>
          <w:sz w:val="22"/>
        </w:rPr>
        <w:t>DISPOSICIÓN</w:t>
      </w:r>
      <w:r>
        <w:rPr>
          <w:rFonts w:ascii="Arial" w:hAnsi="Arial"/>
          <w:b/>
          <w:spacing w:val="-1"/>
          <w:sz w:val="22"/>
        </w:rPr>
        <w:t> </w:t>
      </w:r>
      <w:r>
        <w:rPr>
          <w:rFonts w:ascii="Arial" w:hAnsi="Arial"/>
          <w:b/>
          <w:spacing w:val="-2"/>
          <w:sz w:val="22"/>
        </w:rPr>
        <w:t>FINAL.</w:t>
      </w:r>
    </w:p>
    <w:p>
      <w:pPr>
        <w:pStyle w:val="BodyText"/>
        <w:rPr>
          <w:rFonts w:ascii="Arial"/>
          <w:b/>
        </w:rPr>
      </w:pPr>
    </w:p>
    <w:p>
      <w:pPr>
        <w:spacing w:before="0"/>
        <w:ind w:left="141" w:right="140" w:firstLine="0"/>
        <w:jc w:val="both"/>
        <w:rPr>
          <w:sz w:val="22"/>
        </w:rPr>
      </w:pPr>
      <w:r>
        <w:rPr>
          <w:rFonts w:ascii="Arial" w:hAnsi="Arial"/>
          <w:b/>
          <w:sz w:val="22"/>
        </w:rPr>
        <w:t>En todo lo no previsto en las presentes Bases regirán las aprobadas por el Excmo. Cabildo Insular de Fuerteventura para el ejercicio 2022</w:t>
      </w:r>
      <w:r>
        <w:rPr>
          <w:sz w:val="22"/>
        </w:rPr>
        <w:t>, en la medida en que sean aplicables a la naturaleza del Servicio, y siempre que no se opongan a lo establecido en el Estatuto Orgánico del Consejo Insular de Aguas de Fuerteventura.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5"/>
      </w:pPr>
    </w:p>
    <w:p>
      <w:pPr>
        <w:spacing w:line="211" w:lineRule="auto" w:before="0"/>
        <w:ind w:left="2665" w:right="3030" w:firstLine="0"/>
        <w:jc w:val="left"/>
        <w:rPr>
          <w:sz w:val="15"/>
        </w:rPr>
      </w:pPr>
      <w:r>
        <w:rPr>
          <w:sz w:val="15"/>
        </w:rPr>
        <w:t>Firmado electrónicamente el día 19/11/2021 a las </w:t>
      </w:r>
      <w:r>
        <w:rPr>
          <w:spacing w:val="-2"/>
          <w:sz w:val="15"/>
        </w:rPr>
        <w:t>14:13:54</w:t>
      </w:r>
    </w:p>
    <w:p>
      <w:pPr>
        <w:spacing w:line="211" w:lineRule="auto" w:before="0"/>
        <w:ind w:left="2665" w:right="2705" w:firstLine="0"/>
        <w:jc w:val="left"/>
        <w:rPr>
          <w:sz w:val="15"/>
        </w:rPr>
      </w:pPr>
      <w:r>
        <w:rPr>
          <w:sz w:val="15"/>
        </w:rPr>
        <w:t>El Presidente del Consejo Insular de Aguas de </w:t>
      </w:r>
      <w:r>
        <w:rPr>
          <w:spacing w:val="-2"/>
          <w:sz w:val="15"/>
        </w:rPr>
        <w:t>Fuerteventura</w:t>
      </w:r>
    </w:p>
    <w:p>
      <w:pPr>
        <w:spacing w:line="156" w:lineRule="exact" w:before="0"/>
        <w:ind w:left="2665" w:right="0" w:firstLine="0"/>
        <w:jc w:val="left"/>
        <w:rPr>
          <w:sz w:val="15"/>
        </w:rPr>
      </w:pPr>
      <w:r>
        <w:rPr>
          <w:sz w:val="15"/>
        </w:rPr>
        <w:t>Fdo.:</w:t>
      </w:r>
      <w:r>
        <w:rPr>
          <w:spacing w:val="-1"/>
          <w:sz w:val="15"/>
        </w:rPr>
        <w:t> </w:t>
      </w:r>
      <w:r>
        <w:rPr>
          <w:sz w:val="15"/>
        </w:rPr>
        <w:t>Antonio</w:t>
      </w:r>
      <w:r>
        <w:rPr>
          <w:spacing w:val="-1"/>
          <w:sz w:val="15"/>
        </w:rPr>
        <w:t> </w:t>
      </w:r>
      <w:r>
        <w:rPr>
          <w:sz w:val="15"/>
        </w:rPr>
        <w:t>Sergio</w:t>
      </w:r>
      <w:r>
        <w:rPr>
          <w:spacing w:val="-1"/>
          <w:sz w:val="15"/>
        </w:rPr>
        <w:t> </w:t>
      </w:r>
      <w:r>
        <w:rPr>
          <w:sz w:val="15"/>
        </w:rPr>
        <w:t>Lloret</w:t>
      </w:r>
      <w:r>
        <w:rPr>
          <w:spacing w:val="-1"/>
          <w:sz w:val="15"/>
        </w:rPr>
        <w:t> </w:t>
      </w:r>
      <w:r>
        <w:rPr>
          <w:spacing w:val="-2"/>
          <w:sz w:val="15"/>
        </w:rPr>
        <w:t>López</w:t>
      </w:r>
    </w:p>
    <w:p>
      <w:pPr>
        <w:spacing w:after="0" w:line="156" w:lineRule="exact"/>
        <w:jc w:val="left"/>
        <w:rPr>
          <w:sz w:val="15"/>
        </w:rPr>
        <w:sectPr>
          <w:pgSz w:w="11910" w:h="16840"/>
          <w:pgMar w:header="709" w:footer="309" w:top="2000" w:bottom="500" w:left="1275" w:right="1275"/>
        </w:sectPr>
      </w:pPr>
    </w:p>
    <w:p>
      <w:pPr>
        <w:pStyle w:val="BodyText"/>
        <w:spacing w:line="20" w:lineRule="exact"/>
        <w:ind w:left="141"/>
        <w:rPr>
          <w:sz w:val="2"/>
        </w:rPr>
      </w:pPr>
      <w:r>
        <w:rPr>
          <w:sz w:val="2"/>
        </w:rPr>
        <mc:AlternateContent>
          <mc:Choice Requires="wps">
            <w:drawing>
              <wp:inline distT="0" distB="0" distL="0" distR="0">
                <wp:extent cx="9400540" cy="3175"/>
                <wp:effectExtent l="0" t="0" r="0" b="0"/>
                <wp:docPr id="161" name="Group 161"/>
                <wp:cNvGraphicFramePr>
                  <a:graphicFrameLocks/>
                </wp:cNvGraphicFramePr>
                <a:graphic>
                  <a:graphicData uri="http://schemas.microsoft.com/office/word/2010/wordprocessingGroup">
                    <wpg:wgp>
                      <wpg:cNvPr id="161" name="Group 161"/>
                      <wpg:cNvGrpSpPr/>
                      <wpg:grpSpPr>
                        <a:xfrm>
                          <a:off x="0" y="0"/>
                          <a:ext cx="9400540" cy="3175"/>
                          <a:chExt cx="9400540" cy="3175"/>
                        </a:xfrm>
                      </wpg:grpSpPr>
                      <wps:wsp>
                        <wps:cNvPr id="162" name="Graphic 162"/>
                        <wps:cNvSpPr/>
                        <wps:spPr>
                          <a:xfrm>
                            <a:off x="0" y="0"/>
                            <a:ext cx="9400540" cy="3175"/>
                          </a:xfrm>
                          <a:custGeom>
                            <a:avLst/>
                            <a:gdLst/>
                            <a:ahLst/>
                            <a:cxnLst/>
                            <a:rect l="l" t="t" r="r" b="b"/>
                            <a:pathLst>
                              <a:path w="9400540" h="3175">
                                <a:moveTo>
                                  <a:pt x="9400032" y="0"/>
                                </a:moveTo>
                                <a:lnTo>
                                  <a:pt x="0" y="0"/>
                                </a:lnTo>
                                <a:lnTo>
                                  <a:pt x="0" y="3048"/>
                                </a:lnTo>
                                <a:lnTo>
                                  <a:pt x="9400032" y="3048"/>
                                </a:lnTo>
                                <a:lnTo>
                                  <a:pt x="94000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40.2pt;height:.25pt;mso-position-horizontal-relative:char;mso-position-vertical-relative:line" id="docshapegroup154" coordorigin="0,0" coordsize="14804,5">
                <v:rect style="position:absolute;left:0;top:0;width:14804;height:5" id="docshape155" filled="true" fillcolor="#000000" stroked="false">
                  <v:fill type="solid"/>
                </v:rect>
              </v:group>
            </w:pict>
          </mc:Fallback>
        </mc:AlternateContent>
      </w:r>
      <w:r>
        <w:rPr>
          <w:sz w:val="2"/>
        </w:rPr>
      </w:r>
    </w:p>
    <w:p>
      <w:pPr>
        <w:pStyle w:val="Heading1"/>
      </w:pPr>
      <w:r>
        <w:rPr/>
        <w:t>PRESUPUESTO FUNCIONARIOS CIA</w:t>
      </w:r>
      <w:r>
        <w:rPr>
          <w:spacing w:val="1"/>
        </w:rPr>
        <w:t> </w:t>
      </w:r>
      <w:r>
        <w:rPr/>
        <w:t>AÑO 2022</w:t>
      </w:r>
      <w:r>
        <w:rPr>
          <w:spacing w:val="1"/>
        </w:rPr>
        <w:t> </w:t>
      </w:r>
      <w:r>
        <w:rPr/>
        <w:t>.</w:t>
      </w:r>
      <w:r>
        <w:rPr>
          <w:spacing w:val="3"/>
        </w:rPr>
        <w:t> </w:t>
      </w:r>
      <w:r>
        <w:rPr>
          <w:spacing w:val="-2"/>
        </w:rPr>
        <w:t>DETALLADO</w:t>
      </w:r>
    </w:p>
    <w:p>
      <w:pPr>
        <w:spacing w:before="179"/>
        <w:ind w:left="0" w:right="872" w:firstLine="0"/>
        <w:jc w:val="right"/>
        <w:rPr>
          <w:rFonts w:ascii="Times New Roman"/>
          <w:b/>
          <w:sz w:val="16"/>
        </w:rPr>
      </w:pPr>
      <w:r>
        <w:rPr>
          <w:rFonts w:ascii="Times New Roman"/>
          <w:b/>
          <w:spacing w:val="-2"/>
          <w:sz w:val="16"/>
        </w:rPr>
        <w:t>AGUAS</w:t>
      </w:r>
    </w:p>
    <w:p>
      <w:pPr>
        <w:pStyle w:val="BodyText"/>
        <w:spacing w:before="136"/>
        <w:rPr>
          <w:rFonts w:ascii="Times New Roman"/>
          <w:b/>
          <w:sz w:val="20"/>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
        <w:gridCol w:w="3919"/>
        <w:gridCol w:w="2252"/>
        <w:gridCol w:w="995"/>
        <w:gridCol w:w="804"/>
        <w:gridCol w:w="855"/>
        <w:gridCol w:w="1335"/>
        <w:gridCol w:w="1671"/>
        <w:gridCol w:w="1330"/>
        <w:gridCol w:w="874"/>
        <w:gridCol w:w="664"/>
      </w:tblGrid>
      <w:tr>
        <w:trPr>
          <w:trHeight w:val="45" w:hRule="atLeast"/>
        </w:trPr>
        <w:tc>
          <w:tcPr>
            <w:tcW w:w="604" w:type="dxa"/>
            <w:tcBorders>
              <w:top w:val="single" w:sz="2" w:space="0" w:color="000000"/>
              <w:bottom w:val="single" w:sz="8" w:space="0" w:color="000000"/>
            </w:tcBorders>
          </w:tcPr>
          <w:p>
            <w:pPr>
              <w:pStyle w:val="TableParagraph"/>
              <w:rPr>
                <w:rFonts w:ascii="Times New Roman"/>
                <w:sz w:val="2"/>
              </w:rPr>
            </w:pPr>
          </w:p>
        </w:tc>
        <w:tc>
          <w:tcPr>
            <w:tcW w:w="3919" w:type="dxa"/>
            <w:tcBorders>
              <w:top w:val="single" w:sz="2" w:space="0" w:color="000000"/>
              <w:bottom w:val="single" w:sz="8" w:space="0" w:color="000000"/>
            </w:tcBorders>
          </w:tcPr>
          <w:p>
            <w:pPr>
              <w:pStyle w:val="TableParagraph"/>
              <w:rPr>
                <w:rFonts w:ascii="Times New Roman"/>
                <w:sz w:val="2"/>
              </w:rPr>
            </w:pPr>
          </w:p>
        </w:tc>
        <w:tc>
          <w:tcPr>
            <w:tcW w:w="2252" w:type="dxa"/>
            <w:tcBorders>
              <w:top w:val="single" w:sz="2" w:space="0" w:color="000000"/>
              <w:bottom w:val="single" w:sz="8" w:space="0" w:color="000000"/>
            </w:tcBorders>
          </w:tcPr>
          <w:p>
            <w:pPr>
              <w:pStyle w:val="TableParagraph"/>
              <w:rPr>
                <w:rFonts w:ascii="Times New Roman"/>
                <w:sz w:val="2"/>
              </w:rPr>
            </w:pPr>
          </w:p>
        </w:tc>
        <w:tc>
          <w:tcPr>
            <w:tcW w:w="995" w:type="dxa"/>
            <w:tcBorders>
              <w:top w:val="single" w:sz="2" w:space="0" w:color="000000"/>
              <w:bottom w:val="single" w:sz="8" w:space="0" w:color="000000"/>
            </w:tcBorders>
          </w:tcPr>
          <w:p>
            <w:pPr>
              <w:pStyle w:val="TableParagraph"/>
              <w:rPr>
                <w:rFonts w:ascii="Times New Roman"/>
                <w:sz w:val="2"/>
              </w:rPr>
            </w:pPr>
          </w:p>
        </w:tc>
        <w:tc>
          <w:tcPr>
            <w:tcW w:w="804" w:type="dxa"/>
            <w:tcBorders>
              <w:top w:val="single" w:sz="2" w:space="0" w:color="000000"/>
              <w:bottom w:val="single" w:sz="8" w:space="0" w:color="000000"/>
            </w:tcBorders>
          </w:tcPr>
          <w:p>
            <w:pPr>
              <w:pStyle w:val="TableParagraph"/>
              <w:rPr>
                <w:rFonts w:ascii="Times New Roman"/>
                <w:sz w:val="2"/>
              </w:rPr>
            </w:pPr>
          </w:p>
        </w:tc>
        <w:tc>
          <w:tcPr>
            <w:tcW w:w="855" w:type="dxa"/>
            <w:tcBorders>
              <w:top w:val="single" w:sz="2" w:space="0" w:color="000000"/>
              <w:bottom w:val="single" w:sz="8" w:space="0" w:color="000000"/>
            </w:tcBorders>
          </w:tcPr>
          <w:p>
            <w:pPr>
              <w:pStyle w:val="TableParagraph"/>
              <w:rPr>
                <w:rFonts w:ascii="Times New Roman"/>
                <w:sz w:val="2"/>
              </w:rPr>
            </w:pPr>
          </w:p>
        </w:tc>
        <w:tc>
          <w:tcPr>
            <w:tcW w:w="1335" w:type="dxa"/>
            <w:tcBorders>
              <w:top w:val="single" w:sz="2" w:space="0" w:color="000000"/>
              <w:bottom w:val="single" w:sz="8" w:space="0" w:color="000000"/>
            </w:tcBorders>
          </w:tcPr>
          <w:p>
            <w:pPr>
              <w:pStyle w:val="TableParagraph"/>
              <w:rPr>
                <w:rFonts w:ascii="Times New Roman"/>
                <w:sz w:val="2"/>
              </w:rPr>
            </w:pPr>
          </w:p>
        </w:tc>
        <w:tc>
          <w:tcPr>
            <w:tcW w:w="1671" w:type="dxa"/>
            <w:tcBorders>
              <w:top w:val="single" w:sz="2" w:space="0" w:color="000000"/>
              <w:bottom w:val="single" w:sz="8" w:space="0" w:color="000000"/>
            </w:tcBorders>
          </w:tcPr>
          <w:p>
            <w:pPr>
              <w:pStyle w:val="TableParagraph"/>
              <w:rPr>
                <w:rFonts w:ascii="Times New Roman"/>
                <w:sz w:val="2"/>
              </w:rPr>
            </w:pPr>
          </w:p>
        </w:tc>
        <w:tc>
          <w:tcPr>
            <w:tcW w:w="1330" w:type="dxa"/>
            <w:tcBorders>
              <w:top w:val="single" w:sz="2" w:space="0" w:color="000000"/>
              <w:bottom w:val="single" w:sz="8" w:space="0" w:color="000000"/>
            </w:tcBorders>
          </w:tcPr>
          <w:p>
            <w:pPr>
              <w:pStyle w:val="TableParagraph"/>
              <w:rPr>
                <w:rFonts w:ascii="Times New Roman"/>
                <w:sz w:val="2"/>
              </w:rPr>
            </w:pPr>
          </w:p>
        </w:tc>
        <w:tc>
          <w:tcPr>
            <w:tcW w:w="874" w:type="dxa"/>
            <w:tcBorders>
              <w:top w:val="single" w:sz="2" w:space="0" w:color="000000"/>
              <w:bottom w:val="single" w:sz="8" w:space="0" w:color="000000"/>
            </w:tcBorders>
          </w:tcPr>
          <w:p>
            <w:pPr>
              <w:pStyle w:val="TableParagraph"/>
              <w:rPr>
                <w:rFonts w:ascii="Times New Roman"/>
                <w:sz w:val="2"/>
              </w:rPr>
            </w:pPr>
          </w:p>
        </w:tc>
        <w:tc>
          <w:tcPr>
            <w:tcW w:w="664" w:type="dxa"/>
            <w:tcBorders>
              <w:top w:val="single" w:sz="2" w:space="0" w:color="000000"/>
              <w:bottom w:val="single" w:sz="8" w:space="0" w:color="000000"/>
            </w:tcBorders>
          </w:tcPr>
          <w:p>
            <w:pPr>
              <w:pStyle w:val="TableParagraph"/>
              <w:rPr>
                <w:rFonts w:ascii="Times New Roman"/>
                <w:sz w:val="2"/>
              </w:rPr>
            </w:pPr>
          </w:p>
        </w:tc>
      </w:tr>
      <w:tr>
        <w:trPr>
          <w:trHeight w:val="323" w:hRule="atLeast"/>
        </w:trPr>
        <w:tc>
          <w:tcPr>
            <w:tcW w:w="604" w:type="dxa"/>
            <w:tcBorders>
              <w:top w:val="single" w:sz="8" w:space="0" w:color="000000"/>
              <w:bottom w:val="single" w:sz="2" w:space="0" w:color="000000"/>
            </w:tcBorders>
          </w:tcPr>
          <w:p>
            <w:pPr>
              <w:pStyle w:val="TableParagraph"/>
              <w:spacing w:before="58"/>
              <w:ind w:left="23"/>
              <w:rPr>
                <w:rFonts w:ascii="Times New Roman"/>
                <w:b/>
                <w:sz w:val="14"/>
              </w:rPr>
            </w:pPr>
            <w:r>
              <w:rPr>
                <w:rFonts w:ascii="Times New Roman"/>
                <w:b/>
                <w:spacing w:val="-5"/>
                <w:sz w:val="14"/>
              </w:rPr>
              <w:t>ORG</w:t>
            </w:r>
          </w:p>
        </w:tc>
        <w:tc>
          <w:tcPr>
            <w:tcW w:w="3919" w:type="dxa"/>
            <w:tcBorders>
              <w:top w:val="single" w:sz="8" w:space="0" w:color="000000"/>
              <w:bottom w:val="single" w:sz="2" w:space="0" w:color="000000"/>
            </w:tcBorders>
          </w:tcPr>
          <w:p>
            <w:pPr>
              <w:pStyle w:val="TableParagraph"/>
              <w:tabs>
                <w:tab w:pos="1575" w:val="left" w:leader="none"/>
              </w:tabs>
              <w:spacing w:before="58"/>
              <w:ind w:left="260"/>
              <w:rPr>
                <w:rFonts w:ascii="Times New Roman"/>
                <w:b/>
                <w:sz w:val="14"/>
              </w:rPr>
            </w:pPr>
            <w:r>
              <w:rPr>
                <w:rFonts w:ascii="Times New Roman"/>
                <w:b/>
                <w:sz w:val="14"/>
              </w:rPr>
              <w:t>FUNC.</w:t>
            </w:r>
            <w:r>
              <w:rPr>
                <w:rFonts w:ascii="Times New Roman"/>
                <w:b/>
                <w:spacing w:val="39"/>
                <w:sz w:val="14"/>
              </w:rPr>
              <w:t>  </w:t>
            </w:r>
            <w:r>
              <w:rPr>
                <w:rFonts w:ascii="Times New Roman"/>
                <w:b/>
                <w:spacing w:val="-2"/>
                <w:sz w:val="14"/>
              </w:rPr>
              <w:t>CATEG.</w:t>
            </w:r>
            <w:r>
              <w:rPr>
                <w:rFonts w:ascii="Times New Roman"/>
                <w:b/>
                <w:sz w:val="14"/>
              </w:rPr>
              <w:tab/>
            </w:r>
            <w:r>
              <w:rPr>
                <w:rFonts w:ascii="Times New Roman"/>
                <w:b/>
                <w:spacing w:val="-2"/>
                <w:sz w:val="14"/>
              </w:rPr>
              <w:t>NOMBRE</w:t>
            </w:r>
          </w:p>
        </w:tc>
        <w:tc>
          <w:tcPr>
            <w:tcW w:w="2252" w:type="dxa"/>
            <w:tcBorders>
              <w:top w:val="single" w:sz="8" w:space="0" w:color="000000"/>
              <w:bottom w:val="single" w:sz="2" w:space="0" w:color="000000"/>
            </w:tcBorders>
          </w:tcPr>
          <w:p>
            <w:pPr>
              <w:pStyle w:val="TableParagraph"/>
              <w:spacing w:before="58"/>
              <w:ind w:right="180"/>
              <w:jc w:val="right"/>
              <w:rPr>
                <w:rFonts w:ascii="Times New Roman"/>
                <w:b/>
                <w:sz w:val="14"/>
              </w:rPr>
            </w:pPr>
            <w:r>
              <w:rPr>
                <w:rFonts w:ascii="Times New Roman"/>
                <w:b/>
                <w:spacing w:val="-4"/>
                <w:sz w:val="14"/>
              </w:rPr>
              <w:t>BASE</w:t>
            </w:r>
          </w:p>
        </w:tc>
        <w:tc>
          <w:tcPr>
            <w:tcW w:w="995" w:type="dxa"/>
            <w:tcBorders>
              <w:top w:val="single" w:sz="8" w:space="0" w:color="000000"/>
              <w:bottom w:val="single" w:sz="2" w:space="0" w:color="000000"/>
            </w:tcBorders>
          </w:tcPr>
          <w:p>
            <w:pPr>
              <w:pStyle w:val="TableParagraph"/>
              <w:spacing w:before="58"/>
              <w:ind w:left="180"/>
              <w:rPr>
                <w:rFonts w:ascii="Times New Roman"/>
                <w:b/>
                <w:sz w:val="14"/>
              </w:rPr>
            </w:pPr>
            <w:r>
              <w:rPr>
                <w:rFonts w:ascii="Times New Roman"/>
                <w:b/>
                <w:spacing w:val="-2"/>
                <w:sz w:val="14"/>
              </w:rPr>
              <w:t>TRIENIO</w:t>
            </w:r>
          </w:p>
        </w:tc>
        <w:tc>
          <w:tcPr>
            <w:tcW w:w="804" w:type="dxa"/>
            <w:tcBorders>
              <w:top w:val="single" w:sz="8" w:space="0" w:color="000000"/>
              <w:bottom w:val="single" w:sz="2" w:space="0" w:color="000000"/>
            </w:tcBorders>
          </w:tcPr>
          <w:p>
            <w:pPr>
              <w:pStyle w:val="TableParagraph"/>
              <w:spacing w:before="58"/>
              <w:ind w:left="226"/>
              <w:rPr>
                <w:rFonts w:ascii="Times New Roman"/>
                <w:b/>
                <w:sz w:val="14"/>
              </w:rPr>
            </w:pPr>
            <w:r>
              <w:rPr>
                <w:rFonts w:ascii="Times New Roman"/>
                <w:b/>
                <w:spacing w:val="-2"/>
                <w:sz w:val="14"/>
              </w:rPr>
              <w:t>DEST.</w:t>
            </w:r>
          </w:p>
        </w:tc>
        <w:tc>
          <w:tcPr>
            <w:tcW w:w="855" w:type="dxa"/>
            <w:tcBorders>
              <w:top w:val="single" w:sz="8" w:space="0" w:color="000000"/>
              <w:bottom w:val="single" w:sz="2" w:space="0" w:color="000000"/>
            </w:tcBorders>
          </w:tcPr>
          <w:p>
            <w:pPr>
              <w:pStyle w:val="TableParagraph"/>
              <w:spacing w:before="58"/>
              <w:ind w:left="181"/>
              <w:rPr>
                <w:rFonts w:ascii="Times New Roman"/>
                <w:b/>
                <w:sz w:val="14"/>
              </w:rPr>
            </w:pPr>
            <w:r>
              <w:rPr>
                <w:rFonts w:ascii="Times New Roman"/>
                <w:b/>
                <w:spacing w:val="-2"/>
                <w:sz w:val="14"/>
              </w:rPr>
              <w:t>ESPEC.</w:t>
            </w:r>
          </w:p>
        </w:tc>
        <w:tc>
          <w:tcPr>
            <w:tcW w:w="1335" w:type="dxa"/>
            <w:tcBorders>
              <w:top w:val="single" w:sz="8" w:space="0" w:color="000000"/>
              <w:bottom w:val="single" w:sz="2" w:space="0" w:color="000000"/>
            </w:tcBorders>
          </w:tcPr>
          <w:p>
            <w:pPr>
              <w:pStyle w:val="TableParagraph"/>
              <w:spacing w:before="58"/>
              <w:ind w:left="185"/>
              <w:rPr>
                <w:rFonts w:ascii="Times New Roman"/>
                <w:b/>
                <w:sz w:val="14"/>
              </w:rPr>
            </w:pPr>
            <w:r>
              <w:rPr>
                <w:rFonts w:ascii="Times New Roman"/>
                <w:b/>
                <w:spacing w:val="-2"/>
                <w:sz w:val="14"/>
              </w:rPr>
              <w:t>RESID.</w:t>
            </w:r>
          </w:p>
        </w:tc>
        <w:tc>
          <w:tcPr>
            <w:tcW w:w="1671" w:type="dxa"/>
            <w:tcBorders>
              <w:top w:val="single" w:sz="8" w:space="0" w:color="000000"/>
              <w:bottom w:val="single" w:sz="2" w:space="0" w:color="000000"/>
            </w:tcBorders>
          </w:tcPr>
          <w:p>
            <w:pPr>
              <w:pStyle w:val="TableParagraph"/>
              <w:spacing w:before="58"/>
              <w:ind w:left="96"/>
              <w:jc w:val="center"/>
              <w:rPr>
                <w:rFonts w:ascii="Times New Roman"/>
                <w:b/>
                <w:sz w:val="14"/>
              </w:rPr>
            </w:pPr>
            <w:r>
              <w:rPr>
                <w:rFonts w:ascii="Times New Roman"/>
                <w:b/>
                <w:spacing w:val="-2"/>
                <w:sz w:val="14"/>
              </w:rPr>
              <w:t>RESP.</w:t>
            </w:r>
          </w:p>
        </w:tc>
        <w:tc>
          <w:tcPr>
            <w:tcW w:w="1330" w:type="dxa"/>
            <w:tcBorders>
              <w:top w:val="single" w:sz="8" w:space="0" w:color="000000"/>
              <w:bottom w:val="single" w:sz="2" w:space="0" w:color="000000"/>
            </w:tcBorders>
          </w:tcPr>
          <w:p>
            <w:pPr>
              <w:pStyle w:val="TableParagraph"/>
              <w:spacing w:before="53"/>
              <w:ind w:left="582"/>
              <w:rPr>
                <w:rFonts w:ascii="Times New Roman"/>
                <w:b/>
                <w:sz w:val="14"/>
              </w:rPr>
            </w:pPr>
            <w:r>
              <w:rPr>
                <w:rFonts w:ascii="Times New Roman"/>
                <w:b/>
                <w:spacing w:val="-2"/>
                <w:sz w:val="14"/>
              </w:rPr>
              <w:t>SUB.TOT.</w:t>
            </w:r>
          </w:p>
        </w:tc>
        <w:tc>
          <w:tcPr>
            <w:tcW w:w="874" w:type="dxa"/>
            <w:tcBorders>
              <w:top w:val="single" w:sz="8" w:space="0" w:color="000000"/>
              <w:bottom w:val="single" w:sz="2" w:space="0" w:color="000000"/>
            </w:tcBorders>
          </w:tcPr>
          <w:p>
            <w:pPr>
              <w:pStyle w:val="TableParagraph"/>
              <w:spacing w:before="58"/>
              <w:ind w:left="111"/>
              <w:rPr>
                <w:rFonts w:ascii="Times New Roman"/>
                <w:b/>
                <w:sz w:val="14"/>
              </w:rPr>
            </w:pPr>
            <w:r>
              <w:rPr>
                <w:rFonts w:ascii="Times New Roman"/>
                <w:b/>
                <w:spacing w:val="-2"/>
                <w:sz w:val="14"/>
              </w:rPr>
              <w:t>SEG</w:t>
            </w:r>
            <w:r>
              <w:rPr>
                <w:rFonts w:ascii="Times New Roman"/>
                <w:b/>
                <w:spacing w:val="-3"/>
                <w:sz w:val="14"/>
              </w:rPr>
              <w:t> </w:t>
            </w:r>
            <w:r>
              <w:rPr>
                <w:rFonts w:ascii="Times New Roman"/>
                <w:b/>
                <w:spacing w:val="-4"/>
                <w:sz w:val="14"/>
              </w:rPr>
              <w:t>SOC.</w:t>
            </w:r>
          </w:p>
        </w:tc>
        <w:tc>
          <w:tcPr>
            <w:tcW w:w="664" w:type="dxa"/>
            <w:tcBorders>
              <w:top w:val="single" w:sz="8" w:space="0" w:color="000000"/>
              <w:bottom w:val="single" w:sz="2" w:space="0" w:color="000000"/>
            </w:tcBorders>
          </w:tcPr>
          <w:p>
            <w:pPr>
              <w:pStyle w:val="TableParagraph"/>
              <w:spacing w:before="58"/>
              <w:ind w:left="121"/>
              <w:rPr>
                <w:rFonts w:ascii="Times New Roman"/>
                <w:b/>
                <w:sz w:val="14"/>
              </w:rPr>
            </w:pPr>
            <w:r>
              <w:rPr>
                <w:rFonts w:ascii="Times New Roman"/>
                <w:b/>
                <w:spacing w:val="-2"/>
                <w:sz w:val="14"/>
              </w:rPr>
              <w:t>TOTAL</w:t>
            </w:r>
          </w:p>
        </w:tc>
      </w:tr>
      <w:tr>
        <w:trPr>
          <w:trHeight w:val="52" w:hRule="atLeast"/>
        </w:trPr>
        <w:tc>
          <w:tcPr>
            <w:tcW w:w="604" w:type="dxa"/>
            <w:tcBorders>
              <w:top w:val="single" w:sz="2" w:space="0" w:color="000000"/>
              <w:bottom w:val="single" w:sz="2" w:space="0" w:color="000000"/>
            </w:tcBorders>
          </w:tcPr>
          <w:p>
            <w:pPr>
              <w:pStyle w:val="TableParagraph"/>
              <w:rPr>
                <w:rFonts w:ascii="Times New Roman"/>
                <w:sz w:val="2"/>
              </w:rPr>
            </w:pPr>
          </w:p>
        </w:tc>
        <w:tc>
          <w:tcPr>
            <w:tcW w:w="3919" w:type="dxa"/>
            <w:tcBorders>
              <w:top w:val="single" w:sz="2" w:space="0" w:color="000000"/>
              <w:bottom w:val="single" w:sz="2" w:space="0" w:color="000000"/>
            </w:tcBorders>
          </w:tcPr>
          <w:p>
            <w:pPr>
              <w:pStyle w:val="TableParagraph"/>
              <w:rPr>
                <w:rFonts w:ascii="Times New Roman"/>
                <w:sz w:val="2"/>
              </w:rPr>
            </w:pPr>
          </w:p>
        </w:tc>
        <w:tc>
          <w:tcPr>
            <w:tcW w:w="2252" w:type="dxa"/>
            <w:tcBorders>
              <w:top w:val="single" w:sz="2" w:space="0" w:color="000000"/>
              <w:bottom w:val="single" w:sz="2" w:space="0" w:color="000000"/>
            </w:tcBorders>
          </w:tcPr>
          <w:p>
            <w:pPr>
              <w:pStyle w:val="TableParagraph"/>
              <w:rPr>
                <w:rFonts w:ascii="Times New Roman"/>
                <w:sz w:val="2"/>
              </w:rPr>
            </w:pPr>
          </w:p>
        </w:tc>
        <w:tc>
          <w:tcPr>
            <w:tcW w:w="995" w:type="dxa"/>
            <w:tcBorders>
              <w:top w:val="single" w:sz="2" w:space="0" w:color="000000"/>
              <w:bottom w:val="single" w:sz="2" w:space="0" w:color="000000"/>
            </w:tcBorders>
          </w:tcPr>
          <w:p>
            <w:pPr>
              <w:pStyle w:val="TableParagraph"/>
              <w:rPr>
                <w:rFonts w:ascii="Times New Roman"/>
                <w:sz w:val="2"/>
              </w:rPr>
            </w:pPr>
          </w:p>
        </w:tc>
        <w:tc>
          <w:tcPr>
            <w:tcW w:w="804" w:type="dxa"/>
            <w:tcBorders>
              <w:top w:val="single" w:sz="2" w:space="0" w:color="000000"/>
              <w:bottom w:val="single" w:sz="2" w:space="0" w:color="000000"/>
            </w:tcBorders>
          </w:tcPr>
          <w:p>
            <w:pPr>
              <w:pStyle w:val="TableParagraph"/>
              <w:rPr>
                <w:rFonts w:ascii="Times New Roman"/>
                <w:sz w:val="2"/>
              </w:rPr>
            </w:pPr>
          </w:p>
        </w:tc>
        <w:tc>
          <w:tcPr>
            <w:tcW w:w="855" w:type="dxa"/>
            <w:tcBorders>
              <w:top w:val="single" w:sz="2" w:space="0" w:color="000000"/>
              <w:bottom w:val="single" w:sz="2" w:space="0" w:color="000000"/>
            </w:tcBorders>
          </w:tcPr>
          <w:p>
            <w:pPr>
              <w:pStyle w:val="TableParagraph"/>
              <w:rPr>
                <w:rFonts w:ascii="Times New Roman"/>
                <w:sz w:val="2"/>
              </w:rPr>
            </w:pPr>
          </w:p>
        </w:tc>
        <w:tc>
          <w:tcPr>
            <w:tcW w:w="1335" w:type="dxa"/>
            <w:tcBorders>
              <w:top w:val="single" w:sz="2" w:space="0" w:color="000000"/>
              <w:bottom w:val="single" w:sz="2" w:space="0" w:color="000000"/>
            </w:tcBorders>
          </w:tcPr>
          <w:p>
            <w:pPr>
              <w:pStyle w:val="TableParagraph"/>
              <w:rPr>
                <w:rFonts w:ascii="Times New Roman"/>
                <w:sz w:val="2"/>
              </w:rPr>
            </w:pPr>
          </w:p>
        </w:tc>
        <w:tc>
          <w:tcPr>
            <w:tcW w:w="1671" w:type="dxa"/>
            <w:tcBorders>
              <w:top w:val="single" w:sz="2" w:space="0" w:color="000000"/>
              <w:bottom w:val="single" w:sz="2" w:space="0" w:color="000000"/>
            </w:tcBorders>
          </w:tcPr>
          <w:p>
            <w:pPr>
              <w:pStyle w:val="TableParagraph"/>
              <w:rPr>
                <w:rFonts w:ascii="Times New Roman"/>
                <w:sz w:val="2"/>
              </w:rPr>
            </w:pPr>
          </w:p>
        </w:tc>
        <w:tc>
          <w:tcPr>
            <w:tcW w:w="1330" w:type="dxa"/>
            <w:tcBorders>
              <w:top w:val="single" w:sz="2" w:space="0" w:color="000000"/>
              <w:bottom w:val="single" w:sz="2" w:space="0" w:color="000000"/>
            </w:tcBorders>
          </w:tcPr>
          <w:p>
            <w:pPr>
              <w:pStyle w:val="TableParagraph"/>
              <w:rPr>
                <w:rFonts w:ascii="Times New Roman"/>
                <w:sz w:val="2"/>
              </w:rPr>
            </w:pPr>
          </w:p>
        </w:tc>
        <w:tc>
          <w:tcPr>
            <w:tcW w:w="874" w:type="dxa"/>
            <w:tcBorders>
              <w:top w:val="single" w:sz="2" w:space="0" w:color="000000"/>
              <w:bottom w:val="single" w:sz="2" w:space="0" w:color="000000"/>
            </w:tcBorders>
          </w:tcPr>
          <w:p>
            <w:pPr>
              <w:pStyle w:val="TableParagraph"/>
              <w:rPr>
                <w:rFonts w:ascii="Times New Roman"/>
                <w:sz w:val="2"/>
              </w:rPr>
            </w:pPr>
          </w:p>
        </w:tc>
        <w:tc>
          <w:tcPr>
            <w:tcW w:w="664" w:type="dxa"/>
            <w:tcBorders>
              <w:top w:val="single" w:sz="2" w:space="0" w:color="000000"/>
              <w:bottom w:val="single" w:sz="2" w:space="0" w:color="000000"/>
            </w:tcBorders>
          </w:tcPr>
          <w:p>
            <w:pPr>
              <w:pStyle w:val="TableParagraph"/>
              <w:rPr>
                <w:rFonts w:ascii="Times New Roman"/>
                <w:sz w:val="2"/>
              </w:rPr>
            </w:pPr>
          </w:p>
        </w:tc>
      </w:tr>
    </w:tbl>
    <w:p>
      <w:pPr>
        <w:pStyle w:val="BodyText"/>
        <w:spacing w:before="7"/>
        <w:rPr>
          <w:rFonts w:ascii="Times New Roman"/>
          <w:b/>
          <w:sz w:val="18"/>
        </w:rPr>
      </w:pPr>
    </w:p>
    <w:p>
      <w:pPr>
        <w:pStyle w:val="BodyText"/>
        <w:spacing w:after="0"/>
        <w:rPr>
          <w:rFonts w:ascii="Times New Roman"/>
          <w:b/>
          <w:sz w:val="18"/>
        </w:rPr>
        <w:sectPr>
          <w:headerReference w:type="default" r:id="rId27"/>
          <w:footerReference w:type="default" r:id="rId28"/>
          <w:pgSz w:w="16840" w:h="11900" w:orient="landscape"/>
          <w:pgMar w:header="0" w:footer="789" w:top="620" w:bottom="980" w:left="425" w:right="708"/>
        </w:sectPr>
      </w:pPr>
    </w:p>
    <w:p>
      <w:pPr>
        <w:spacing w:before="92"/>
        <w:ind w:left="165" w:right="0" w:firstLine="0"/>
        <w:jc w:val="left"/>
        <w:rPr>
          <w:rFonts w:ascii="Times New Roman"/>
          <w:b/>
          <w:sz w:val="20"/>
        </w:rPr>
      </w:pPr>
      <w:r>
        <w:rPr>
          <w:rFonts w:ascii="Times New Roman"/>
          <w:b/>
          <w:sz w:val="20"/>
        </w:rPr>
        <w:t>4450</w:t>
      </w:r>
      <w:r>
        <w:rPr>
          <w:rFonts w:ascii="Times New Roman"/>
          <w:b/>
          <w:spacing w:val="61"/>
          <w:sz w:val="20"/>
        </w:rPr>
        <w:t> </w:t>
      </w:r>
      <w:r>
        <w:rPr>
          <w:rFonts w:ascii="Times New Roman"/>
          <w:b/>
          <w:spacing w:val="-2"/>
          <w:sz w:val="20"/>
        </w:rPr>
        <w:t>AGUAS</w:t>
      </w:r>
    </w:p>
    <w:p>
      <w:pPr>
        <w:tabs>
          <w:tab w:pos="1749" w:val="left" w:leader="none"/>
        </w:tabs>
        <w:spacing w:before="105"/>
        <w:ind w:left="1005" w:right="0" w:firstLine="0"/>
        <w:jc w:val="left"/>
        <w:rPr>
          <w:rFonts w:ascii="Times New Roman" w:hAnsi="Times New Roman"/>
          <w:i/>
          <w:sz w:val="18"/>
        </w:rPr>
      </w:pPr>
      <w:r>
        <w:rPr>
          <w:rFonts w:ascii="Times New Roman" w:hAnsi="Times New Roman"/>
          <w:b/>
          <w:i/>
          <w:spacing w:val="-2"/>
          <w:sz w:val="18"/>
        </w:rPr>
        <w:t>4520A</w:t>
      </w:r>
      <w:r>
        <w:rPr>
          <w:rFonts w:ascii="Times New Roman" w:hAnsi="Times New Roman"/>
          <w:b/>
          <w:i/>
          <w:sz w:val="18"/>
        </w:rPr>
        <w:tab/>
      </w:r>
      <w:r>
        <w:rPr>
          <w:rFonts w:ascii="Times New Roman" w:hAnsi="Times New Roman"/>
          <w:i/>
          <w:sz w:val="18"/>
        </w:rPr>
        <w:t>RECURSOS</w:t>
      </w:r>
      <w:r>
        <w:rPr>
          <w:rFonts w:ascii="Times New Roman" w:hAnsi="Times New Roman"/>
          <w:i/>
          <w:spacing w:val="7"/>
          <w:sz w:val="18"/>
        </w:rPr>
        <w:t> </w:t>
      </w:r>
      <w:r>
        <w:rPr>
          <w:rFonts w:ascii="Times New Roman" w:hAnsi="Times New Roman"/>
          <w:i/>
          <w:spacing w:val="-2"/>
          <w:sz w:val="18"/>
        </w:rPr>
        <w:t>HIDRAÚLICOS</w:t>
      </w:r>
    </w:p>
    <w:p>
      <w:pPr>
        <w:pStyle w:val="BodyText"/>
        <w:spacing w:before="6" w:after="1"/>
        <w:rPr>
          <w:rFonts w:ascii="Times New Roman"/>
          <w:i/>
          <w:sz w:val="11"/>
        </w:rPr>
      </w:pPr>
    </w:p>
    <w:tbl>
      <w:tblPr>
        <w:tblW w:w="0" w:type="auto"/>
        <w:jc w:val="left"/>
        <w:tblInd w:w="3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3"/>
        <w:gridCol w:w="1348"/>
        <w:gridCol w:w="892"/>
        <w:gridCol w:w="818"/>
        <w:gridCol w:w="884"/>
        <w:gridCol w:w="1443"/>
        <w:gridCol w:w="1583"/>
        <w:gridCol w:w="1325"/>
        <w:gridCol w:w="770"/>
      </w:tblGrid>
      <w:tr>
        <w:trPr>
          <w:trHeight w:val="265" w:hRule="atLeast"/>
        </w:trPr>
        <w:tc>
          <w:tcPr>
            <w:tcW w:w="2573" w:type="dxa"/>
          </w:tcPr>
          <w:p>
            <w:pPr>
              <w:pStyle w:val="TableParagraph"/>
              <w:spacing w:line="133" w:lineRule="exact"/>
              <w:ind w:right="566"/>
              <w:jc w:val="right"/>
              <w:rPr>
                <w:rFonts w:ascii="Times New Roman"/>
                <w:b/>
                <w:sz w:val="12"/>
              </w:rPr>
            </w:pPr>
            <w:r>
              <w:rPr>
                <w:rFonts w:ascii="Times New Roman"/>
                <w:b/>
                <w:sz w:val="12"/>
              </w:rPr>
              <w:t>TOTAL</w:t>
            </w:r>
            <w:r>
              <w:rPr>
                <w:rFonts w:ascii="Times New Roman"/>
                <w:b/>
                <w:spacing w:val="-7"/>
                <w:sz w:val="12"/>
              </w:rPr>
              <w:t> </w:t>
            </w:r>
            <w:r>
              <w:rPr>
                <w:rFonts w:ascii="Times New Roman"/>
                <w:b/>
                <w:sz w:val="12"/>
              </w:rPr>
              <w:t>A1</w:t>
            </w:r>
            <w:r>
              <w:rPr>
                <w:rFonts w:ascii="Times New Roman"/>
                <w:b/>
                <w:spacing w:val="-6"/>
                <w:sz w:val="12"/>
              </w:rPr>
              <w:t> </w:t>
            </w:r>
            <w:r>
              <w:rPr>
                <w:rFonts w:ascii="Times New Roman"/>
                <w:b/>
                <w:spacing w:val="-2"/>
                <w:sz w:val="12"/>
              </w:rPr>
              <w:t>120.00</w:t>
            </w:r>
          </w:p>
        </w:tc>
        <w:tc>
          <w:tcPr>
            <w:tcW w:w="1348" w:type="dxa"/>
          </w:tcPr>
          <w:p>
            <w:pPr>
              <w:pStyle w:val="TableParagraph"/>
              <w:spacing w:line="133" w:lineRule="exact"/>
              <w:ind w:right="236"/>
              <w:jc w:val="right"/>
              <w:rPr>
                <w:rFonts w:ascii="Times New Roman"/>
                <w:b/>
                <w:sz w:val="12"/>
              </w:rPr>
            </w:pPr>
            <w:r>
              <w:rPr>
                <w:rFonts w:ascii="Times New Roman"/>
                <w:b/>
                <w:spacing w:val="-2"/>
                <w:sz w:val="12"/>
              </w:rPr>
              <w:t>60.066,58</w:t>
            </w:r>
          </w:p>
        </w:tc>
        <w:tc>
          <w:tcPr>
            <w:tcW w:w="892" w:type="dxa"/>
          </w:tcPr>
          <w:p>
            <w:pPr>
              <w:pStyle w:val="TableParagraph"/>
              <w:spacing w:line="133" w:lineRule="exact"/>
              <w:ind w:left="136" w:right="30"/>
              <w:jc w:val="center"/>
              <w:rPr>
                <w:rFonts w:ascii="Times New Roman"/>
                <w:b/>
                <w:sz w:val="12"/>
              </w:rPr>
            </w:pPr>
            <w:r>
              <w:rPr>
                <w:rFonts w:ascii="Times New Roman"/>
                <w:b/>
                <w:spacing w:val="-2"/>
                <w:sz w:val="12"/>
              </w:rPr>
              <w:t>1.681,31</w:t>
            </w:r>
          </w:p>
        </w:tc>
        <w:tc>
          <w:tcPr>
            <w:tcW w:w="818" w:type="dxa"/>
          </w:tcPr>
          <w:p>
            <w:pPr>
              <w:pStyle w:val="TableParagraph"/>
              <w:spacing w:line="133" w:lineRule="exact"/>
              <w:ind w:left="21"/>
              <w:jc w:val="center"/>
              <w:rPr>
                <w:rFonts w:ascii="Times New Roman"/>
                <w:b/>
                <w:sz w:val="12"/>
              </w:rPr>
            </w:pPr>
            <w:r>
              <w:rPr>
                <w:rFonts w:ascii="Times New Roman"/>
                <w:b/>
                <w:spacing w:val="-2"/>
                <w:sz w:val="12"/>
              </w:rPr>
              <w:t>22.977,52</w:t>
            </w:r>
          </w:p>
        </w:tc>
        <w:tc>
          <w:tcPr>
            <w:tcW w:w="884" w:type="dxa"/>
          </w:tcPr>
          <w:p>
            <w:pPr>
              <w:pStyle w:val="TableParagraph"/>
              <w:spacing w:line="133" w:lineRule="exact"/>
              <w:ind w:left="62" w:right="34"/>
              <w:jc w:val="center"/>
              <w:rPr>
                <w:rFonts w:ascii="Times New Roman"/>
                <w:b/>
                <w:sz w:val="12"/>
              </w:rPr>
            </w:pPr>
            <w:r>
              <w:rPr>
                <w:rFonts w:ascii="Times New Roman"/>
                <w:b/>
                <w:spacing w:val="-2"/>
                <w:sz w:val="12"/>
              </w:rPr>
              <w:t>47.108,30</w:t>
            </w:r>
          </w:p>
        </w:tc>
        <w:tc>
          <w:tcPr>
            <w:tcW w:w="1443" w:type="dxa"/>
          </w:tcPr>
          <w:p>
            <w:pPr>
              <w:pStyle w:val="TableParagraph"/>
              <w:spacing w:line="133" w:lineRule="exact"/>
              <w:ind w:left="181"/>
              <w:rPr>
                <w:rFonts w:ascii="Times New Roman"/>
                <w:b/>
                <w:sz w:val="12"/>
              </w:rPr>
            </w:pPr>
            <w:r>
              <w:rPr>
                <w:rFonts w:ascii="Times New Roman"/>
                <w:b/>
                <w:spacing w:val="-2"/>
                <w:sz w:val="12"/>
              </w:rPr>
              <w:t>23.453,26</w:t>
            </w:r>
          </w:p>
        </w:tc>
        <w:tc>
          <w:tcPr>
            <w:tcW w:w="1583" w:type="dxa"/>
          </w:tcPr>
          <w:p>
            <w:pPr>
              <w:pStyle w:val="TableParagraph"/>
              <w:spacing w:line="133" w:lineRule="exact"/>
              <w:ind w:left="186" w:right="8"/>
              <w:jc w:val="center"/>
              <w:rPr>
                <w:rFonts w:ascii="Times New Roman"/>
                <w:b/>
                <w:sz w:val="12"/>
              </w:rPr>
            </w:pPr>
            <w:r>
              <w:rPr>
                <w:rFonts w:ascii="Times New Roman"/>
                <w:b/>
                <w:spacing w:val="-4"/>
                <w:sz w:val="12"/>
              </w:rPr>
              <w:t>0,00</w:t>
            </w:r>
          </w:p>
        </w:tc>
        <w:tc>
          <w:tcPr>
            <w:tcW w:w="1325" w:type="dxa"/>
          </w:tcPr>
          <w:p>
            <w:pPr>
              <w:pStyle w:val="TableParagraph"/>
              <w:spacing w:line="133" w:lineRule="exact"/>
              <w:ind w:right="195"/>
              <w:jc w:val="right"/>
              <w:rPr>
                <w:rFonts w:ascii="Times New Roman"/>
                <w:b/>
                <w:sz w:val="12"/>
              </w:rPr>
            </w:pPr>
            <w:r>
              <w:rPr>
                <w:rFonts w:ascii="Times New Roman"/>
                <w:b/>
                <w:spacing w:val="-2"/>
                <w:sz w:val="12"/>
              </w:rPr>
              <w:t>155.286,97</w:t>
            </w:r>
          </w:p>
        </w:tc>
        <w:tc>
          <w:tcPr>
            <w:tcW w:w="770" w:type="dxa"/>
          </w:tcPr>
          <w:p>
            <w:pPr>
              <w:pStyle w:val="TableParagraph"/>
              <w:spacing w:line="133" w:lineRule="exact"/>
              <w:ind w:right="36"/>
              <w:jc w:val="right"/>
              <w:rPr>
                <w:rFonts w:ascii="Times New Roman"/>
                <w:b/>
                <w:sz w:val="12"/>
              </w:rPr>
            </w:pPr>
            <w:r>
              <w:rPr>
                <w:rFonts w:ascii="Times New Roman"/>
                <w:b/>
                <w:spacing w:val="-2"/>
                <w:sz w:val="12"/>
              </w:rPr>
              <w:t>34.054,94</w:t>
            </w:r>
          </w:p>
        </w:tc>
      </w:tr>
      <w:tr>
        <w:trPr>
          <w:trHeight w:val="395" w:hRule="atLeast"/>
        </w:trPr>
        <w:tc>
          <w:tcPr>
            <w:tcW w:w="2573" w:type="dxa"/>
          </w:tcPr>
          <w:p>
            <w:pPr>
              <w:pStyle w:val="TableParagraph"/>
              <w:spacing w:before="127"/>
              <w:ind w:right="566"/>
              <w:jc w:val="right"/>
              <w:rPr>
                <w:rFonts w:ascii="Times New Roman"/>
                <w:b/>
                <w:sz w:val="12"/>
              </w:rPr>
            </w:pPr>
            <w:r>
              <w:rPr>
                <w:rFonts w:ascii="Times New Roman"/>
                <w:b/>
                <w:sz w:val="12"/>
              </w:rPr>
              <w:t>TOTAL</w:t>
            </w:r>
            <w:r>
              <w:rPr>
                <w:rFonts w:ascii="Times New Roman"/>
                <w:b/>
                <w:spacing w:val="-7"/>
                <w:sz w:val="12"/>
              </w:rPr>
              <w:t> </w:t>
            </w:r>
            <w:r>
              <w:rPr>
                <w:rFonts w:ascii="Times New Roman"/>
                <w:b/>
                <w:sz w:val="12"/>
              </w:rPr>
              <w:t>A2</w:t>
            </w:r>
            <w:r>
              <w:rPr>
                <w:rFonts w:ascii="Times New Roman"/>
                <w:b/>
                <w:spacing w:val="-6"/>
                <w:sz w:val="12"/>
              </w:rPr>
              <w:t> </w:t>
            </w:r>
            <w:r>
              <w:rPr>
                <w:rFonts w:ascii="Times New Roman"/>
                <w:b/>
                <w:spacing w:val="-2"/>
                <w:sz w:val="12"/>
              </w:rPr>
              <w:t>120.01</w:t>
            </w:r>
          </w:p>
        </w:tc>
        <w:tc>
          <w:tcPr>
            <w:tcW w:w="1348" w:type="dxa"/>
          </w:tcPr>
          <w:p>
            <w:pPr>
              <w:pStyle w:val="TableParagraph"/>
              <w:spacing w:before="127"/>
              <w:ind w:right="226"/>
              <w:jc w:val="right"/>
              <w:rPr>
                <w:rFonts w:ascii="Times New Roman"/>
                <w:b/>
                <w:sz w:val="12"/>
              </w:rPr>
            </w:pPr>
            <w:r>
              <w:rPr>
                <w:rFonts w:ascii="Times New Roman"/>
                <w:b/>
                <w:spacing w:val="-2"/>
                <w:sz w:val="12"/>
              </w:rPr>
              <w:t>51.975,54</w:t>
            </w:r>
          </w:p>
        </w:tc>
        <w:tc>
          <w:tcPr>
            <w:tcW w:w="892" w:type="dxa"/>
          </w:tcPr>
          <w:p>
            <w:pPr>
              <w:pStyle w:val="TableParagraph"/>
              <w:spacing w:before="127"/>
              <w:ind w:left="136"/>
              <w:jc w:val="center"/>
              <w:rPr>
                <w:rFonts w:ascii="Times New Roman"/>
                <w:b/>
                <w:sz w:val="12"/>
              </w:rPr>
            </w:pPr>
            <w:r>
              <w:rPr>
                <w:rFonts w:ascii="Times New Roman"/>
                <w:b/>
                <w:spacing w:val="-2"/>
                <w:sz w:val="12"/>
              </w:rPr>
              <w:t>913,77</w:t>
            </w:r>
          </w:p>
        </w:tc>
        <w:tc>
          <w:tcPr>
            <w:tcW w:w="818" w:type="dxa"/>
          </w:tcPr>
          <w:p>
            <w:pPr>
              <w:pStyle w:val="TableParagraph"/>
              <w:spacing w:before="127"/>
              <w:ind w:left="21"/>
              <w:jc w:val="center"/>
              <w:rPr>
                <w:rFonts w:ascii="Times New Roman"/>
                <w:b/>
                <w:sz w:val="12"/>
              </w:rPr>
            </w:pPr>
            <w:r>
              <w:rPr>
                <w:rFonts w:ascii="Times New Roman"/>
                <w:b/>
                <w:spacing w:val="-2"/>
                <w:sz w:val="12"/>
              </w:rPr>
              <w:t>20.096,89</w:t>
            </w:r>
          </w:p>
        </w:tc>
        <w:tc>
          <w:tcPr>
            <w:tcW w:w="884" w:type="dxa"/>
          </w:tcPr>
          <w:p>
            <w:pPr>
              <w:pStyle w:val="TableParagraph"/>
              <w:spacing w:before="127"/>
              <w:ind w:left="62" w:right="34"/>
              <w:jc w:val="center"/>
              <w:rPr>
                <w:rFonts w:ascii="Times New Roman"/>
                <w:b/>
                <w:sz w:val="12"/>
              </w:rPr>
            </w:pPr>
            <w:r>
              <w:rPr>
                <w:rFonts w:ascii="Times New Roman"/>
                <w:b/>
                <w:spacing w:val="-2"/>
                <w:sz w:val="12"/>
              </w:rPr>
              <w:t>36.716,41</w:t>
            </w:r>
          </w:p>
        </w:tc>
        <w:tc>
          <w:tcPr>
            <w:tcW w:w="1443" w:type="dxa"/>
          </w:tcPr>
          <w:p>
            <w:pPr>
              <w:pStyle w:val="TableParagraph"/>
              <w:spacing w:before="127"/>
              <w:ind w:left="181"/>
              <w:rPr>
                <w:rFonts w:ascii="Times New Roman"/>
                <w:b/>
                <w:sz w:val="12"/>
              </w:rPr>
            </w:pPr>
            <w:r>
              <w:rPr>
                <w:rFonts w:ascii="Times New Roman"/>
                <w:b/>
                <w:spacing w:val="-2"/>
                <w:sz w:val="12"/>
              </w:rPr>
              <w:t>16.568,92</w:t>
            </w:r>
          </w:p>
        </w:tc>
        <w:tc>
          <w:tcPr>
            <w:tcW w:w="1583" w:type="dxa"/>
          </w:tcPr>
          <w:p>
            <w:pPr>
              <w:pStyle w:val="TableParagraph"/>
              <w:spacing w:before="127"/>
              <w:ind w:left="186" w:right="8"/>
              <w:jc w:val="center"/>
              <w:rPr>
                <w:rFonts w:ascii="Times New Roman"/>
                <w:b/>
                <w:sz w:val="12"/>
              </w:rPr>
            </w:pPr>
            <w:r>
              <w:rPr>
                <w:rFonts w:ascii="Times New Roman"/>
                <w:b/>
                <w:spacing w:val="-4"/>
                <w:sz w:val="12"/>
              </w:rPr>
              <w:t>0,00</w:t>
            </w:r>
          </w:p>
        </w:tc>
        <w:tc>
          <w:tcPr>
            <w:tcW w:w="1325" w:type="dxa"/>
          </w:tcPr>
          <w:p>
            <w:pPr>
              <w:pStyle w:val="TableParagraph"/>
              <w:spacing w:before="127"/>
              <w:ind w:right="195"/>
              <w:jc w:val="right"/>
              <w:rPr>
                <w:rFonts w:ascii="Times New Roman"/>
                <w:b/>
                <w:sz w:val="12"/>
              </w:rPr>
            </w:pPr>
            <w:r>
              <w:rPr>
                <w:rFonts w:ascii="Times New Roman"/>
                <w:b/>
                <w:spacing w:val="-2"/>
                <w:sz w:val="12"/>
              </w:rPr>
              <w:t>126.271,53</w:t>
            </w:r>
          </w:p>
        </w:tc>
        <w:tc>
          <w:tcPr>
            <w:tcW w:w="770" w:type="dxa"/>
          </w:tcPr>
          <w:p>
            <w:pPr>
              <w:pStyle w:val="TableParagraph"/>
              <w:spacing w:before="127"/>
              <w:ind w:right="36"/>
              <w:jc w:val="right"/>
              <w:rPr>
                <w:rFonts w:ascii="Times New Roman"/>
                <w:b/>
                <w:sz w:val="12"/>
              </w:rPr>
            </w:pPr>
            <w:r>
              <w:rPr>
                <w:rFonts w:ascii="Times New Roman"/>
                <w:b/>
                <w:spacing w:val="-2"/>
                <w:sz w:val="12"/>
              </w:rPr>
              <w:t>34.054,94</w:t>
            </w:r>
          </w:p>
        </w:tc>
      </w:tr>
      <w:tr>
        <w:trPr>
          <w:trHeight w:val="451" w:hRule="atLeast"/>
        </w:trPr>
        <w:tc>
          <w:tcPr>
            <w:tcW w:w="2573" w:type="dxa"/>
          </w:tcPr>
          <w:p>
            <w:pPr>
              <w:pStyle w:val="TableParagraph"/>
              <w:spacing w:before="125"/>
              <w:ind w:right="571"/>
              <w:jc w:val="right"/>
              <w:rPr>
                <w:rFonts w:ascii="Times New Roman"/>
                <w:b/>
                <w:sz w:val="12"/>
              </w:rPr>
            </w:pPr>
            <w:r>
              <w:rPr>
                <w:rFonts w:ascii="Times New Roman"/>
                <w:b/>
                <w:spacing w:val="-2"/>
                <w:sz w:val="12"/>
              </w:rPr>
              <w:t>TOTAL C1</w:t>
            </w:r>
            <w:r>
              <w:rPr>
                <w:rFonts w:ascii="Times New Roman"/>
                <w:b/>
                <w:spacing w:val="-1"/>
                <w:sz w:val="12"/>
              </w:rPr>
              <w:t> </w:t>
            </w:r>
            <w:r>
              <w:rPr>
                <w:rFonts w:ascii="Times New Roman"/>
                <w:b/>
                <w:spacing w:val="-2"/>
                <w:sz w:val="12"/>
              </w:rPr>
              <w:t>120.03</w:t>
            </w:r>
          </w:p>
        </w:tc>
        <w:tc>
          <w:tcPr>
            <w:tcW w:w="1348" w:type="dxa"/>
          </w:tcPr>
          <w:p>
            <w:pPr>
              <w:pStyle w:val="TableParagraph"/>
              <w:spacing w:before="125"/>
              <w:ind w:right="236"/>
              <w:jc w:val="right"/>
              <w:rPr>
                <w:rFonts w:ascii="Times New Roman"/>
                <w:b/>
                <w:sz w:val="12"/>
              </w:rPr>
            </w:pPr>
            <w:r>
              <w:rPr>
                <w:rFonts w:ascii="Times New Roman"/>
                <w:b/>
                <w:spacing w:val="-2"/>
                <w:sz w:val="12"/>
              </w:rPr>
              <w:t>68.255,88</w:t>
            </w:r>
          </w:p>
        </w:tc>
        <w:tc>
          <w:tcPr>
            <w:tcW w:w="892" w:type="dxa"/>
          </w:tcPr>
          <w:p>
            <w:pPr>
              <w:pStyle w:val="TableParagraph"/>
              <w:spacing w:before="125"/>
              <w:ind w:left="136" w:right="94"/>
              <w:jc w:val="center"/>
              <w:rPr>
                <w:rFonts w:ascii="Times New Roman"/>
                <w:b/>
                <w:sz w:val="12"/>
              </w:rPr>
            </w:pPr>
            <w:r>
              <w:rPr>
                <w:rFonts w:ascii="Times New Roman"/>
                <w:b/>
                <w:spacing w:val="-2"/>
                <w:sz w:val="12"/>
              </w:rPr>
              <w:t>8.641,37</w:t>
            </w:r>
          </w:p>
        </w:tc>
        <w:tc>
          <w:tcPr>
            <w:tcW w:w="818" w:type="dxa"/>
          </w:tcPr>
          <w:p>
            <w:pPr>
              <w:pStyle w:val="TableParagraph"/>
              <w:spacing w:before="125"/>
              <w:ind w:left="21"/>
              <w:jc w:val="center"/>
              <w:rPr>
                <w:rFonts w:ascii="Times New Roman"/>
                <w:b/>
                <w:sz w:val="12"/>
              </w:rPr>
            </w:pPr>
            <w:r>
              <w:rPr>
                <w:rFonts w:ascii="Times New Roman"/>
                <w:b/>
                <w:spacing w:val="-2"/>
                <w:sz w:val="12"/>
              </w:rPr>
              <w:t>23.372,38</w:t>
            </w:r>
          </w:p>
        </w:tc>
        <w:tc>
          <w:tcPr>
            <w:tcW w:w="884" w:type="dxa"/>
          </w:tcPr>
          <w:p>
            <w:pPr>
              <w:pStyle w:val="TableParagraph"/>
              <w:spacing w:before="125"/>
              <w:ind w:left="62" w:right="34"/>
              <w:jc w:val="center"/>
              <w:rPr>
                <w:rFonts w:ascii="Times New Roman"/>
                <w:b/>
                <w:sz w:val="12"/>
              </w:rPr>
            </w:pPr>
            <w:r>
              <w:rPr>
                <w:rFonts w:ascii="Times New Roman"/>
                <w:b/>
                <w:spacing w:val="-2"/>
                <w:sz w:val="12"/>
              </w:rPr>
              <w:t>50.476,48</w:t>
            </w:r>
          </w:p>
        </w:tc>
        <w:tc>
          <w:tcPr>
            <w:tcW w:w="1443" w:type="dxa"/>
          </w:tcPr>
          <w:p>
            <w:pPr>
              <w:pStyle w:val="TableParagraph"/>
              <w:spacing w:before="125"/>
              <w:ind w:left="181"/>
              <w:rPr>
                <w:rFonts w:ascii="Times New Roman"/>
                <w:b/>
                <w:sz w:val="12"/>
              </w:rPr>
            </w:pPr>
            <w:r>
              <w:rPr>
                <w:rFonts w:ascii="Times New Roman"/>
                <w:b/>
                <w:spacing w:val="-2"/>
                <w:sz w:val="12"/>
              </w:rPr>
              <w:t>29.160,86</w:t>
            </w:r>
          </w:p>
        </w:tc>
        <w:tc>
          <w:tcPr>
            <w:tcW w:w="1583" w:type="dxa"/>
          </w:tcPr>
          <w:p>
            <w:pPr>
              <w:pStyle w:val="TableParagraph"/>
              <w:spacing w:before="125"/>
              <w:ind w:left="186" w:right="8"/>
              <w:jc w:val="center"/>
              <w:rPr>
                <w:rFonts w:ascii="Times New Roman"/>
                <w:b/>
                <w:sz w:val="12"/>
              </w:rPr>
            </w:pPr>
            <w:r>
              <w:rPr>
                <w:rFonts w:ascii="Times New Roman"/>
                <w:b/>
                <w:spacing w:val="-4"/>
                <w:sz w:val="12"/>
              </w:rPr>
              <w:t>0,00</w:t>
            </w:r>
          </w:p>
        </w:tc>
        <w:tc>
          <w:tcPr>
            <w:tcW w:w="1325" w:type="dxa"/>
          </w:tcPr>
          <w:p>
            <w:pPr>
              <w:pStyle w:val="TableParagraph"/>
              <w:spacing w:before="125"/>
              <w:ind w:right="195"/>
              <w:jc w:val="right"/>
              <w:rPr>
                <w:rFonts w:ascii="Times New Roman"/>
                <w:b/>
                <w:sz w:val="12"/>
              </w:rPr>
            </w:pPr>
            <w:r>
              <w:rPr>
                <w:rFonts w:ascii="Times New Roman"/>
                <w:b/>
                <w:spacing w:val="-2"/>
                <w:sz w:val="12"/>
              </w:rPr>
              <w:t>179.906,96</w:t>
            </w:r>
          </w:p>
        </w:tc>
        <w:tc>
          <w:tcPr>
            <w:tcW w:w="770" w:type="dxa"/>
          </w:tcPr>
          <w:p>
            <w:pPr>
              <w:pStyle w:val="TableParagraph"/>
              <w:spacing w:before="125"/>
              <w:ind w:right="36"/>
              <w:jc w:val="right"/>
              <w:rPr>
                <w:rFonts w:ascii="Times New Roman"/>
                <w:b/>
                <w:sz w:val="12"/>
              </w:rPr>
            </w:pPr>
            <w:r>
              <w:rPr>
                <w:rFonts w:ascii="Times New Roman"/>
                <w:b/>
                <w:spacing w:val="-2"/>
                <w:sz w:val="12"/>
              </w:rPr>
              <w:t>57.704,20</w:t>
            </w:r>
          </w:p>
        </w:tc>
      </w:tr>
      <w:tr>
        <w:trPr>
          <w:trHeight w:val="320" w:hRule="atLeast"/>
        </w:trPr>
        <w:tc>
          <w:tcPr>
            <w:tcW w:w="2573" w:type="dxa"/>
          </w:tcPr>
          <w:p>
            <w:pPr>
              <w:pStyle w:val="TableParagraph"/>
              <w:spacing w:before="44"/>
              <w:rPr>
                <w:rFonts w:ascii="Times New Roman"/>
                <w:i/>
                <w:sz w:val="12"/>
              </w:rPr>
            </w:pPr>
          </w:p>
          <w:p>
            <w:pPr>
              <w:pStyle w:val="TableParagraph"/>
              <w:spacing w:line="118" w:lineRule="exact" w:before="1"/>
              <w:ind w:right="565"/>
              <w:jc w:val="right"/>
              <w:rPr>
                <w:rFonts w:ascii="Times New Roman" w:hAnsi="Times New Roman"/>
                <w:b/>
                <w:sz w:val="12"/>
              </w:rPr>
            </w:pPr>
            <w:r>
              <w:rPr>
                <w:rFonts w:ascii="Times New Roman" w:hAnsi="Times New Roman"/>
                <w:b/>
                <w:spacing w:val="-2"/>
                <w:sz w:val="12"/>
              </w:rPr>
              <w:t>TOTAL</w:t>
            </w:r>
            <w:r>
              <w:rPr>
                <w:rFonts w:ascii="Times New Roman" w:hAnsi="Times New Roman"/>
                <w:b/>
                <w:spacing w:val="5"/>
                <w:sz w:val="12"/>
              </w:rPr>
              <w:t> </w:t>
            </w:r>
            <w:r>
              <w:rPr>
                <w:rFonts w:ascii="Times New Roman" w:hAnsi="Times New Roman"/>
                <w:b/>
                <w:spacing w:val="-2"/>
                <w:sz w:val="12"/>
              </w:rPr>
              <w:t>RECURSOS</w:t>
            </w:r>
            <w:r>
              <w:rPr>
                <w:rFonts w:ascii="Times New Roman" w:hAnsi="Times New Roman"/>
                <w:b/>
                <w:spacing w:val="-1"/>
                <w:sz w:val="12"/>
              </w:rPr>
              <w:t> </w:t>
            </w:r>
            <w:r>
              <w:rPr>
                <w:rFonts w:ascii="Times New Roman" w:hAnsi="Times New Roman"/>
                <w:b/>
                <w:spacing w:val="-2"/>
                <w:sz w:val="12"/>
              </w:rPr>
              <w:t>HIDRAÚLICOS</w:t>
            </w:r>
          </w:p>
        </w:tc>
        <w:tc>
          <w:tcPr>
            <w:tcW w:w="1348" w:type="dxa"/>
          </w:tcPr>
          <w:p>
            <w:pPr>
              <w:pStyle w:val="TableParagraph"/>
              <w:spacing w:before="44"/>
              <w:rPr>
                <w:rFonts w:ascii="Times New Roman"/>
                <w:i/>
                <w:sz w:val="12"/>
              </w:rPr>
            </w:pPr>
          </w:p>
          <w:p>
            <w:pPr>
              <w:pStyle w:val="TableParagraph"/>
              <w:spacing w:line="118" w:lineRule="exact" w:before="1"/>
              <w:ind w:right="238"/>
              <w:jc w:val="right"/>
              <w:rPr>
                <w:rFonts w:ascii="Times New Roman"/>
                <w:b/>
                <w:sz w:val="12"/>
              </w:rPr>
            </w:pPr>
            <w:r>
              <w:rPr>
                <w:rFonts w:ascii="Times New Roman"/>
                <w:b/>
                <w:spacing w:val="-2"/>
                <w:sz w:val="12"/>
              </w:rPr>
              <w:t>180.298,00</w:t>
            </w:r>
          </w:p>
        </w:tc>
        <w:tc>
          <w:tcPr>
            <w:tcW w:w="892" w:type="dxa"/>
          </w:tcPr>
          <w:p>
            <w:pPr>
              <w:pStyle w:val="TableParagraph"/>
              <w:spacing w:before="44"/>
              <w:rPr>
                <w:rFonts w:ascii="Times New Roman"/>
                <w:i/>
                <w:sz w:val="12"/>
              </w:rPr>
            </w:pPr>
          </w:p>
          <w:p>
            <w:pPr>
              <w:pStyle w:val="TableParagraph"/>
              <w:spacing w:line="118" w:lineRule="exact" w:before="1"/>
              <w:ind w:left="136" w:right="94"/>
              <w:jc w:val="center"/>
              <w:rPr>
                <w:rFonts w:ascii="Times New Roman"/>
                <w:b/>
                <w:sz w:val="12"/>
              </w:rPr>
            </w:pPr>
            <w:r>
              <w:rPr>
                <w:rFonts w:ascii="Times New Roman"/>
                <w:b/>
                <w:spacing w:val="-2"/>
                <w:sz w:val="12"/>
              </w:rPr>
              <w:t>11.236,44</w:t>
            </w:r>
          </w:p>
        </w:tc>
        <w:tc>
          <w:tcPr>
            <w:tcW w:w="818" w:type="dxa"/>
          </w:tcPr>
          <w:p>
            <w:pPr>
              <w:pStyle w:val="TableParagraph"/>
              <w:spacing w:before="44"/>
              <w:rPr>
                <w:rFonts w:ascii="Times New Roman"/>
                <w:i/>
                <w:sz w:val="12"/>
              </w:rPr>
            </w:pPr>
          </w:p>
          <w:p>
            <w:pPr>
              <w:pStyle w:val="TableParagraph"/>
              <w:spacing w:line="118" w:lineRule="exact" w:before="1"/>
              <w:ind w:left="21"/>
              <w:jc w:val="center"/>
              <w:rPr>
                <w:rFonts w:ascii="Times New Roman"/>
                <w:b/>
                <w:sz w:val="12"/>
              </w:rPr>
            </w:pPr>
            <w:r>
              <w:rPr>
                <w:rFonts w:ascii="Times New Roman"/>
                <w:b/>
                <w:spacing w:val="-2"/>
                <w:sz w:val="12"/>
              </w:rPr>
              <w:t>66.446,78</w:t>
            </w:r>
          </w:p>
        </w:tc>
        <w:tc>
          <w:tcPr>
            <w:tcW w:w="884" w:type="dxa"/>
          </w:tcPr>
          <w:p>
            <w:pPr>
              <w:pStyle w:val="TableParagraph"/>
              <w:spacing w:before="44"/>
              <w:rPr>
                <w:rFonts w:ascii="Times New Roman"/>
                <w:i/>
                <w:sz w:val="12"/>
              </w:rPr>
            </w:pPr>
          </w:p>
          <w:p>
            <w:pPr>
              <w:pStyle w:val="TableParagraph"/>
              <w:spacing w:line="118" w:lineRule="exact" w:before="1"/>
              <w:ind w:left="28" w:right="62"/>
              <w:jc w:val="center"/>
              <w:rPr>
                <w:rFonts w:ascii="Times New Roman"/>
                <w:b/>
                <w:sz w:val="12"/>
              </w:rPr>
            </w:pPr>
            <w:r>
              <w:rPr>
                <w:rFonts w:ascii="Times New Roman"/>
                <w:b/>
                <w:spacing w:val="-2"/>
                <w:sz w:val="12"/>
              </w:rPr>
              <w:t>134.301,20</w:t>
            </w:r>
          </w:p>
        </w:tc>
        <w:tc>
          <w:tcPr>
            <w:tcW w:w="1443" w:type="dxa"/>
          </w:tcPr>
          <w:p>
            <w:pPr>
              <w:pStyle w:val="TableParagraph"/>
              <w:spacing w:before="44"/>
              <w:rPr>
                <w:rFonts w:ascii="Times New Roman"/>
                <w:i/>
                <w:sz w:val="12"/>
              </w:rPr>
            </w:pPr>
          </w:p>
          <w:p>
            <w:pPr>
              <w:pStyle w:val="TableParagraph"/>
              <w:spacing w:line="118" w:lineRule="exact" w:before="1"/>
              <w:ind w:left="181"/>
              <w:rPr>
                <w:rFonts w:ascii="Times New Roman"/>
                <w:b/>
                <w:sz w:val="12"/>
              </w:rPr>
            </w:pPr>
            <w:r>
              <w:rPr>
                <w:rFonts w:ascii="Times New Roman"/>
                <w:b/>
                <w:spacing w:val="-2"/>
                <w:sz w:val="12"/>
              </w:rPr>
              <w:t>69.183,04</w:t>
            </w:r>
          </w:p>
        </w:tc>
        <w:tc>
          <w:tcPr>
            <w:tcW w:w="1583" w:type="dxa"/>
          </w:tcPr>
          <w:p>
            <w:pPr>
              <w:pStyle w:val="TableParagraph"/>
              <w:spacing w:before="44"/>
              <w:rPr>
                <w:rFonts w:ascii="Times New Roman"/>
                <w:i/>
                <w:sz w:val="12"/>
              </w:rPr>
            </w:pPr>
          </w:p>
          <w:p>
            <w:pPr>
              <w:pStyle w:val="TableParagraph"/>
              <w:spacing w:line="118" w:lineRule="exact" w:before="1"/>
              <w:ind w:left="186" w:right="8"/>
              <w:jc w:val="center"/>
              <w:rPr>
                <w:rFonts w:ascii="Times New Roman"/>
                <w:b/>
                <w:sz w:val="12"/>
              </w:rPr>
            </w:pPr>
            <w:r>
              <w:rPr>
                <w:rFonts w:ascii="Times New Roman"/>
                <w:b/>
                <w:spacing w:val="-4"/>
                <w:sz w:val="12"/>
              </w:rPr>
              <w:t>0,00</w:t>
            </w:r>
          </w:p>
        </w:tc>
        <w:tc>
          <w:tcPr>
            <w:tcW w:w="1325" w:type="dxa"/>
          </w:tcPr>
          <w:p>
            <w:pPr>
              <w:pStyle w:val="TableParagraph"/>
              <w:spacing w:before="44"/>
              <w:rPr>
                <w:rFonts w:ascii="Times New Roman"/>
                <w:i/>
                <w:sz w:val="12"/>
              </w:rPr>
            </w:pPr>
          </w:p>
          <w:p>
            <w:pPr>
              <w:pStyle w:val="TableParagraph"/>
              <w:spacing w:line="118" w:lineRule="exact" w:before="1"/>
              <w:ind w:right="195"/>
              <w:jc w:val="right"/>
              <w:rPr>
                <w:rFonts w:ascii="Times New Roman"/>
                <w:b/>
                <w:sz w:val="12"/>
              </w:rPr>
            </w:pPr>
            <w:r>
              <w:rPr>
                <w:rFonts w:ascii="Times New Roman"/>
                <w:b/>
                <w:spacing w:val="-2"/>
                <w:sz w:val="12"/>
              </w:rPr>
              <w:t>461.465,47</w:t>
            </w:r>
          </w:p>
        </w:tc>
        <w:tc>
          <w:tcPr>
            <w:tcW w:w="770" w:type="dxa"/>
          </w:tcPr>
          <w:p>
            <w:pPr>
              <w:pStyle w:val="TableParagraph"/>
              <w:spacing w:before="44"/>
              <w:rPr>
                <w:rFonts w:ascii="Times New Roman"/>
                <w:i/>
                <w:sz w:val="12"/>
              </w:rPr>
            </w:pPr>
          </w:p>
          <w:p>
            <w:pPr>
              <w:pStyle w:val="TableParagraph"/>
              <w:spacing w:line="118" w:lineRule="exact" w:before="1"/>
              <w:ind w:right="38"/>
              <w:jc w:val="right"/>
              <w:rPr>
                <w:rFonts w:ascii="Times New Roman"/>
                <w:b/>
                <w:sz w:val="12"/>
              </w:rPr>
            </w:pPr>
            <w:r>
              <w:rPr>
                <w:rFonts w:ascii="Times New Roman"/>
                <w:b/>
                <w:spacing w:val="-2"/>
                <w:sz w:val="12"/>
              </w:rPr>
              <w:t>125.814,08</w:t>
            </w:r>
          </w:p>
        </w:tc>
      </w:tr>
    </w:tbl>
    <w:p>
      <w:pPr>
        <w:spacing w:line="240" w:lineRule="auto" w:before="0"/>
        <w:rPr>
          <w:rFonts w:ascii="Times New Roman"/>
          <w:i/>
          <w:sz w:val="12"/>
        </w:rPr>
      </w:pPr>
      <w:r>
        <w:rPr/>
        <w:br w:type="column"/>
      </w:r>
      <w:r>
        <w:rPr>
          <w:rFonts w:ascii="Times New Roman"/>
          <w:i/>
          <w:sz w:val="12"/>
        </w:rPr>
      </w:r>
    </w:p>
    <w:p>
      <w:pPr>
        <w:pStyle w:val="BodyText"/>
        <w:rPr>
          <w:rFonts w:ascii="Times New Roman"/>
          <w:i/>
          <w:sz w:val="12"/>
        </w:rPr>
      </w:pPr>
    </w:p>
    <w:p>
      <w:pPr>
        <w:pStyle w:val="BodyText"/>
        <w:rPr>
          <w:rFonts w:ascii="Times New Roman"/>
          <w:i/>
          <w:sz w:val="12"/>
        </w:rPr>
      </w:pPr>
    </w:p>
    <w:p>
      <w:pPr>
        <w:pStyle w:val="BodyText"/>
        <w:rPr>
          <w:rFonts w:ascii="Times New Roman"/>
          <w:i/>
          <w:sz w:val="12"/>
        </w:rPr>
      </w:pPr>
    </w:p>
    <w:p>
      <w:pPr>
        <w:pStyle w:val="BodyText"/>
        <w:spacing w:before="72"/>
        <w:rPr>
          <w:rFonts w:ascii="Times New Roman"/>
          <w:i/>
          <w:sz w:val="12"/>
        </w:rPr>
      </w:pPr>
    </w:p>
    <w:p>
      <w:pPr>
        <w:spacing w:before="0"/>
        <w:ind w:left="165" w:right="0" w:firstLine="0"/>
        <w:jc w:val="left"/>
        <w:rPr>
          <w:rFonts w:ascii="Times New Roman"/>
          <w:b/>
          <w:sz w:val="12"/>
        </w:rPr>
      </w:pPr>
      <w:r>
        <w:rPr>
          <w:rFonts w:ascii="Times New Roman"/>
          <w:b/>
          <w:spacing w:val="-2"/>
          <w:sz w:val="12"/>
        </w:rPr>
        <w:t>189.341,91</w:t>
      </w:r>
    </w:p>
    <w:p>
      <w:pPr>
        <w:pStyle w:val="BodyText"/>
        <w:spacing w:before="122"/>
        <w:rPr>
          <w:rFonts w:ascii="Times New Roman"/>
          <w:b/>
          <w:sz w:val="12"/>
        </w:rPr>
      </w:pPr>
    </w:p>
    <w:p>
      <w:pPr>
        <w:spacing w:before="0"/>
        <w:ind w:left="165" w:right="0" w:firstLine="0"/>
        <w:jc w:val="left"/>
        <w:rPr>
          <w:rFonts w:ascii="Times New Roman"/>
          <w:b/>
          <w:sz w:val="12"/>
        </w:rPr>
      </w:pPr>
      <w:r>
        <w:rPr>
          <w:rFonts w:ascii="Times New Roman"/>
          <w:b/>
          <w:spacing w:val="-2"/>
          <w:sz w:val="12"/>
        </w:rPr>
        <w:t>160.326,47</w:t>
      </w:r>
    </w:p>
    <w:p>
      <w:pPr>
        <w:pStyle w:val="BodyText"/>
        <w:spacing w:before="118"/>
        <w:rPr>
          <w:rFonts w:ascii="Times New Roman"/>
          <w:b/>
          <w:sz w:val="12"/>
        </w:rPr>
      </w:pPr>
    </w:p>
    <w:p>
      <w:pPr>
        <w:spacing w:before="0"/>
        <w:ind w:left="165" w:right="0" w:firstLine="0"/>
        <w:jc w:val="left"/>
        <w:rPr>
          <w:rFonts w:ascii="Times New Roman"/>
          <w:b/>
          <w:sz w:val="12"/>
        </w:rPr>
      </w:pPr>
      <w:r>
        <w:rPr>
          <w:rFonts w:ascii="Times New Roman"/>
          <w:b/>
          <w:spacing w:val="-2"/>
          <w:sz w:val="12"/>
        </w:rPr>
        <w:t>237.611,17</w:t>
      </w:r>
    </w:p>
    <w:p>
      <w:pPr>
        <w:pStyle w:val="BodyText"/>
        <w:rPr>
          <w:rFonts w:ascii="Times New Roman"/>
          <w:b/>
          <w:sz w:val="12"/>
        </w:rPr>
      </w:pPr>
    </w:p>
    <w:p>
      <w:pPr>
        <w:pStyle w:val="BodyText"/>
        <w:rPr>
          <w:rFonts w:ascii="Times New Roman"/>
          <w:b/>
          <w:sz w:val="12"/>
        </w:rPr>
      </w:pPr>
    </w:p>
    <w:p>
      <w:pPr>
        <w:pStyle w:val="BodyText"/>
        <w:spacing w:before="14"/>
        <w:rPr>
          <w:rFonts w:ascii="Times New Roman"/>
          <w:b/>
          <w:sz w:val="12"/>
        </w:rPr>
      </w:pPr>
    </w:p>
    <w:p>
      <w:pPr>
        <w:spacing w:before="0"/>
        <w:ind w:left="165" w:right="0" w:firstLine="0"/>
        <w:jc w:val="left"/>
        <w:rPr>
          <w:rFonts w:ascii="Times New Roman"/>
          <w:b/>
          <w:sz w:val="12"/>
        </w:rPr>
      </w:pPr>
      <w:r>
        <w:rPr>
          <w:rFonts w:ascii="Times New Roman"/>
          <w:b/>
          <w:spacing w:val="-2"/>
          <w:sz w:val="12"/>
        </w:rPr>
        <w:t>587.279,54</w:t>
      </w:r>
    </w:p>
    <w:p>
      <w:pPr>
        <w:spacing w:after="0"/>
        <w:jc w:val="left"/>
        <w:rPr>
          <w:rFonts w:ascii="Times New Roman"/>
          <w:b/>
          <w:sz w:val="12"/>
        </w:rPr>
        <w:sectPr>
          <w:type w:val="continuous"/>
          <w:pgSz w:w="16840" w:h="11900" w:orient="landscape"/>
          <w:pgMar w:header="0" w:footer="789" w:top="1400" w:bottom="280" w:left="425" w:right="708"/>
          <w:cols w:num="2" w:equalWidth="0">
            <w:col w:w="14712" w:space="48"/>
            <w:col w:w="947"/>
          </w:cols>
        </w:sectPr>
      </w:pPr>
    </w:p>
    <w:p>
      <w:pPr>
        <w:pStyle w:val="BodyText"/>
        <w:spacing w:before="146"/>
        <w:rPr>
          <w:rFonts w:ascii="Times New Roman"/>
          <w:b/>
          <w:sz w:val="20"/>
        </w:rPr>
      </w:pPr>
    </w:p>
    <w:tbl>
      <w:tblPr>
        <w:tblW w:w="0" w:type="auto"/>
        <w:jc w:val="left"/>
        <w:tblInd w:w="4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2"/>
        <w:gridCol w:w="1343"/>
        <w:gridCol w:w="896"/>
        <w:gridCol w:w="818"/>
        <w:gridCol w:w="882"/>
        <w:gridCol w:w="1444"/>
        <w:gridCol w:w="1583"/>
        <w:gridCol w:w="1325"/>
        <w:gridCol w:w="878"/>
        <w:gridCol w:w="719"/>
      </w:tblGrid>
      <w:tr>
        <w:trPr>
          <w:trHeight w:val="132" w:hRule="atLeast"/>
        </w:trPr>
        <w:tc>
          <w:tcPr>
            <w:tcW w:w="1462" w:type="dxa"/>
          </w:tcPr>
          <w:p>
            <w:pPr>
              <w:pStyle w:val="TableParagraph"/>
              <w:spacing w:line="113" w:lineRule="exact"/>
              <w:ind w:left="34"/>
              <w:rPr>
                <w:rFonts w:ascii="Times New Roman"/>
                <w:b/>
                <w:sz w:val="12"/>
              </w:rPr>
            </w:pPr>
            <w:r>
              <w:rPr>
                <w:rFonts w:ascii="Times New Roman"/>
                <w:b/>
                <w:spacing w:val="-2"/>
                <w:sz w:val="12"/>
              </w:rPr>
              <w:t>TOTAL AGUAS</w:t>
            </w:r>
          </w:p>
        </w:tc>
        <w:tc>
          <w:tcPr>
            <w:tcW w:w="1343" w:type="dxa"/>
          </w:tcPr>
          <w:p>
            <w:pPr>
              <w:pStyle w:val="TableParagraph"/>
              <w:spacing w:line="113" w:lineRule="exact"/>
              <w:ind w:left="569"/>
              <w:rPr>
                <w:rFonts w:ascii="Times New Roman"/>
                <w:b/>
                <w:sz w:val="12"/>
              </w:rPr>
            </w:pPr>
            <w:r>
              <w:rPr>
                <w:rFonts w:ascii="Times New Roman"/>
                <w:b/>
                <w:spacing w:val="-2"/>
                <w:sz w:val="12"/>
              </w:rPr>
              <w:t>180.298,00</w:t>
            </w:r>
          </w:p>
        </w:tc>
        <w:tc>
          <w:tcPr>
            <w:tcW w:w="896" w:type="dxa"/>
          </w:tcPr>
          <w:p>
            <w:pPr>
              <w:pStyle w:val="TableParagraph"/>
              <w:spacing w:line="113" w:lineRule="exact"/>
              <w:ind w:left="234"/>
              <w:rPr>
                <w:rFonts w:ascii="Times New Roman"/>
                <w:b/>
                <w:sz w:val="12"/>
              </w:rPr>
            </w:pPr>
            <w:r>
              <w:rPr>
                <w:rFonts w:ascii="Times New Roman"/>
                <w:b/>
                <w:spacing w:val="-2"/>
                <w:sz w:val="12"/>
              </w:rPr>
              <w:t>11.236,44</w:t>
            </w:r>
          </w:p>
        </w:tc>
        <w:tc>
          <w:tcPr>
            <w:tcW w:w="818" w:type="dxa"/>
          </w:tcPr>
          <w:p>
            <w:pPr>
              <w:pStyle w:val="TableParagraph"/>
              <w:spacing w:line="113" w:lineRule="exact"/>
              <w:ind w:left="183"/>
              <w:rPr>
                <w:rFonts w:ascii="Times New Roman"/>
                <w:b/>
                <w:sz w:val="12"/>
              </w:rPr>
            </w:pPr>
            <w:r>
              <w:rPr>
                <w:rFonts w:ascii="Times New Roman"/>
                <w:b/>
                <w:spacing w:val="-2"/>
                <w:sz w:val="12"/>
              </w:rPr>
              <w:t>66.446,78</w:t>
            </w:r>
          </w:p>
        </w:tc>
        <w:tc>
          <w:tcPr>
            <w:tcW w:w="882" w:type="dxa"/>
          </w:tcPr>
          <w:p>
            <w:pPr>
              <w:pStyle w:val="TableParagraph"/>
              <w:spacing w:line="113" w:lineRule="exact"/>
              <w:ind w:left="157"/>
              <w:rPr>
                <w:rFonts w:ascii="Times New Roman"/>
                <w:b/>
                <w:sz w:val="12"/>
              </w:rPr>
            </w:pPr>
            <w:r>
              <w:rPr>
                <w:rFonts w:ascii="Times New Roman"/>
                <w:b/>
                <w:spacing w:val="-2"/>
                <w:sz w:val="12"/>
              </w:rPr>
              <w:t>134.301,20</w:t>
            </w:r>
          </w:p>
        </w:tc>
        <w:tc>
          <w:tcPr>
            <w:tcW w:w="1444" w:type="dxa"/>
          </w:tcPr>
          <w:p>
            <w:pPr>
              <w:pStyle w:val="TableParagraph"/>
              <w:spacing w:line="113" w:lineRule="exact"/>
              <w:ind w:left="187"/>
              <w:rPr>
                <w:rFonts w:ascii="Times New Roman"/>
                <w:b/>
                <w:sz w:val="12"/>
              </w:rPr>
            </w:pPr>
            <w:r>
              <w:rPr>
                <w:rFonts w:ascii="Times New Roman"/>
                <w:b/>
                <w:spacing w:val="-2"/>
                <w:sz w:val="12"/>
              </w:rPr>
              <w:t>69.183,04</w:t>
            </w:r>
          </w:p>
        </w:tc>
        <w:tc>
          <w:tcPr>
            <w:tcW w:w="1583" w:type="dxa"/>
          </w:tcPr>
          <w:p>
            <w:pPr>
              <w:pStyle w:val="TableParagraph"/>
              <w:spacing w:line="113" w:lineRule="exact"/>
              <w:ind w:left="186"/>
              <w:jc w:val="center"/>
              <w:rPr>
                <w:rFonts w:ascii="Times New Roman"/>
                <w:b/>
                <w:sz w:val="12"/>
              </w:rPr>
            </w:pPr>
            <w:r>
              <w:rPr>
                <w:rFonts w:ascii="Times New Roman"/>
                <w:b/>
                <w:spacing w:val="-4"/>
                <w:sz w:val="12"/>
              </w:rPr>
              <w:t>0,00</w:t>
            </w:r>
          </w:p>
        </w:tc>
        <w:tc>
          <w:tcPr>
            <w:tcW w:w="1325" w:type="dxa"/>
          </w:tcPr>
          <w:p>
            <w:pPr>
              <w:pStyle w:val="TableParagraph"/>
              <w:spacing w:line="113" w:lineRule="exact"/>
              <w:ind w:left="592"/>
              <w:rPr>
                <w:rFonts w:ascii="Times New Roman"/>
                <w:b/>
                <w:sz w:val="12"/>
              </w:rPr>
            </w:pPr>
            <w:r>
              <w:rPr>
                <w:rFonts w:ascii="Times New Roman"/>
                <w:b/>
                <w:spacing w:val="-2"/>
                <w:sz w:val="12"/>
              </w:rPr>
              <w:t>461.465,47</w:t>
            </w:r>
          </w:p>
        </w:tc>
        <w:tc>
          <w:tcPr>
            <w:tcW w:w="878" w:type="dxa"/>
          </w:tcPr>
          <w:p>
            <w:pPr>
              <w:pStyle w:val="TableParagraph"/>
              <w:spacing w:line="113" w:lineRule="exact"/>
              <w:ind w:left="193"/>
              <w:rPr>
                <w:rFonts w:ascii="Times New Roman"/>
                <w:b/>
                <w:sz w:val="12"/>
              </w:rPr>
            </w:pPr>
            <w:r>
              <w:rPr>
                <w:rFonts w:ascii="Times New Roman"/>
                <w:b/>
                <w:spacing w:val="-2"/>
                <w:sz w:val="12"/>
              </w:rPr>
              <w:t>125.814,08</w:t>
            </w:r>
          </w:p>
        </w:tc>
        <w:tc>
          <w:tcPr>
            <w:tcW w:w="719" w:type="dxa"/>
          </w:tcPr>
          <w:p>
            <w:pPr>
              <w:pStyle w:val="TableParagraph"/>
              <w:spacing w:line="113" w:lineRule="exact"/>
              <w:ind w:left="145"/>
              <w:rPr>
                <w:rFonts w:ascii="Times New Roman"/>
                <w:b/>
                <w:sz w:val="12"/>
              </w:rPr>
            </w:pPr>
            <w:r>
              <w:rPr>
                <w:rFonts w:ascii="Times New Roman"/>
                <w:b/>
                <w:spacing w:val="-2"/>
                <w:sz w:val="12"/>
              </w:rPr>
              <w:t>587.279,54</w:t>
            </w:r>
          </w:p>
        </w:tc>
      </w:tr>
    </w:tbl>
    <w:p>
      <w:pPr>
        <w:pStyle w:val="TableParagraph"/>
        <w:spacing w:after="0" w:line="113" w:lineRule="exact"/>
        <w:rPr>
          <w:rFonts w:ascii="Times New Roman"/>
          <w:b/>
          <w:sz w:val="12"/>
        </w:rPr>
        <w:sectPr>
          <w:type w:val="continuous"/>
          <w:pgSz w:w="16840" w:h="11900" w:orient="landscape"/>
          <w:pgMar w:header="0" w:footer="789" w:top="1400" w:bottom="280" w:left="425" w:right="708"/>
        </w:sectPr>
      </w:pPr>
    </w:p>
    <w:p>
      <w:pPr>
        <w:tabs>
          <w:tab w:pos="1005" w:val="left" w:leader="none"/>
          <w:tab w:pos="2320" w:val="left" w:leader="none"/>
          <w:tab w:pos="6371" w:val="left" w:leader="none"/>
          <w:tab w:pos="7096" w:val="left" w:leader="none"/>
          <w:tab w:pos="8138" w:val="left" w:leader="none"/>
          <w:tab w:pos="8896" w:val="left" w:leader="none"/>
          <w:tab w:pos="9755" w:val="left" w:leader="none"/>
          <w:tab w:pos="11594" w:val="left" w:leader="none"/>
        </w:tabs>
        <w:spacing w:before="128"/>
        <w:ind w:left="165" w:right="0" w:firstLine="0"/>
        <w:jc w:val="left"/>
        <w:rPr>
          <w:rFonts w:ascii="Times New Roman"/>
          <w:b/>
          <w:sz w:val="14"/>
        </w:rPr>
      </w:pPr>
      <w:r>
        <w:rPr>
          <w:rFonts w:ascii="Times New Roman"/>
          <w:b/>
          <w:spacing w:val="-5"/>
          <w:sz w:val="14"/>
        </w:rPr>
        <w:t>ORG</w:t>
      </w:r>
      <w:r>
        <w:rPr>
          <w:rFonts w:ascii="Times New Roman"/>
          <w:b/>
          <w:sz w:val="14"/>
        </w:rPr>
        <w:tab/>
        <w:t>FUNC.</w:t>
      </w:r>
      <w:r>
        <w:rPr>
          <w:rFonts w:ascii="Times New Roman"/>
          <w:b/>
          <w:spacing w:val="39"/>
          <w:sz w:val="14"/>
        </w:rPr>
        <w:t>  </w:t>
      </w:r>
      <w:r>
        <w:rPr>
          <w:rFonts w:ascii="Times New Roman"/>
          <w:b/>
          <w:spacing w:val="-2"/>
          <w:sz w:val="14"/>
        </w:rPr>
        <w:t>CATEG.</w:t>
      </w:r>
      <w:r>
        <w:rPr>
          <w:rFonts w:ascii="Times New Roman"/>
          <w:b/>
          <w:sz w:val="14"/>
        </w:rPr>
        <w:tab/>
      </w:r>
      <w:r>
        <w:rPr>
          <w:rFonts w:ascii="Times New Roman"/>
          <w:b/>
          <w:spacing w:val="-2"/>
          <w:sz w:val="14"/>
        </w:rPr>
        <w:t>NOMBRE</w:t>
      </w:r>
      <w:r>
        <w:rPr>
          <w:rFonts w:ascii="Times New Roman"/>
          <w:b/>
          <w:sz w:val="14"/>
        </w:rPr>
        <w:tab/>
      </w:r>
      <w:r>
        <w:rPr>
          <w:rFonts w:ascii="Times New Roman"/>
          <w:b/>
          <w:spacing w:val="-4"/>
          <w:sz w:val="14"/>
        </w:rPr>
        <w:t>BASE</w:t>
      </w:r>
      <w:r>
        <w:rPr>
          <w:rFonts w:ascii="Times New Roman"/>
          <w:b/>
          <w:sz w:val="14"/>
        </w:rPr>
        <w:tab/>
      </w:r>
      <w:r>
        <w:rPr>
          <w:rFonts w:ascii="Times New Roman"/>
          <w:b/>
          <w:spacing w:val="-2"/>
          <w:sz w:val="14"/>
        </w:rPr>
        <w:t>TRIENIO</w:t>
      </w:r>
      <w:r>
        <w:rPr>
          <w:rFonts w:ascii="Times New Roman"/>
          <w:b/>
          <w:sz w:val="14"/>
        </w:rPr>
        <w:tab/>
      </w:r>
      <w:r>
        <w:rPr>
          <w:rFonts w:ascii="Times New Roman"/>
          <w:b/>
          <w:spacing w:val="-2"/>
          <w:sz w:val="14"/>
        </w:rPr>
        <w:t>DEST.</w:t>
      </w:r>
      <w:r>
        <w:rPr>
          <w:rFonts w:ascii="Times New Roman"/>
          <w:b/>
          <w:sz w:val="14"/>
        </w:rPr>
        <w:tab/>
      </w:r>
      <w:r>
        <w:rPr>
          <w:rFonts w:ascii="Times New Roman"/>
          <w:b/>
          <w:spacing w:val="-2"/>
          <w:sz w:val="14"/>
        </w:rPr>
        <w:t>ESPEC.</w:t>
      </w:r>
      <w:r>
        <w:rPr>
          <w:rFonts w:ascii="Times New Roman"/>
          <w:b/>
          <w:sz w:val="14"/>
        </w:rPr>
        <w:tab/>
      </w:r>
      <w:r>
        <w:rPr>
          <w:rFonts w:ascii="Times New Roman"/>
          <w:b/>
          <w:spacing w:val="-2"/>
          <w:sz w:val="14"/>
        </w:rPr>
        <w:t>RESID.</w:t>
      </w:r>
      <w:r>
        <w:rPr>
          <w:rFonts w:ascii="Times New Roman"/>
          <w:b/>
          <w:sz w:val="14"/>
        </w:rPr>
        <w:tab/>
      </w:r>
      <w:r>
        <w:rPr>
          <w:rFonts w:ascii="Times New Roman"/>
          <w:b/>
          <w:spacing w:val="-2"/>
          <w:sz w:val="14"/>
        </w:rPr>
        <w:t>RESP.</w:t>
      </w:r>
    </w:p>
    <w:p>
      <w:pPr>
        <w:spacing w:before="123"/>
        <w:ind w:left="165" w:right="0" w:firstLine="0"/>
        <w:jc w:val="left"/>
        <w:rPr>
          <w:rFonts w:ascii="Times New Roman"/>
          <w:b/>
          <w:sz w:val="14"/>
        </w:rPr>
      </w:pPr>
      <w:r>
        <w:rPr/>
        <w:br w:type="column"/>
      </w:r>
      <w:r>
        <w:rPr>
          <w:rFonts w:ascii="Times New Roman"/>
          <w:b/>
          <w:spacing w:val="-4"/>
          <w:sz w:val="14"/>
        </w:rPr>
        <w:t>SUB.TOT.</w:t>
      </w:r>
    </w:p>
    <w:p>
      <w:pPr>
        <w:tabs>
          <w:tab w:pos="1048" w:val="left" w:leader="none"/>
        </w:tabs>
        <w:spacing w:before="128"/>
        <w:ind w:left="165" w:right="0" w:firstLine="0"/>
        <w:jc w:val="left"/>
        <w:rPr>
          <w:rFonts w:ascii="Times New Roman"/>
          <w:b/>
          <w:sz w:val="14"/>
        </w:rPr>
      </w:pPr>
      <w:r>
        <w:rPr/>
        <w:br w:type="column"/>
      </w:r>
      <w:r>
        <w:rPr>
          <w:rFonts w:ascii="Times New Roman"/>
          <w:b/>
          <w:spacing w:val="-2"/>
          <w:sz w:val="14"/>
        </w:rPr>
        <w:t>SEG</w:t>
      </w:r>
      <w:r>
        <w:rPr>
          <w:rFonts w:ascii="Times New Roman"/>
          <w:b/>
          <w:spacing w:val="-3"/>
          <w:sz w:val="14"/>
        </w:rPr>
        <w:t> </w:t>
      </w:r>
      <w:r>
        <w:rPr>
          <w:rFonts w:ascii="Times New Roman"/>
          <w:b/>
          <w:spacing w:val="-4"/>
          <w:sz w:val="14"/>
        </w:rPr>
        <w:t>SOC.</w:t>
      </w:r>
      <w:r>
        <w:rPr>
          <w:rFonts w:ascii="Times New Roman"/>
          <w:b/>
          <w:sz w:val="14"/>
        </w:rPr>
        <w:tab/>
      </w:r>
      <w:r>
        <w:rPr>
          <w:rFonts w:ascii="Times New Roman"/>
          <w:b/>
          <w:spacing w:val="-2"/>
          <w:sz w:val="14"/>
        </w:rPr>
        <w:t>TOTAL</w:t>
      </w:r>
    </w:p>
    <w:p>
      <w:pPr>
        <w:spacing w:after="0"/>
        <w:jc w:val="left"/>
        <w:rPr>
          <w:rFonts w:ascii="Times New Roman"/>
          <w:b/>
          <w:sz w:val="14"/>
        </w:rPr>
        <w:sectPr>
          <w:headerReference w:type="default" r:id="rId29"/>
          <w:footerReference w:type="default" r:id="rId30"/>
          <w:pgSz w:w="16840" w:h="11900" w:orient="landscape"/>
          <w:pgMar w:header="0" w:footer="789" w:top="620" w:bottom="980" w:left="425" w:right="708"/>
          <w:cols w:num="3" w:equalWidth="0">
            <w:col w:w="12025" w:space="969"/>
            <w:col w:w="792" w:space="67"/>
            <w:col w:w="1854"/>
          </w:cols>
        </w:sectPr>
      </w:pPr>
    </w:p>
    <w:p>
      <w:pPr>
        <w:pStyle w:val="BodyText"/>
        <w:spacing w:before="1"/>
        <w:rPr>
          <w:rFonts w:ascii="Times New Roman"/>
          <w:b/>
          <w:sz w:val="9"/>
        </w:rPr>
      </w:pPr>
      <w:r>
        <w:rPr>
          <w:rFonts w:ascii="Times New Roman"/>
          <w:b/>
          <w:sz w:val="9"/>
        </w:rPr>
        <mc:AlternateContent>
          <mc:Choice Requires="wps">
            <w:drawing>
              <wp:anchor distT="0" distB="0" distL="0" distR="0" allowOverlap="1" layoutInCell="1" locked="0" behindDoc="0" simplePos="0" relativeHeight="15755776">
                <wp:simplePos x="0" y="0"/>
                <wp:positionH relativeFrom="page">
                  <wp:posOffset>359664</wp:posOffset>
                </wp:positionH>
                <wp:positionV relativeFrom="page">
                  <wp:posOffset>393699</wp:posOffset>
                </wp:positionV>
                <wp:extent cx="9714230" cy="45085"/>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9714230" cy="45085"/>
                        </a:xfrm>
                        <a:custGeom>
                          <a:avLst/>
                          <a:gdLst/>
                          <a:ahLst/>
                          <a:cxnLst/>
                          <a:rect l="l" t="t" r="r" b="b"/>
                          <a:pathLst>
                            <a:path w="9714230" h="45085">
                              <a:moveTo>
                                <a:pt x="9713976" y="0"/>
                              </a:moveTo>
                              <a:lnTo>
                                <a:pt x="0" y="0"/>
                              </a:lnTo>
                              <a:lnTo>
                                <a:pt x="0" y="3048"/>
                              </a:lnTo>
                              <a:lnTo>
                                <a:pt x="9713976" y="3048"/>
                              </a:lnTo>
                              <a:lnTo>
                                <a:pt x="9713976" y="0"/>
                              </a:lnTo>
                              <a:close/>
                            </a:path>
                            <a:path w="9714230" h="45085">
                              <a:moveTo>
                                <a:pt x="9714166" y="32004"/>
                              </a:moveTo>
                              <a:lnTo>
                                <a:pt x="0" y="40957"/>
                              </a:lnTo>
                              <a:lnTo>
                                <a:pt x="0" y="44767"/>
                              </a:lnTo>
                              <a:lnTo>
                                <a:pt x="9714166" y="35814"/>
                              </a:lnTo>
                              <a:lnTo>
                                <a:pt x="9714166"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20002pt;margin-top:30.999973pt;width:764.9pt;height:3.55pt;mso-position-horizontal-relative:page;mso-position-vertical-relative:page;z-index:15755776" id="docshape157" coordorigin="566,620" coordsize="15298,71" path="m15864,620l566,620,566,625,15864,625,15864,620xm15864,670l566,684,566,690,15864,676,15864,670xe" filled="true" fillcolor="#000000" stroked="false">
                <v:path arrowok="t"/>
                <v:fill type="solid"/>
                <w10:wrap type="none"/>
              </v:shape>
            </w:pict>
          </mc:Fallback>
        </mc:AlternateContent>
      </w:r>
    </w:p>
    <w:p>
      <w:pPr>
        <w:pStyle w:val="BodyText"/>
        <w:spacing w:line="62" w:lineRule="exact"/>
        <w:ind w:left="141"/>
        <w:rPr>
          <w:rFonts w:ascii="Times New Roman"/>
          <w:position w:val="0"/>
          <w:sz w:val="6"/>
        </w:rPr>
      </w:pPr>
      <w:r>
        <w:rPr>
          <w:rFonts w:ascii="Times New Roman"/>
          <w:position w:val="0"/>
          <w:sz w:val="6"/>
        </w:rPr>
        <mc:AlternateContent>
          <mc:Choice Requires="wps">
            <w:drawing>
              <wp:inline distT="0" distB="0" distL="0" distR="0">
                <wp:extent cx="9714230" cy="40005"/>
                <wp:effectExtent l="0" t="0" r="0" b="0"/>
                <wp:docPr id="165" name="Group 165"/>
                <wp:cNvGraphicFramePr>
                  <a:graphicFrameLocks/>
                </wp:cNvGraphicFramePr>
                <a:graphic>
                  <a:graphicData uri="http://schemas.microsoft.com/office/word/2010/wordprocessingGroup">
                    <wpg:wgp>
                      <wpg:cNvPr id="165" name="Group 165"/>
                      <wpg:cNvGrpSpPr/>
                      <wpg:grpSpPr>
                        <a:xfrm>
                          <a:off x="0" y="0"/>
                          <a:ext cx="9714230" cy="40005"/>
                          <a:chExt cx="9714230" cy="40005"/>
                        </a:xfrm>
                      </wpg:grpSpPr>
                      <wps:wsp>
                        <wps:cNvPr id="166" name="Graphic 166"/>
                        <wps:cNvSpPr/>
                        <wps:spPr>
                          <a:xfrm>
                            <a:off x="0" y="0"/>
                            <a:ext cx="9714230" cy="40005"/>
                          </a:xfrm>
                          <a:custGeom>
                            <a:avLst/>
                            <a:gdLst/>
                            <a:ahLst/>
                            <a:cxnLst/>
                            <a:rect l="l" t="t" r="r" b="b"/>
                            <a:pathLst>
                              <a:path w="9714230" h="40005">
                                <a:moveTo>
                                  <a:pt x="9713976" y="36576"/>
                                </a:moveTo>
                                <a:lnTo>
                                  <a:pt x="0" y="36576"/>
                                </a:lnTo>
                                <a:lnTo>
                                  <a:pt x="0" y="39624"/>
                                </a:lnTo>
                                <a:lnTo>
                                  <a:pt x="9713976" y="39624"/>
                                </a:lnTo>
                                <a:lnTo>
                                  <a:pt x="9713976" y="36576"/>
                                </a:lnTo>
                                <a:close/>
                              </a:path>
                              <a:path w="9714230" h="40005">
                                <a:moveTo>
                                  <a:pt x="9713976" y="0"/>
                                </a:moveTo>
                                <a:lnTo>
                                  <a:pt x="0" y="0"/>
                                </a:lnTo>
                                <a:lnTo>
                                  <a:pt x="0" y="3048"/>
                                </a:lnTo>
                                <a:lnTo>
                                  <a:pt x="9713976" y="3048"/>
                                </a:lnTo>
                                <a:lnTo>
                                  <a:pt x="9713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4.9pt;height:3.15pt;mso-position-horizontal-relative:char;mso-position-vertical-relative:line" id="docshapegroup158" coordorigin="0,0" coordsize="15298,63">
                <v:shape style="position:absolute;left:0;top:0;width:15298;height:63" id="docshape159" coordorigin="0,0" coordsize="15298,63" path="m15298,58l0,58,0,62,15298,62,15298,58xm15298,0l0,0,0,5,15298,5,15298,0xe" filled="true" fillcolor="#000000" stroked="false">
                  <v:path arrowok="t"/>
                  <v:fill type="solid"/>
                </v:shape>
              </v:group>
            </w:pict>
          </mc:Fallback>
        </mc:AlternateContent>
      </w:r>
      <w:r>
        <w:rPr>
          <w:rFonts w:ascii="Times New Roman"/>
          <w:position w:val="0"/>
          <w:sz w:val="6"/>
        </w:rPr>
      </w:r>
    </w:p>
    <w:p>
      <w:pPr>
        <w:pStyle w:val="BodyText"/>
        <w:spacing w:before="188"/>
        <w:rPr>
          <w:rFonts w:ascii="Times New Roman"/>
          <w:b/>
          <w:sz w:val="20"/>
        </w:rPr>
      </w:pPr>
    </w:p>
    <w:p>
      <w:pPr>
        <w:spacing w:before="0"/>
        <w:ind w:left="1898"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56288">
                <wp:simplePos x="0" y="0"/>
                <wp:positionH relativeFrom="page">
                  <wp:posOffset>4044696</wp:posOffset>
                </wp:positionH>
                <wp:positionV relativeFrom="paragraph">
                  <wp:posOffset>-18275</wp:posOffset>
                </wp:positionV>
                <wp:extent cx="518159" cy="216535"/>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518159" cy="216535"/>
                          <a:chExt cx="518159" cy="216535"/>
                        </a:xfrm>
                      </wpg:grpSpPr>
                      <wps:wsp>
                        <wps:cNvPr id="168" name="Graphic 168"/>
                        <wps:cNvSpPr/>
                        <wps:spPr>
                          <a:xfrm>
                            <a:off x="0" y="0"/>
                            <a:ext cx="518159" cy="216535"/>
                          </a:xfrm>
                          <a:custGeom>
                            <a:avLst/>
                            <a:gdLst/>
                            <a:ahLst/>
                            <a:cxnLst/>
                            <a:rect l="l" t="t" r="r" b="b"/>
                            <a:pathLst>
                              <a:path w="518159" h="216535">
                                <a:moveTo>
                                  <a:pt x="518160" y="0"/>
                                </a:moveTo>
                                <a:lnTo>
                                  <a:pt x="0" y="0"/>
                                </a:lnTo>
                                <a:lnTo>
                                  <a:pt x="0" y="216407"/>
                                </a:lnTo>
                                <a:lnTo>
                                  <a:pt x="518160" y="216407"/>
                                </a:lnTo>
                                <a:lnTo>
                                  <a:pt x="518160" y="0"/>
                                </a:lnTo>
                                <a:close/>
                              </a:path>
                            </a:pathLst>
                          </a:custGeom>
                          <a:solidFill>
                            <a:srgbClr val="C0C0C0"/>
                          </a:solidFill>
                        </wps:spPr>
                        <wps:bodyPr wrap="square" lIns="0" tIns="0" rIns="0" bIns="0" rtlCol="0">
                          <a:prstTxWarp prst="textNoShape">
                            <a:avLst/>
                          </a:prstTxWarp>
                          <a:noAutofit/>
                        </wps:bodyPr>
                      </wps:wsp>
                      <wps:wsp>
                        <wps:cNvPr id="169" name="Textbox 169"/>
                        <wps:cNvSpPr txBox="1"/>
                        <wps:spPr>
                          <a:xfrm>
                            <a:off x="0" y="0"/>
                            <a:ext cx="518159" cy="216535"/>
                          </a:xfrm>
                          <a:prstGeom prst="rect">
                            <a:avLst/>
                          </a:prstGeom>
                        </wps:spPr>
                        <wps:txbx>
                          <w:txbxContent>
                            <w:p>
                              <w:pPr>
                                <w:spacing w:before="22"/>
                                <w:ind w:left="244" w:right="0" w:firstLine="0"/>
                                <w:jc w:val="left"/>
                                <w:rPr>
                                  <w:rFonts w:ascii="Times New Roman"/>
                                  <w:sz w:val="12"/>
                                </w:rPr>
                              </w:pPr>
                              <w:r>
                                <w:rPr>
                                  <w:rFonts w:ascii="Times New Roman"/>
                                  <w:spacing w:val="-2"/>
                                  <w:sz w:val="12"/>
                                </w:rPr>
                                <w:t>180.298,00</w:t>
                              </w:r>
                            </w:p>
                          </w:txbxContent>
                        </wps:txbx>
                        <wps:bodyPr wrap="square" lIns="0" tIns="0" rIns="0" bIns="0" rtlCol="0">
                          <a:noAutofit/>
                        </wps:bodyPr>
                      </wps:wsp>
                    </wpg:wgp>
                  </a:graphicData>
                </a:graphic>
              </wp:anchor>
            </w:drawing>
          </mc:Choice>
          <mc:Fallback>
            <w:pict>
              <v:group style="position:absolute;margin-left:318.480011pt;margin-top:-1.439023pt;width:40.8pt;height:17.05pt;mso-position-horizontal-relative:page;mso-position-vertical-relative:paragraph;z-index:15756288" id="docshapegroup160" coordorigin="6370,-29" coordsize="816,341">
                <v:rect style="position:absolute;left:6369;top:-29;width:816;height:341" id="docshape161" filled="true" fillcolor="#c0c0c0" stroked="false">
                  <v:fill type="solid"/>
                </v:rect>
                <v:shape style="position:absolute;left:6369;top:-29;width:816;height:341" type="#_x0000_t202" id="docshape162" filled="false" stroked="false">
                  <v:textbox inset="0,0,0,0">
                    <w:txbxContent>
                      <w:p>
                        <w:pPr>
                          <w:spacing w:before="22"/>
                          <w:ind w:left="244" w:right="0" w:firstLine="0"/>
                          <w:jc w:val="left"/>
                          <w:rPr>
                            <w:rFonts w:ascii="Times New Roman"/>
                            <w:sz w:val="12"/>
                          </w:rPr>
                        </w:pPr>
                        <w:r>
                          <w:rPr>
                            <w:rFonts w:ascii="Times New Roman"/>
                            <w:spacing w:val="-2"/>
                            <w:sz w:val="12"/>
                          </w:rPr>
                          <w:t>180.298,00</w:t>
                        </w:r>
                      </w:p>
                    </w:txbxContent>
                  </v:textbox>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6800">
                <wp:simplePos x="0" y="0"/>
                <wp:positionH relativeFrom="page">
                  <wp:posOffset>9070847</wp:posOffset>
                </wp:positionH>
                <wp:positionV relativeFrom="paragraph">
                  <wp:posOffset>-18275</wp:posOffset>
                </wp:positionV>
                <wp:extent cx="1045844" cy="216535"/>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1045844" cy="216535"/>
                          <a:chExt cx="1045844" cy="216535"/>
                        </a:xfrm>
                      </wpg:grpSpPr>
                      <wps:wsp>
                        <wps:cNvPr id="171" name="Graphic 171"/>
                        <wps:cNvSpPr/>
                        <wps:spPr>
                          <a:xfrm>
                            <a:off x="0" y="0"/>
                            <a:ext cx="518159" cy="216535"/>
                          </a:xfrm>
                          <a:custGeom>
                            <a:avLst/>
                            <a:gdLst/>
                            <a:ahLst/>
                            <a:cxnLst/>
                            <a:rect l="l" t="t" r="r" b="b"/>
                            <a:pathLst>
                              <a:path w="518159" h="216535">
                                <a:moveTo>
                                  <a:pt x="518159" y="0"/>
                                </a:moveTo>
                                <a:lnTo>
                                  <a:pt x="0" y="0"/>
                                </a:lnTo>
                                <a:lnTo>
                                  <a:pt x="0" y="216407"/>
                                </a:lnTo>
                                <a:lnTo>
                                  <a:pt x="518159" y="216407"/>
                                </a:lnTo>
                                <a:lnTo>
                                  <a:pt x="518159" y="0"/>
                                </a:lnTo>
                                <a:close/>
                              </a:path>
                            </a:pathLst>
                          </a:custGeom>
                          <a:solidFill>
                            <a:srgbClr val="C0C0C0"/>
                          </a:solidFill>
                        </wps:spPr>
                        <wps:bodyPr wrap="square" lIns="0" tIns="0" rIns="0" bIns="0" rtlCol="0">
                          <a:prstTxWarp prst="textNoShape">
                            <a:avLst/>
                          </a:prstTxWarp>
                          <a:noAutofit/>
                        </wps:bodyPr>
                      </wps:wsp>
                      <wps:wsp>
                        <wps:cNvPr id="172" name="Textbox 172"/>
                        <wps:cNvSpPr txBox="1"/>
                        <wps:spPr>
                          <a:xfrm>
                            <a:off x="0" y="0"/>
                            <a:ext cx="518159" cy="216535"/>
                          </a:xfrm>
                          <a:prstGeom prst="rect">
                            <a:avLst/>
                          </a:prstGeom>
                        </wps:spPr>
                        <wps:txbx>
                          <w:txbxContent>
                            <w:p>
                              <w:pPr>
                                <w:spacing w:before="22"/>
                                <w:ind w:left="249" w:right="0" w:firstLine="0"/>
                                <w:jc w:val="left"/>
                                <w:rPr>
                                  <w:rFonts w:ascii="Times New Roman"/>
                                  <w:sz w:val="12"/>
                                </w:rPr>
                              </w:pPr>
                              <w:r>
                                <w:rPr>
                                  <w:rFonts w:ascii="Times New Roman"/>
                                  <w:spacing w:val="-2"/>
                                  <w:sz w:val="12"/>
                                </w:rPr>
                                <w:t>125.814,08</w:t>
                              </w:r>
                            </w:p>
                          </w:txbxContent>
                        </wps:txbx>
                        <wps:bodyPr wrap="square" lIns="0" tIns="0" rIns="0" bIns="0" rtlCol="0">
                          <a:noAutofit/>
                        </wps:bodyPr>
                      </wps:wsp>
                      <wps:wsp>
                        <wps:cNvPr id="173" name="Textbox 173"/>
                        <wps:cNvSpPr txBox="1"/>
                        <wps:spPr>
                          <a:xfrm>
                            <a:off x="539495" y="0"/>
                            <a:ext cx="506095" cy="186055"/>
                          </a:xfrm>
                          <a:prstGeom prst="rect">
                            <a:avLst/>
                          </a:prstGeom>
                          <a:solidFill>
                            <a:srgbClr val="C0C0C0"/>
                          </a:solidFill>
                        </wps:spPr>
                        <wps:txbx>
                          <w:txbxContent>
                            <w:p>
                              <w:pPr>
                                <w:spacing w:before="27"/>
                                <w:ind w:left="215" w:right="0" w:firstLine="0"/>
                                <w:jc w:val="left"/>
                                <w:rPr>
                                  <w:rFonts w:ascii="Times New Roman"/>
                                  <w:b/>
                                  <w:color w:val="000000"/>
                                  <w:sz w:val="12"/>
                                </w:rPr>
                              </w:pPr>
                              <w:r>
                                <w:rPr>
                                  <w:rFonts w:ascii="Times New Roman"/>
                                  <w:b/>
                                  <w:color w:val="000000"/>
                                  <w:spacing w:val="-2"/>
                                  <w:sz w:val="12"/>
                                </w:rPr>
                                <w:t>587.279,54</w:t>
                              </w:r>
                            </w:p>
                          </w:txbxContent>
                        </wps:txbx>
                        <wps:bodyPr wrap="square" lIns="0" tIns="0" rIns="0" bIns="0" rtlCol="0">
                          <a:noAutofit/>
                        </wps:bodyPr>
                      </wps:wsp>
                    </wpg:wgp>
                  </a:graphicData>
                </a:graphic>
              </wp:anchor>
            </w:drawing>
          </mc:Choice>
          <mc:Fallback>
            <w:pict>
              <v:group style="position:absolute;margin-left:714.23999pt;margin-top:-1.439023pt;width:82.35pt;height:17.05pt;mso-position-horizontal-relative:page;mso-position-vertical-relative:paragraph;z-index:15756800" id="docshapegroup163" coordorigin="14285,-29" coordsize="1647,341">
                <v:rect style="position:absolute;left:14284;top:-29;width:816;height:341" id="docshape164" filled="true" fillcolor="#c0c0c0" stroked="false">
                  <v:fill type="solid"/>
                </v:rect>
                <v:shape style="position:absolute;left:14284;top:-29;width:816;height:341" type="#_x0000_t202" id="docshape165" filled="false" stroked="false">
                  <v:textbox inset="0,0,0,0">
                    <w:txbxContent>
                      <w:p>
                        <w:pPr>
                          <w:spacing w:before="22"/>
                          <w:ind w:left="249" w:right="0" w:firstLine="0"/>
                          <w:jc w:val="left"/>
                          <w:rPr>
                            <w:rFonts w:ascii="Times New Roman"/>
                            <w:sz w:val="12"/>
                          </w:rPr>
                        </w:pPr>
                        <w:r>
                          <w:rPr>
                            <w:rFonts w:ascii="Times New Roman"/>
                            <w:spacing w:val="-2"/>
                            <w:sz w:val="12"/>
                          </w:rPr>
                          <w:t>125.814,08</w:t>
                        </w:r>
                      </w:p>
                    </w:txbxContent>
                  </v:textbox>
                  <w10:wrap type="none"/>
                </v:shape>
                <v:shape style="position:absolute;left:15134;top:-29;width:797;height:293" type="#_x0000_t202" id="docshape166" filled="true" fillcolor="#c0c0c0" stroked="false">
                  <v:textbox inset="0,0,0,0">
                    <w:txbxContent>
                      <w:p>
                        <w:pPr>
                          <w:spacing w:before="27"/>
                          <w:ind w:left="215" w:right="0" w:firstLine="0"/>
                          <w:jc w:val="left"/>
                          <w:rPr>
                            <w:rFonts w:ascii="Times New Roman"/>
                            <w:b/>
                            <w:color w:val="000000"/>
                            <w:sz w:val="12"/>
                          </w:rPr>
                        </w:pPr>
                        <w:r>
                          <w:rPr>
                            <w:rFonts w:ascii="Times New Roman"/>
                            <w:b/>
                            <w:color w:val="000000"/>
                            <w:spacing w:val="-2"/>
                            <w:sz w:val="12"/>
                          </w:rPr>
                          <w:t>587.279,54</w:t>
                        </w:r>
                      </w:p>
                    </w:txbxContent>
                  </v:textbox>
                  <v:fill type="solid"/>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7312">
                <wp:simplePos x="0" y="0"/>
                <wp:positionH relativeFrom="page">
                  <wp:posOffset>8458200</wp:posOffset>
                </wp:positionH>
                <wp:positionV relativeFrom="paragraph">
                  <wp:posOffset>-18275</wp:posOffset>
                </wp:positionV>
                <wp:extent cx="542925" cy="18605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542925" cy="186055"/>
                          <a:chExt cx="542925" cy="186055"/>
                        </a:xfrm>
                      </wpg:grpSpPr>
                      <wps:wsp>
                        <wps:cNvPr id="175" name="Graphic 175"/>
                        <wps:cNvSpPr/>
                        <wps:spPr>
                          <a:xfrm>
                            <a:off x="0" y="0"/>
                            <a:ext cx="542925" cy="186055"/>
                          </a:xfrm>
                          <a:custGeom>
                            <a:avLst/>
                            <a:gdLst/>
                            <a:ahLst/>
                            <a:cxnLst/>
                            <a:rect l="l" t="t" r="r" b="b"/>
                            <a:pathLst>
                              <a:path w="542925" h="186055">
                                <a:moveTo>
                                  <a:pt x="542544" y="0"/>
                                </a:moveTo>
                                <a:lnTo>
                                  <a:pt x="0" y="0"/>
                                </a:lnTo>
                                <a:lnTo>
                                  <a:pt x="0" y="185927"/>
                                </a:lnTo>
                                <a:lnTo>
                                  <a:pt x="542544" y="185927"/>
                                </a:lnTo>
                                <a:lnTo>
                                  <a:pt x="542544" y="0"/>
                                </a:lnTo>
                                <a:close/>
                              </a:path>
                            </a:pathLst>
                          </a:custGeom>
                          <a:solidFill>
                            <a:srgbClr val="C0C0C0"/>
                          </a:solidFill>
                        </wps:spPr>
                        <wps:bodyPr wrap="square" lIns="0" tIns="0" rIns="0" bIns="0" rtlCol="0">
                          <a:prstTxWarp prst="textNoShape">
                            <a:avLst/>
                          </a:prstTxWarp>
                          <a:noAutofit/>
                        </wps:bodyPr>
                      </wps:wsp>
                      <wps:wsp>
                        <wps:cNvPr id="176" name="Textbox 176"/>
                        <wps:cNvSpPr txBox="1"/>
                        <wps:spPr>
                          <a:xfrm>
                            <a:off x="0" y="0"/>
                            <a:ext cx="542925" cy="186055"/>
                          </a:xfrm>
                          <a:prstGeom prst="rect">
                            <a:avLst/>
                          </a:prstGeom>
                        </wps:spPr>
                        <wps:txbx>
                          <w:txbxContent>
                            <w:p>
                              <w:pPr>
                                <w:spacing w:before="27"/>
                                <w:ind w:left="270" w:right="0" w:firstLine="0"/>
                                <w:jc w:val="left"/>
                                <w:rPr>
                                  <w:rFonts w:ascii="Times New Roman"/>
                                  <w:b/>
                                  <w:sz w:val="12"/>
                                </w:rPr>
                              </w:pPr>
                              <w:r>
                                <w:rPr>
                                  <w:rFonts w:ascii="Times New Roman"/>
                                  <w:b/>
                                  <w:spacing w:val="-2"/>
                                  <w:sz w:val="12"/>
                                </w:rPr>
                                <w:t>461.465,46</w:t>
                              </w:r>
                            </w:p>
                          </w:txbxContent>
                        </wps:txbx>
                        <wps:bodyPr wrap="square" lIns="0" tIns="0" rIns="0" bIns="0" rtlCol="0">
                          <a:noAutofit/>
                        </wps:bodyPr>
                      </wps:wsp>
                    </wpg:wgp>
                  </a:graphicData>
                </a:graphic>
              </wp:anchor>
            </w:drawing>
          </mc:Choice>
          <mc:Fallback>
            <w:pict>
              <v:group style="position:absolute;margin-left:666pt;margin-top:-1.439023pt;width:42.75pt;height:14.65pt;mso-position-horizontal-relative:page;mso-position-vertical-relative:paragraph;z-index:15757312" id="docshapegroup167" coordorigin="13320,-29" coordsize="855,293">
                <v:rect style="position:absolute;left:13320;top:-29;width:855;height:293" id="docshape168" filled="true" fillcolor="#c0c0c0" stroked="false">
                  <v:fill type="solid"/>
                </v:rect>
                <v:shape style="position:absolute;left:13320;top:-29;width:855;height:293" type="#_x0000_t202" id="docshape169" filled="false" stroked="false">
                  <v:textbox inset="0,0,0,0">
                    <w:txbxContent>
                      <w:p>
                        <w:pPr>
                          <w:spacing w:before="27"/>
                          <w:ind w:left="270" w:right="0" w:firstLine="0"/>
                          <w:jc w:val="left"/>
                          <w:rPr>
                            <w:rFonts w:ascii="Times New Roman"/>
                            <w:b/>
                            <w:sz w:val="12"/>
                          </w:rPr>
                        </w:pPr>
                        <w:r>
                          <w:rPr>
                            <w:rFonts w:ascii="Times New Roman"/>
                            <w:b/>
                            <w:spacing w:val="-2"/>
                            <w:sz w:val="12"/>
                          </w:rPr>
                          <w:t>461.465,46</w:t>
                        </w:r>
                      </w:p>
                    </w:txbxContent>
                  </v:textbox>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57824">
                <wp:simplePos x="0" y="0"/>
                <wp:positionH relativeFrom="page">
                  <wp:posOffset>7379207</wp:posOffset>
                </wp:positionH>
                <wp:positionV relativeFrom="paragraph">
                  <wp:posOffset>-18275</wp:posOffset>
                </wp:positionV>
                <wp:extent cx="518159" cy="21653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518159" cy="216535"/>
                        </a:xfrm>
                        <a:prstGeom prst="rect">
                          <a:avLst/>
                        </a:prstGeom>
                        <a:solidFill>
                          <a:srgbClr val="C0C0C0"/>
                        </a:solidFill>
                      </wps:spPr>
                      <wps:txbx>
                        <w:txbxContent>
                          <w:p>
                            <w:pPr>
                              <w:spacing w:before="22"/>
                              <w:ind w:left="0" w:right="29" w:firstLine="0"/>
                              <w:jc w:val="right"/>
                              <w:rPr>
                                <w:rFonts w:ascii="Times New Roman"/>
                                <w:color w:val="000000"/>
                                <w:sz w:val="12"/>
                              </w:rPr>
                            </w:pPr>
                            <w:r>
                              <w:rPr>
                                <w:rFonts w:ascii="Times New Roman"/>
                                <w:color w:val="000000"/>
                                <w:spacing w:val="-4"/>
                                <w:sz w:val="12"/>
                              </w:rPr>
                              <w:t>0,00</w:t>
                            </w:r>
                          </w:p>
                        </w:txbxContent>
                      </wps:txbx>
                      <wps:bodyPr wrap="square" lIns="0" tIns="0" rIns="0" bIns="0" rtlCol="0">
                        <a:noAutofit/>
                      </wps:bodyPr>
                    </wps:wsp>
                  </a:graphicData>
                </a:graphic>
              </wp:anchor>
            </w:drawing>
          </mc:Choice>
          <mc:Fallback>
            <w:pict>
              <v:shape style="position:absolute;margin-left:581.039978pt;margin-top:-1.439023pt;width:40.8pt;height:17.05pt;mso-position-horizontal-relative:page;mso-position-vertical-relative:paragraph;z-index:15757824" type="#_x0000_t202" id="docshape170" filled="true" fillcolor="#c0c0c0" stroked="false">
                <v:textbox inset="0,0,0,0">
                  <w:txbxContent>
                    <w:p>
                      <w:pPr>
                        <w:spacing w:before="22"/>
                        <w:ind w:left="0" w:right="29" w:firstLine="0"/>
                        <w:jc w:val="right"/>
                        <w:rPr>
                          <w:rFonts w:ascii="Times New Roman"/>
                          <w:color w:val="000000"/>
                          <w:sz w:val="12"/>
                        </w:rPr>
                      </w:pPr>
                      <w:r>
                        <w:rPr>
                          <w:rFonts w:ascii="Times New Roman"/>
                          <w:color w:val="000000"/>
                          <w:spacing w:val="-4"/>
                          <w:sz w:val="12"/>
                        </w:rPr>
                        <w:t>0,00</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58336">
                <wp:simplePos x="0" y="0"/>
                <wp:positionH relativeFrom="page">
                  <wp:posOffset>4607052</wp:posOffset>
                </wp:positionH>
                <wp:positionV relativeFrom="paragraph">
                  <wp:posOffset>-18275</wp:posOffset>
                </wp:positionV>
                <wp:extent cx="2209800" cy="21590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2209800" cy="215900"/>
                        </a:xfrm>
                        <a:prstGeom prst="rect">
                          <a:avLst/>
                        </a:prstGeom>
                      </wps:spPr>
                      <wps:txbx>
                        <w:txbxContent>
                          <w:tbl>
                            <w:tblPr>
                              <w:tblW w:w="0" w:type="auto"/>
                              <w:jc w:val="left"/>
                              <w:tblCellSpacing w:w="16"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0"/>
                              <w:gridCol w:w="847"/>
                              <w:gridCol w:w="849"/>
                              <w:gridCol w:w="832"/>
                            </w:tblGrid>
                            <w:tr>
                              <w:trPr>
                                <w:trHeight w:val="340" w:hRule="atLeast"/>
                              </w:trPr>
                              <w:tc>
                                <w:tcPr>
                                  <w:tcW w:w="813" w:type="dxa"/>
                                  <w:tcBorders>
                                    <w:right w:val="nil"/>
                                  </w:tcBorders>
                                  <w:shd w:val="clear" w:color="auto" w:fill="C0C0C0"/>
                                </w:tcPr>
                                <w:p>
                                  <w:pPr>
                                    <w:pStyle w:val="TableParagraph"/>
                                    <w:spacing w:before="22"/>
                                    <w:ind w:left="307"/>
                                    <w:rPr>
                                      <w:rFonts w:ascii="Times New Roman"/>
                                      <w:sz w:val="12"/>
                                    </w:rPr>
                                  </w:pPr>
                                  <w:r>
                                    <w:rPr>
                                      <w:rFonts w:ascii="Times New Roman"/>
                                      <w:spacing w:val="-2"/>
                                      <w:sz w:val="12"/>
                                    </w:rPr>
                                    <w:t>11.236,44</w:t>
                                  </w:r>
                                </w:p>
                              </w:tc>
                              <w:tc>
                                <w:tcPr>
                                  <w:tcW w:w="814" w:type="dxa"/>
                                  <w:tcBorders>
                                    <w:left w:val="nil"/>
                                    <w:right w:val="nil"/>
                                  </w:tcBorders>
                                  <w:shd w:val="clear" w:color="auto" w:fill="C0C0C0"/>
                                </w:tcPr>
                                <w:p>
                                  <w:pPr>
                                    <w:pStyle w:val="TableParagraph"/>
                                    <w:spacing w:before="22"/>
                                    <w:ind w:left="305"/>
                                    <w:rPr>
                                      <w:rFonts w:ascii="Times New Roman"/>
                                      <w:sz w:val="12"/>
                                    </w:rPr>
                                  </w:pPr>
                                  <w:r>
                                    <w:rPr>
                                      <w:rFonts w:ascii="Times New Roman"/>
                                      <w:spacing w:val="-2"/>
                                      <w:sz w:val="12"/>
                                    </w:rPr>
                                    <w:t>66.446,78</w:t>
                                  </w:r>
                                </w:p>
                              </w:tc>
                              <w:tc>
                                <w:tcPr>
                                  <w:tcW w:w="816" w:type="dxa"/>
                                  <w:tcBorders>
                                    <w:left w:val="nil"/>
                                    <w:right w:val="nil"/>
                                  </w:tcBorders>
                                  <w:shd w:val="clear" w:color="auto" w:fill="C0C0C0"/>
                                </w:tcPr>
                                <w:p>
                                  <w:pPr>
                                    <w:pStyle w:val="TableParagraph"/>
                                    <w:spacing w:before="20"/>
                                    <w:ind w:left="238"/>
                                    <w:rPr>
                                      <w:rFonts w:ascii="Times New Roman"/>
                                      <w:sz w:val="12"/>
                                    </w:rPr>
                                  </w:pPr>
                                  <w:r>
                                    <w:rPr>
                                      <w:rFonts w:ascii="Times New Roman"/>
                                      <w:spacing w:val="-2"/>
                                      <w:sz w:val="12"/>
                                    </w:rPr>
                                    <w:t>134.301,20</w:t>
                                  </w:r>
                                </w:p>
                              </w:tc>
                              <w:tc>
                                <w:tcPr>
                                  <w:tcW w:w="815" w:type="dxa"/>
                                  <w:tcBorders>
                                    <w:left w:val="nil"/>
                                  </w:tcBorders>
                                  <w:shd w:val="clear" w:color="auto" w:fill="C0C0C0"/>
                                </w:tcPr>
                                <w:p>
                                  <w:pPr>
                                    <w:pStyle w:val="TableParagraph"/>
                                    <w:spacing w:before="22"/>
                                    <w:ind w:left="313"/>
                                    <w:rPr>
                                      <w:rFonts w:ascii="Times New Roman"/>
                                      <w:sz w:val="12"/>
                                    </w:rPr>
                                  </w:pPr>
                                  <w:r>
                                    <w:rPr>
                                      <w:rFonts w:ascii="Times New Roman"/>
                                      <w:spacing w:val="-2"/>
                                      <w:sz w:val="12"/>
                                    </w:rPr>
                                    <w:t>69.183,04</w:t>
                                  </w:r>
                                </w:p>
                              </w:tc>
                            </w:tr>
                          </w:tbl>
                          <w:p>
                            <w:pPr>
                              <w:pStyle w:val="BodyText"/>
                            </w:pPr>
                          </w:p>
                        </w:txbxContent>
                      </wps:txbx>
                      <wps:bodyPr wrap="square" lIns="0" tIns="0" rIns="0" bIns="0" rtlCol="0">
                        <a:noAutofit/>
                      </wps:bodyPr>
                    </wps:wsp>
                  </a:graphicData>
                </a:graphic>
              </wp:anchor>
            </w:drawing>
          </mc:Choice>
          <mc:Fallback>
            <w:pict>
              <v:shape style="position:absolute;margin-left:362.76001pt;margin-top:-1.439023pt;width:174pt;height:17pt;mso-position-horizontal-relative:page;mso-position-vertical-relative:paragraph;z-index:15758336" type="#_x0000_t202" id="docshape171" filled="false" stroked="false">
                <v:textbox inset="0,0,0,0">
                  <w:txbxContent>
                    <w:tbl>
                      <w:tblPr>
                        <w:tblW w:w="0" w:type="auto"/>
                        <w:jc w:val="left"/>
                        <w:tblCellSpacing w:w="16"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0"/>
                        <w:gridCol w:w="847"/>
                        <w:gridCol w:w="849"/>
                        <w:gridCol w:w="832"/>
                      </w:tblGrid>
                      <w:tr>
                        <w:trPr>
                          <w:trHeight w:val="340" w:hRule="atLeast"/>
                        </w:trPr>
                        <w:tc>
                          <w:tcPr>
                            <w:tcW w:w="813" w:type="dxa"/>
                            <w:tcBorders>
                              <w:right w:val="nil"/>
                            </w:tcBorders>
                            <w:shd w:val="clear" w:color="auto" w:fill="C0C0C0"/>
                          </w:tcPr>
                          <w:p>
                            <w:pPr>
                              <w:pStyle w:val="TableParagraph"/>
                              <w:spacing w:before="22"/>
                              <w:ind w:left="307"/>
                              <w:rPr>
                                <w:rFonts w:ascii="Times New Roman"/>
                                <w:sz w:val="12"/>
                              </w:rPr>
                            </w:pPr>
                            <w:r>
                              <w:rPr>
                                <w:rFonts w:ascii="Times New Roman"/>
                                <w:spacing w:val="-2"/>
                                <w:sz w:val="12"/>
                              </w:rPr>
                              <w:t>11.236,44</w:t>
                            </w:r>
                          </w:p>
                        </w:tc>
                        <w:tc>
                          <w:tcPr>
                            <w:tcW w:w="814" w:type="dxa"/>
                            <w:tcBorders>
                              <w:left w:val="nil"/>
                              <w:right w:val="nil"/>
                            </w:tcBorders>
                            <w:shd w:val="clear" w:color="auto" w:fill="C0C0C0"/>
                          </w:tcPr>
                          <w:p>
                            <w:pPr>
                              <w:pStyle w:val="TableParagraph"/>
                              <w:spacing w:before="22"/>
                              <w:ind w:left="305"/>
                              <w:rPr>
                                <w:rFonts w:ascii="Times New Roman"/>
                                <w:sz w:val="12"/>
                              </w:rPr>
                            </w:pPr>
                            <w:r>
                              <w:rPr>
                                <w:rFonts w:ascii="Times New Roman"/>
                                <w:spacing w:val="-2"/>
                                <w:sz w:val="12"/>
                              </w:rPr>
                              <w:t>66.446,78</w:t>
                            </w:r>
                          </w:p>
                        </w:tc>
                        <w:tc>
                          <w:tcPr>
                            <w:tcW w:w="816" w:type="dxa"/>
                            <w:tcBorders>
                              <w:left w:val="nil"/>
                              <w:right w:val="nil"/>
                            </w:tcBorders>
                            <w:shd w:val="clear" w:color="auto" w:fill="C0C0C0"/>
                          </w:tcPr>
                          <w:p>
                            <w:pPr>
                              <w:pStyle w:val="TableParagraph"/>
                              <w:spacing w:before="20"/>
                              <w:ind w:left="238"/>
                              <w:rPr>
                                <w:rFonts w:ascii="Times New Roman"/>
                                <w:sz w:val="12"/>
                              </w:rPr>
                            </w:pPr>
                            <w:r>
                              <w:rPr>
                                <w:rFonts w:ascii="Times New Roman"/>
                                <w:spacing w:val="-2"/>
                                <w:sz w:val="12"/>
                              </w:rPr>
                              <w:t>134.301,20</w:t>
                            </w:r>
                          </w:p>
                        </w:tc>
                        <w:tc>
                          <w:tcPr>
                            <w:tcW w:w="815" w:type="dxa"/>
                            <w:tcBorders>
                              <w:left w:val="nil"/>
                            </w:tcBorders>
                            <w:shd w:val="clear" w:color="auto" w:fill="C0C0C0"/>
                          </w:tcPr>
                          <w:p>
                            <w:pPr>
                              <w:pStyle w:val="TableParagraph"/>
                              <w:spacing w:before="22"/>
                              <w:ind w:left="313"/>
                              <w:rPr>
                                <w:rFonts w:ascii="Times New Roman"/>
                                <w:sz w:val="12"/>
                              </w:rPr>
                            </w:pPr>
                            <w:r>
                              <w:rPr>
                                <w:rFonts w:ascii="Times New Roman"/>
                                <w:spacing w:val="-2"/>
                                <w:sz w:val="12"/>
                              </w:rPr>
                              <w:t>69.183,04</w:t>
                            </w:r>
                          </w:p>
                        </w:tc>
                      </w:tr>
                    </w:tbl>
                    <w:p>
                      <w:pPr>
                        <w:pStyle w:val="BodyText"/>
                      </w:pPr>
                    </w:p>
                  </w:txbxContent>
                </v:textbox>
                <w10:wrap type="none"/>
              </v:shape>
            </w:pict>
          </mc:Fallback>
        </mc:AlternateContent>
      </w:r>
      <w:r>
        <w:rPr>
          <w:rFonts w:ascii="Times New Roman"/>
          <w:b/>
          <w:color w:val="000000"/>
          <w:spacing w:val="-22"/>
          <w:sz w:val="20"/>
          <w:shd w:fill="C0C0C0" w:color="auto" w:val="clear"/>
        </w:rPr>
        <w:t> </w:t>
      </w:r>
      <w:r>
        <w:rPr>
          <w:rFonts w:ascii="Times New Roman"/>
          <w:b/>
          <w:color w:val="000000"/>
          <w:sz w:val="20"/>
          <w:shd w:fill="C0C0C0" w:color="auto" w:val="clear"/>
        </w:rPr>
        <w:t>TOTAL</w:t>
      </w:r>
      <w:r>
        <w:rPr>
          <w:rFonts w:ascii="Times New Roman"/>
          <w:b/>
          <w:color w:val="000000"/>
          <w:spacing w:val="-3"/>
          <w:sz w:val="20"/>
          <w:shd w:fill="C0C0C0" w:color="auto" w:val="clear"/>
        </w:rPr>
        <w:t> </w:t>
      </w:r>
      <w:r>
        <w:rPr>
          <w:rFonts w:ascii="Times New Roman"/>
          <w:b/>
          <w:color w:val="000000"/>
          <w:sz w:val="20"/>
          <w:shd w:fill="C0C0C0" w:color="auto" w:val="clear"/>
        </w:rPr>
        <w:t>PRESUPUESTO</w:t>
      </w:r>
      <w:r>
        <w:rPr>
          <w:rFonts w:ascii="Times New Roman"/>
          <w:b/>
          <w:color w:val="000000"/>
          <w:spacing w:val="1"/>
          <w:sz w:val="20"/>
          <w:shd w:fill="C0C0C0" w:color="auto" w:val="clear"/>
        </w:rPr>
        <w:t> </w:t>
      </w:r>
      <w:r>
        <w:rPr>
          <w:rFonts w:ascii="Times New Roman"/>
          <w:b/>
          <w:color w:val="000000"/>
          <w:spacing w:val="-2"/>
          <w:sz w:val="20"/>
          <w:shd w:fill="C0C0C0" w:color="auto" w:val="clear"/>
        </w:rPr>
        <w:t>FUNCIONARIOS</w:t>
      </w:r>
      <w:r>
        <w:rPr>
          <w:rFonts w:ascii="Times New Roman"/>
          <w:b/>
          <w:color w:val="000000"/>
          <w:spacing w:val="40"/>
          <w:sz w:val="20"/>
          <w:shd w:fill="C0C0C0" w:color="auto" w:val="clear"/>
        </w:rPr>
        <w:t> </w:t>
      </w:r>
    </w:p>
    <w:p>
      <w:pPr>
        <w:spacing w:after="0"/>
        <w:jc w:val="left"/>
        <w:rPr>
          <w:rFonts w:ascii="Times New Roman"/>
          <w:b/>
          <w:sz w:val="20"/>
        </w:rPr>
        <w:sectPr>
          <w:type w:val="continuous"/>
          <w:pgSz w:w="16840" w:h="11900" w:orient="landscape"/>
          <w:pgMar w:header="0" w:footer="789" w:top="1400" w:bottom="280" w:left="425" w:right="708"/>
        </w:sect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9400540" cy="3175"/>
                <wp:effectExtent l="0" t="0" r="0" b="0"/>
                <wp:docPr id="183" name="Group 183"/>
                <wp:cNvGraphicFramePr>
                  <a:graphicFrameLocks/>
                </wp:cNvGraphicFramePr>
                <a:graphic>
                  <a:graphicData uri="http://schemas.microsoft.com/office/word/2010/wordprocessingGroup">
                    <wpg:wgp>
                      <wpg:cNvPr id="183" name="Group 183"/>
                      <wpg:cNvGrpSpPr/>
                      <wpg:grpSpPr>
                        <a:xfrm>
                          <a:off x="0" y="0"/>
                          <a:ext cx="9400540" cy="3175"/>
                          <a:chExt cx="9400540" cy="3175"/>
                        </a:xfrm>
                      </wpg:grpSpPr>
                      <wps:wsp>
                        <wps:cNvPr id="184" name="Graphic 184"/>
                        <wps:cNvSpPr/>
                        <wps:spPr>
                          <a:xfrm>
                            <a:off x="0" y="0"/>
                            <a:ext cx="9400540" cy="3175"/>
                          </a:xfrm>
                          <a:custGeom>
                            <a:avLst/>
                            <a:gdLst/>
                            <a:ahLst/>
                            <a:cxnLst/>
                            <a:rect l="l" t="t" r="r" b="b"/>
                            <a:pathLst>
                              <a:path w="9400540" h="3175">
                                <a:moveTo>
                                  <a:pt x="9400032" y="0"/>
                                </a:moveTo>
                                <a:lnTo>
                                  <a:pt x="0" y="0"/>
                                </a:lnTo>
                                <a:lnTo>
                                  <a:pt x="0" y="3048"/>
                                </a:lnTo>
                                <a:lnTo>
                                  <a:pt x="9400032" y="3048"/>
                                </a:lnTo>
                                <a:lnTo>
                                  <a:pt x="94000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40.2pt;height:.25pt;mso-position-horizontal-relative:char;mso-position-vertical-relative:line" id="docshapegroup176" coordorigin="0,0" coordsize="14804,5">
                <v:rect style="position:absolute;left:0;top:0;width:14804;height:5" id="docshape177" filled="true" fillcolor="#000000" stroked="false">
                  <v:fill type="solid"/>
                </v:rect>
              </v:group>
            </w:pict>
          </mc:Fallback>
        </mc:AlternateContent>
      </w:r>
      <w:r>
        <w:rPr>
          <w:rFonts w:ascii="Times New Roman"/>
          <w:sz w:val="2"/>
        </w:rPr>
      </w:r>
    </w:p>
    <w:p>
      <w:pPr>
        <w:pStyle w:val="Heading1"/>
      </w:pPr>
      <w:r>
        <w:rPr/>
        <w:t>PRESUPUESTO LABORAL</w:t>
      </w:r>
      <w:r>
        <w:rPr>
          <w:spacing w:val="2"/>
        </w:rPr>
        <w:t> </w:t>
      </w:r>
      <w:r>
        <w:rPr/>
        <w:t>FIJO CIA</w:t>
      </w:r>
      <w:r>
        <w:rPr>
          <w:spacing w:val="1"/>
        </w:rPr>
        <w:t> </w:t>
      </w:r>
      <w:r>
        <w:rPr/>
        <w:t>AÑO 2022.</w:t>
      </w:r>
      <w:r>
        <w:rPr>
          <w:spacing w:val="3"/>
        </w:rPr>
        <w:t> </w:t>
      </w:r>
      <w:r>
        <w:rPr>
          <w:spacing w:val="-2"/>
        </w:rPr>
        <w:t>RESUMEN</w:t>
      </w:r>
    </w:p>
    <w:p>
      <w:pPr>
        <w:spacing w:before="179"/>
        <w:ind w:left="0" w:right="872" w:firstLine="0"/>
        <w:jc w:val="right"/>
        <w:rPr>
          <w:rFonts w:ascii="Times New Roman"/>
          <w:b/>
          <w:sz w:val="16"/>
        </w:rPr>
      </w:pPr>
      <w:r>
        <w:rPr>
          <w:rFonts w:ascii="Times New Roman"/>
          <w:b/>
          <w:spacing w:val="-2"/>
          <w:sz w:val="16"/>
        </w:rPr>
        <w:t>AGUAS</w:t>
      </w:r>
    </w:p>
    <w:p>
      <w:pPr>
        <w:pStyle w:val="BodyText"/>
        <w:spacing w:before="133" w:after="1"/>
        <w:rPr>
          <w:rFonts w:ascii="Times New Roman"/>
          <w:b/>
          <w:sz w:val="20"/>
        </w:rPr>
      </w:pPr>
    </w:p>
    <w:p>
      <w:pPr>
        <w:pStyle w:val="BodyText"/>
        <w:spacing w:line="70" w:lineRule="exact"/>
        <w:ind w:left="141"/>
        <w:rPr>
          <w:rFonts w:ascii="Times New Roman"/>
          <w:position w:val="0"/>
          <w:sz w:val="7"/>
        </w:rPr>
      </w:pPr>
      <w:r>
        <w:rPr>
          <w:rFonts w:ascii="Times New Roman"/>
          <w:position w:val="0"/>
          <w:sz w:val="7"/>
        </w:rPr>
        <mc:AlternateContent>
          <mc:Choice Requires="wps">
            <w:drawing>
              <wp:inline distT="0" distB="0" distL="0" distR="0">
                <wp:extent cx="9714230" cy="45085"/>
                <wp:effectExtent l="0" t="0" r="0" b="0"/>
                <wp:docPr id="185" name="Group 185"/>
                <wp:cNvGraphicFramePr>
                  <a:graphicFrameLocks/>
                </wp:cNvGraphicFramePr>
                <a:graphic>
                  <a:graphicData uri="http://schemas.microsoft.com/office/word/2010/wordprocessingGroup">
                    <wpg:wgp>
                      <wpg:cNvPr id="185" name="Group 185"/>
                      <wpg:cNvGrpSpPr/>
                      <wpg:grpSpPr>
                        <a:xfrm>
                          <a:off x="0" y="0"/>
                          <a:ext cx="9714230" cy="45085"/>
                          <a:chExt cx="9714230" cy="45085"/>
                        </a:xfrm>
                      </wpg:grpSpPr>
                      <wps:wsp>
                        <wps:cNvPr id="186" name="Graphic 186"/>
                        <wps:cNvSpPr/>
                        <wps:spPr>
                          <a:xfrm>
                            <a:off x="0" y="0"/>
                            <a:ext cx="9714230" cy="45085"/>
                          </a:xfrm>
                          <a:custGeom>
                            <a:avLst/>
                            <a:gdLst/>
                            <a:ahLst/>
                            <a:cxnLst/>
                            <a:rect l="l" t="t" r="r" b="b"/>
                            <a:pathLst>
                              <a:path w="9714230" h="45085">
                                <a:moveTo>
                                  <a:pt x="9713976" y="0"/>
                                </a:moveTo>
                                <a:lnTo>
                                  <a:pt x="0" y="0"/>
                                </a:lnTo>
                                <a:lnTo>
                                  <a:pt x="0" y="3048"/>
                                </a:lnTo>
                                <a:lnTo>
                                  <a:pt x="9713976" y="3048"/>
                                </a:lnTo>
                                <a:lnTo>
                                  <a:pt x="9713976" y="0"/>
                                </a:lnTo>
                                <a:close/>
                              </a:path>
                              <a:path w="9714230" h="45085">
                                <a:moveTo>
                                  <a:pt x="9714166" y="32004"/>
                                </a:moveTo>
                                <a:lnTo>
                                  <a:pt x="0" y="40957"/>
                                </a:lnTo>
                                <a:lnTo>
                                  <a:pt x="0" y="44767"/>
                                </a:lnTo>
                                <a:lnTo>
                                  <a:pt x="9714166" y="35814"/>
                                </a:lnTo>
                                <a:lnTo>
                                  <a:pt x="9714166" y="3200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4.9pt;height:3.55pt;mso-position-horizontal-relative:char;mso-position-vertical-relative:line" id="docshapegroup178" coordorigin="0,0" coordsize="15298,71">
                <v:shape style="position:absolute;left:0;top:0;width:15298;height:71" id="docshape179" coordorigin="0,0" coordsize="15298,71" path="m15298,0l0,0,0,5,15298,5,15298,0xm15298,50l0,64,0,70,15298,56,15298,50xe" filled="true" fillcolor="#000000" stroked="false">
                  <v:path arrowok="t"/>
                  <v:fill type="solid"/>
                </v:shape>
              </v:group>
            </w:pict>
          </mc:Fallback>
        </mc:AlternateContent>
      </w:r>
      <w:r>
        <w:rPr>
          <w:rFonts w:ascii="Times New Roman"/>
          <w:position w:val="0"/>
          <w:sz w:val="7"/>
        </w:rPr>
      </w:r>
    </w:p>
    <w:p>
      <w:pPr>
        <w:pStyle w:val="BodyText"/>
        <w:spacing w:after="0" w:line="70" w:lineRule="exact"/>
        <w:rPr>
          <w:rFonts w:ascii="Times New Roman"/>
          <w:position w:val="0"/>
          <w:sz w:val="7"/>
        </w:rPr>
        <w:sectPr>
          <w:headerReference w:type="default" r:id="rId31"/>
          <w:footerReference w:type="default" r:id="rId32"/>
          <w:pgSz w:w="16840" w:h="11900" w:orient="landscape"/>
          <w:pgMar w:header="0" w:footer="1782" w:top="620" w:bottom="1980" w:left="425" w:right="708"/>
          <w:pgNumType w:start="389"/>
        </w:sectPr>
      </w:pPr>
    </w:p>
    <w:p>
      <w:pPr>
        <w:tabs>
          <w:tab w:pos="1456" w:val="left" w:leader="none"/>
          <w:tab w:pos="7331" w:val="left" w:leader="none"/>
        </w:tabs>
        <w:spacing w:before="64"/>
        <w:ind w:left="616" w:right="0" w:firstLine="0"/>
        <w:jc w:val="left"/>
        <w:rPr>
          <w:rFonts w:ascii="Times New Roman"/>
          <w:b/>
          <w:sz w:val="16"/>
        </w:rPr>
      </w:pPr>
      <w:r>
        <w:rPr>
          <w:rFonts w:ascii="Times New Roman"/>
          <w:b/>
          <w:spacing w:val="-5"/>
          <w:sz w:val="16"/>
        </w:rPr>
        <w:t>ORG</w:t>
      </w:r>
      <w:r>
        <w:rPr>
          <w:rFonts w:ascii="Times New Roman"/>
          <w:b/>
          <w:sz w:val="16"/>
        </w:rPr>
        <w:tab/>
        <w:t>FUNC.</w:t>
      </w:r>
      <w:r>
        <w:rPr>
          <w:rFonts w:ascii="Times New Roman"/>
          <w:b/>
          <w:spacing w:val="45"/>
          <w:sz w:val="16"/>
        </w:rPr>
        <w:t> </w:t>
      </w:r>
      <w:r>
        <w:rPr>
          <w:rFonts w:ascii="Times New Roman"/>
          <w:b/>
          <w:sz w:val="16"/>
        </w:rPr>
        <w:t>CATEG.</w:t>
      </w:r>
      <w:r>
        <w:rPr>
          <w:rFonts w:ascii="Times New Roman"/>
          <w:b/>
          <w:spacing w:val="70"/>
          <w:w w:val="150"/>
          <w:sz w:val="16"/>
        </w:rPr>
        <w:t> </w:t>
      </w:r>
      <w:r>
        <w:rPr>
          <w:rFonts w:ascii="Times New Roman"/>
          <w:b/>
          <w:spacing w:val="-2"/>
          <w:sz w:val="16"/>
        </w:rPr>
        <w:t>NOMBRE</w:t>
      </w:r>
      <w:r>
        <w:rPr>
          <w:rFonts w:ascii="Times New Roman"/>
          <w:b/>
          <w:sz w:val="16"/>
        </w:rPr>
        <w:tab/>
      </w:r>
      <w:r>
        <w:rPr>
          <w:rFonts w:ascii="Times New Roman"/>
          <w:b/>
          <w:spacing w:val="-4"/>
          <w:sz w:val="16"/>
        </w:rPr>
        <w:t>BASE</w:t>
      </w:r>
    </w:p>
    <w:p>
      <w:pPr>
        <w:spacing w:before="64"/>
        <w:ind w:left="616" w:right="0" w:firstLine="0"/>
        <w:jc w:val="left"/>
        <w:rPr>
          <w:rFonts w:ascii="Times New Roman"/>
          <w:b/>
          <w:sz w:val="16"/>
        </w:rPr>
      </w:pPr>
      <w:r>
        <w:rPr/>
        <w:br w:type="column"/>
      </w:r>
      <w:r>
        <w:rPr>
          <w:rFonts w:ascii="Times New Roman"/>
          <w:b/>
          <w:spacing w:val="-4"/>
          <w:sz w:val="16"/>
        </w:rPr>
        <w:t>COMP</w:t>
      </w:r>
    </w:p>
    <w:p>
      <w:pPr>
        <w:spacing w:before="59"/>
        <w:ind w:left="616" w:right="0" w:firstLine="0"/>
        <w:jc w:val="left"/>
        <w:rPr>
          <w:rFonts w:ascii="Times New Roman"/>
          <w:b/>
          <w:sz w:val="16"/>
        </w:rPr>
      </w:pPr>
      <w:r>
        <w:rPr/>
        <w:br w:type="column"/>
      </w:r>
      <w:r>
        <w:rPr>
          <w:rFonts w:ascii="Times New Roman"/>
          <w:b/>
          <w:spacing w:val="-2"/>
          <w:sz w:val="16"/>
        </w:rPr>
        <w:t>SUB.TOT.</w:t>
      </w:r>
    </w:p>
    <w:p>
      <w:pPr>
        <w:tabs>
          <w:tab w:pos="1965" w:val="left" w:leader="none"/>
        </w:tabs>
        <w:spacing w:before="64"/>
        <w:ind w:left="616" w:right="0" w:firstLine="0"/>
        <w:jc w:val="left"/>
        <w:rPr>
          <w:rFonts w:ascii="Times New Roman"/>
          <w:b/>
          <w:sz w:val="16"/>
        </w:rPr>
      </w:pPr>
      <w:r>
        <w:rPr/>
        <w:br w:type="column"/>
      </w:r>
      <w:r>
        <w:rPr>
          <w:rFonts w:ascii="Times New Roman"/>
          <w:b/>
          <w:spacing w:val="-2"/>
          <w:sz w:val="16"/>
        </w:rPr>
        <w:t>SEG</w:t>
      </w:r>
      <w:r>
        <w:rPr>
          <w:rFonts w:ascii="Times New Roman"/>
          <w:b/>
          <w:spacing w:val="-8"/>
          <w:sz w:val="16"/>
        </w:rPr>
        <w:t> </w:t>
      </w:r>
      <w:r>
        <w:rPr>
          <w:rFonts w:ascii="Times New Roman"/>
          <w:b/>
          <w:spacing w:val="-4"/>
          <w:sz w:val="16"/>
        </w:rPr>
        <w:t>SOC.</w:t>
      </w:r>
      <w:r>
        <w:rPr>
          <w:rFonts w:ascii="Times New Roman"/>
          <w:b/>
          <w:sz w:val="16"/>
        </w:rPr>
        <w:tab/>
      </w:r>
      <w:r>
        <w:rPr>
          <w:rFonts w:ascii="Times New Roman"/>
          <w:b/>
          <w:spacing w:val="-4"/>
          <w:sz w:val="16"/>
        </w:rPr>
        <w:t>TOTAL</w:t>
      </w:r>
    </w:p>
    <w:p>
      <w:pPr>
        <w:spacing w:after="0"/>
        <w:jc w:val="left"/>
        <w:rPr>
          <w:rFonts w:ascii="Times New Roman"/>
          <w:b/>
          <w:sz w:val="16"/>
        </w:rPr>
        <w:sectPr>
          <w:type w:val="continuous"/>
          <w:pgSz w:w="16840" w:h="11900" w:orient="landscape"/>
          <w:pgMar w:header="0" w:footer="1782" w:top="1400" w:bottom="280" w:left="425" w:right="708"/>
          <w:cols w:num="4" w:equalWidth="0">
            <w:col w:w="7782" w:space="383"/>
            <w:col w:w="1148" w:space="1703"/>
            <w:col w:w="1379" w:space="450"/>
            <w:col w:w="2862"/>
          </w:cols>
        </w:sectPr>
      </w:pPr>
    </w:p>
    <w:p>
      <w:pPr>
        <w:pStyle w:val="BodyText"/>
        <w:spacing w:before="6"/>
        <w:rPr>
          <w:rFonts w:ascii="Times New Roman"/>
          <w:b/>
          <w:sz w:val="6"/>
        </w:rPr>
      </w:pPr>
    </w:p>
    <w:p>
      <w:pPr>
        <w:pStyle w:val="BodyText"/>
        <w:spacing w:line="62" w:lineRule="exact"/>
        <w:ind w:left="141"/>
        <w:rPr>
          <w:rFonts w:ascii="Times New Roman"/>
          <w:position w:val="0"/>
          <w:sz w:val="6"/>
        </w:rPr>
      </w:pPr>
      <w:r>
        <w:rPr>
          <w:rFonts w:ascii="Times New Roman"/>
          <w:position w:val="0"/>
          <w:sz w:val="6"/>
        </w:rPr>
        <mc:AlternateContent>
          <mc:Choice Requires="wps">
            <w:drawing>
              <wp:inline distT="0" distB="0" distL="0" distR="0">
                <wp:extent cx="9714230" cy="40005"/>
                <wp:effectExtent l="0" t="0" r="0" b="0"/>
                <wp:docPr id="187" name="Group 187"/>
                <wp:cNvGraphicFramePr>
                  <a:graphicFrameLocks/>
                </wp:cNvGraphicFramePr>
                <a:graphic>
                  <a:graphicData uri="http://schemas.microsoft.com/office/word/2010/wordprocessingGroup">
                    <wpg:wgp>
                      <wpg:cNvPr id="187" name="Group 187"/>
                      <wpg:cNvGrpSpPr/>
                      <wpg:grpSpPr>
                        <a:xfrm>
                          <a:off x="0" y="0"/>
                          <a:ext cx="9714230" cy="40005"/>
                          <a:chExt cx="9714230" cy="40005"/>
                        </a:xfrm>
                      </wpg:grpSpPr>
                      <wps:wsp>
                        <wps:cNvPr id="188" name="Graphic 188"/>
                        <wps:cNvSpPr/>
                        <wps:spPr>
                          <a:xfrm>
                            <a:off x="0" y="0"/>
                            <a:ext cx="9714230" cy="40005"/>
                          </a:xfrm>
                          <a:custGeom>
                            <a:avLst/>
                            <a:gdLst/>
                            <a:ahLst/>
                            <a:cxnLst/>
                            <a:rect l="l" t="t" r="r" b="b"/>
                            <a:pathLst>
                              <a:path w="9714230" h="40005">
                                <a:moveTo>
                                  <a:pt x="9713976" y="36576"/>
                                </a:moveTo>
                                <a:lnTo>
                                  <a:pt x="0" y="36576"/>
                                </a:lnTo>
                                <a:lnTo>
                                  <a:pt x="0" y="39624"/>
                                </a:lnTo>
                                <a:lnTo>
                                  <a:pt x="9713976" y="39624"/>
                                </a:lnTo>
                                <a:lnTo>
                                  <a:pt x="9713976" y="36576"/>
                                </a:lnTo>
                                <a:close/>
                              </a:path>
                              <a:path w="9714230" h="40005">
                                <a:moveTo>
                                  <a:pt x="9713976" y="0"/>
                                </a:moveTo>
                                <a:lnTo>
                                  <a:pt x="0" y="0"/>
                                </a:lnTo>
                                <a:lnTo>
                                  <a:pt x="0" y="3048"/>
                                </a:lnTo>
                                <a:lnTo>
                                  <a:pt x="9713976" y="3048"/>
                                </a:lnTo>
                                <a:lnTo>
                                  <a:pt x="9713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4.9pt;height:3.15pt;mso-position-horizontal-relative:char;mso-position-vertical-relative:line" id="docshapegroup180" coordorigin="0,0" coordsize="15298,63">
                <v:shape style="position:absolute;left:0;top:0;width:15298;height:63" id="docshape181" coordorigin="0,0" coordsize="15298,63" path="m15298,58l0,58,0,62,15298,62,15298,58xm15298,0l0,0,0,5,15298,5,15298,0xe" filled="true" fillcolor="#000000" stroked="false">
                  <v:path arrowok="t"/>
                  <v:fill type="solid"/>
                </v:shape>
              </v:group>
            </w:pict>
          </mc:Fallback>
        </mc:AlternateContent>
      </w:r>
      <w:r>
        <w:rPr>
          <w:rFonts w:ascii="Times New Roman"/>
          <w:position w:val="0"/>
          <w:sz w:val="6"/>
        </w:rPr>
      </w:r>
    </w:p>
    <w:p>
      <w:pPr>
        <w:pStyle w:val="BodyText"/>
        <w:spacing w:before="10"/>
        <w:rPr>
          <w:rFonts w:ascii="Times New Roman"/>
          <w:b/>
          <w:sz w:val="18"/>
        </w:rPr>
      </w:pPr>
    </w:p>
    <w:p>
      <w:pPr>
        <w:pStyle w:val="BodyText"/>
        <w:spacing w:after="0"/>
        <w:rPr>
          <w:rFonts w:ascii="Times New Roman"/>
          <w:b/>
          <w:sz w:val="18"/>
        </w:rPr>
        <w:sectPr>
          <w:type w:val="continuous"/>
          <w:pgSz w:w="16840" w:h="11900" w:orient="landscape"/>
          <w:pgMar w:header="0" w:footer="1782" w:top="1400" w:bottom="280" w:left="425" w:right="708"/>
        </w:sectPr>
      </w:pPr>
    </w:p>
    <w:p>
      <w:pPr>
        <w:spacing w:before="91"/>
        <w:ind w:left="165" w:right="0" w:firstLine="0"/>
        <w:jc w:val="left"/>
        <w:rPr>
          <w:rFonts w:ascii="Times New Roman"/>
          <w:b/>
          <w:sz w:val="20"/>
        </w:rPr>
      </w:pPr>
      <w:r>
        <w:rPr>
          <w:rFonts w:ascii="Times New Roman"/>
          <w:b/>
          <w:sz w:val="20"/>
        </w:rPr>
        <w:t>4450</w:t>
      </w:r>
      <w:r>
        <w:rPr>
          <w:rFonts w:ascii="Times New Roman"/>
          <w:b/>
          <w:spacing w:val="56"/>
          <w:sz w:val="20"/>
        </w:rPr>
        <w:t> </w:t>
      </w:r>
      <w:r>
        <w:rPr>
          <w:rFonts w:ascii="Times New Roman"/>
          <w:b/>
          <w:spacing w:val="-2"/>
          <w:sz w:val="20"/>
        </w:rPr>
        <w:t>AGUAS</w:t>
      </w:r>
    </w:p>
    <w:p>
      <w:pPr>
        <w:tabs>
          <w:tab w:pos="1749" w:val="left" w:leader="none"/>
        </w:tabs>
        <w:spacing w:before="106"/>
        <w:ind w:left="1005" w:right="0" w:firstLine="0"/>
        <w:jc w:val="left"/>
        <w:rPr>
          <w:rFonts w:ascii="Times New Roman" w:hAnsi="Times New Roman"/>
          <w:i/>
          <w:sz w:val="18"/>
        </w:rPr>
      </w:pPr>
      <w:r>
        <w:rPr>
          <w:rFonts w:ascii="Times New Roman" w:hAnsi="Times New Roman"/>
          <w:b/>
          <w:i/>
          <w:spacing w:val="-2"/>
          <w:sz w:val="18"/>
        </w:rPr>
        <w:t>4520A</w:t>
      </w:r>
      <w:r>
        <w:rPr>
          <w:rFonts w:ascii="Times New Roman" w:hAnsi="Times New Roman"/>
          <w:b/>
          <w:i/>
          <w:sz w:val="18"/>
        </w:rPr>
        <w:tab/>
      </w:r>
      <w:r>
        <w:rPr>
          <w:rFonts w:ascii="Times New Roman" w:hAnsi="Times New Roman"/>
          <w:i/>
          <w:sz w:val="18"/>
        </w:rPr>
        <w:t>RECURSOS</w:t>
      </w:r>
      <w:r>
        <w:rPr>
          <w:rFonts w:ascii="Times New Roman" w:hAnsi="Times New Roman"/>
          <w:i/>
          <w:spacing w:val="7"/>
          <w:sz w:val="18"/>
        </w:rPr>
        <w:t> </w:t>
      </w:r>
      <w:r>
        <w:rPr>
          <w:rFonts w:ascii="Times New Roman" w:hAnsi="Times New Roman"/>
          <w:i/>
          <w:spacing w:val="-2"/>
          <w:sz w:val="18"/>
        </w:rPr>
        <w:t>HIDRAÚLICOS</w:t>
      </w:r>
    </w:p>
    <w:p>
      <w:pPr>
        <w:spacing w:before="119"/>
        <w:ind w:left="1922" w:right="0" w:firstLine="0"/>
        <w:jc w:val="left"/>
        <w:rPr>
          <w:rFonts w:ascii="Times New Roman"/>
          <w:b/>
          <w:sz w:val="16"/>
        </w:rPr>
      </w:pPr>
      <w:r>
        <w:rPr>
          <w:rFonts w:ascii="Times New Roman"/>
          <w:b/>
          <w:sz w:val="16"/>
        </w:rPr>
        <w:t>TECNICO</w:t>
      </w:r>
      <w:r>
        <w:rPr>
          <w:rFonts w:ascii="Times New Roman"/>
          <w:b/>
          <w:spacing w:val="-9"/>
          <w:sz w:val="16"/>
        </w:rPr>
        <w:t> </w:t>
      </w:r>
      <w:r>
        <w:rPr>
          <w:rFonts w:ascii="Times New Roman"/>
          <w:b/>
          <w:spacing w:val="-2"/>
          <w:sz w:val="16"/>
        </w:rPr>
        <w:t>MEDIO</w:t>
      </w:r>
    </w:p>
    <w:p>
      <w:pPr>
        <w:spacing w:before="152"/>
        <w:ind w:left="2809" w:right="0" w:firstLine="0"/>
        <w:jc w:val="left"/>
        <w:rPr>
          <w:rFonts w:ascii="Times New Roman"/>
          <w:sz w:val="16"/>
        </w:rPr>
      </w:pPr>
      <w:r>
        <w:rPr>
          <w:rFonts w:ascii="Times New Roman"/>
          <w:sz w:val="16"/>
        </w:rPr>
        <w:t>EXCED.</w:t>
      </w:r>
      <w:r>
        <w:rPr>
          <w:rFonts w:ascii="Times New Roman"/>
          <w:spacing w:val="-2"/>
          <w:sz w:val="16"/>
        </w:rPr>
        <w:t> </w:t>
      </w:r>
      <w:r>
        <w:rPr>
          <w:rFonts w:ascii="Times New Roman"/>
          <w:sz w:val="16"/>
        </w:rPr>
        <w:t>Ocp</w:t>
      </w:r>
      <w:r>
        <w:rPr>
          <w:rFonts w:ascii="Times New Roman"/>
          <w:spacing w:val="-5"/>
          <w:sz w:val="16"/>
        </w:rPr>
        <w:t> </w:t>
      </w:r>
      <w:r>
        <w:rPr>
          <w:rFonts w:ascii="Times New Roman"/>
          <w:sz w:val="16"/>
        </w:rPr>
        <w:t>cargo</w:t>
      </w:r>
      <w:r>
        <w:rPr>
          <w:rFonts w:ascii="Times New Roman"/>
          <w:spacing w:val="-5"/>
          <w:sz w:val="16"/>
        </w:rPr>
        <w:t> </w:t>
      </w:r>
      <w:r>
        <w:rPr>
          <w:rFonts w:ascii="Times New Roman"/>
          <w:spacing w:val="-2"/>
          <w:sz w:val="16"/>
        </w:rPr>
        <w:t>gerente</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27"/>
        <w:rPr>
          <w:rFonts w:ascii="Times New Roman"/>
          <w:sz w:val="14"/>
        </w:rPr>
      </w:pPr>
    </w:p>
    <w:p>
      <w:pPr>
        <w:spacing w:before="0"/>
        <w:ind w:left="165" w:right="0" w:firstLine="0"/>
        <w:jc w:val="left"/>
        <w:rPr>
          <w:rFonts w:ascii="Times New Roman"/>
          <w:b/>
          <w:sz w:val="14"/>
        </w:rPr>
      </w:pPr>
      <w:r>
        <w:rPr>
          <w:rFonts w:ascii="Times New Roman"/>
          <w:b/>
          <w:spacing w:val="-2"/>
          <w:sz w:val="14"/>
        </w:rPr>
        <w:t>20.895,26</w:t>
      </w:r>
    </w:p>
    <w:p>
      <w:pPr>
        <w:spacing w:line="240" w:lineRule="auto" w:before="0"/>
        <w:rPr>
          <w:rFonts w:ascii="Times New Roman"/>
          <w:b/>
          <w:sz w:val="14"/>
        </w:rPr>
      </w:pPr>
      <w:r>
        <w:rPr/>
        <w:br w:type="column"/>
      </w:r>
      <w:r>
        <w:rPr>
          <w:rFonts w:ascii="Times New Roman"/>
          <w:b/>
          <w:sz w:val="14"/>
        </w:rPr>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127"/>
        <w:rPr>
          <w:rFonts w:ascii="Times New Roman"/>
          <w:b/>
          <w:sz w:val="14"/>
        </w:rPr>
      </w:pPr>
    </w:p>
    <w:p>
      <w:pPr>
        <w:spacing w:before="0"/>
        <w:ind w:left="165" w:right="0" w:firstLine="0"/>
        <w:jc w:val="left"/>
        <w:rPr>
          <w:rFonts w:ascii="Times New Roman"/>
          <w:sz w:val="14"/>
        </w:rPr>
      </w:pPr>
      <w:r>
        <w:rPr>
          <w:rFonts w:ascii="Times New Roman"/>
          <w:spacing w:val="-2"/>
          <w:sz w:val="14"/>
        </w:rPr>
        <w:t>26.302,55</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27"/>
        <w:rPr>
          <w:rFonts w:ascii="Times New Roman"/>
          <w:sz w:val="14"/>
        </w:rPr>
      </w:pPr>
    </w:p>
    <w:p>
      <w:pPr>
        <w:spacing w:before="0"/>
        <w:ind w:left="165" w:right="0" w:firstLine="0"/>
        <w:jc w:val="left"/>
        <w:rPr>
          <w:rFonts w:ascii="Times New Roman"/>
          <w:b/>
          <w:sz w:val="14"/>
        </w:rPr>
      </w:pPr>
      <w:r>
        <w:rPr>
          <w:rFonts w:ascii="Times New Roman"/>
          <w:b/>
          <w:spacing w:val="-2"/>
          <w:sz w:val="14"/>
        </w:rPr>
        <w:t>47.197,81</w:t>
      </w:r>
    </w:p>
    <w:p>
      <w:pPr>
        <w:spacing w:line="240" w:lineRule="auto" w:before="0"/>
        <w:rPr>
          <w:rFonts w:ascii="Times New Roman"/>
          <w:b/>
          <w:sz w:val="14"/>
        </w:rPr>
      </w:pPr>
      <w:r>
        <w:rPr/>
        <w:br w:type="column"/>
      </w:r>
      <w:r>
        <w:rPr>
          <w:rFonts w:ascii="Times New Roman"/>
          <w:b/>
          <w:sz w:val="14"/>
        </w:rPr>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127"/>
        <w:rPr>
          <w:rFonts w:ascii="Times New Roman"/>
          <w:b/>
          <w:sz w:val="14"/>
        </w:rPr>
      </w:pPr>
    </w:p>
    <w:p>
      <w:pPr>
        <w:spacing w:before="0"/>
        <w:ind w:left="165" w:right="0" w:firstLine="0"/>
        <w:jc w:val="left"/>
        <w:rPr>
          <w:rFonts w:ascii="Times New Roman"/>
          <w:sz w:val="14"/>
        </w:rPr>
      </w:pPr>
      <w:r>
        <w:rPr>
          <w:rFonts w:ascii="Times New Roman"/>
          <w:spacing w:val="-2"/>
          <w:sz w:val="14"/>
        </w:rPr>
        <w:t>14.692,92</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27"/>
        <w:rPr>
          <w:rFonts w:ascii="Times New Roman"/>
          <w:sz w:val="14"/>
        </w:rPr>
      </w:pPr>
    </w:p>
    <w:p>
      <w:pPr>
        <w:spacing w:before="0"/>
        <w:ind w:left="165" w:right="0" w:firstLine="0"/>
        <w:jc w:val="left"/>
        <w:rPr>
          <w:rFonts w:ascii="Times New Roman"/>
          <w:b/>
          <w:sz w:val="14"/>
        </w:rPr>
      </w:pPr>
      <w:r>
        <w:rPr>
          <w:rFonts w:ascii="Times New Roman"/>
          <w:b/>
          <w:spacing w:val="-2"/>
          <w:sz w:val="14"/>
        </w:rPr>
        <w:t>61.890,73</w:t>
      </w:r>
    </w:p>
    <w:p>
      <w:pPr>
        <w:spacing w:after="0"/>
        <w:jc w:val="left"/>
        <w:rPr>
          <w:rFonts w:ascii="Times New Roman"/>
          <w:b/>
          <w:sz w:val="14"/>
        </w:rPr>
        <w:sectPr>
          <w:type w:val="continuous"/>
          <w:pgSz w:w="16840" w:h="11900" w:orient="landscape"/>
          <w:pgMar w:header="0" w:footer="1782" w:top="1400" w:bottom="280" w:left="425" w:right="708"/>
          <w:cols w:num="6" w:equalWidth="0">
            <w:col w:w="4625" w:space="2248"/>
            <w:col w:w="766" w:space="795"/>
            <w:col w:w="766" w:space="2368"/>
            <w:col w:w="766" w:space="1154"/>
            <w:col w:w="766" w:space="544"/>
            <w:col w:w="909"/>
          </w:cols>
        </w:sectPr>
      </w:pPr>
    </w:p>
    <w:p>
      <w:pPr>
        <w:pStyle w:val="BodyText"/>
        <w:spacing w:before="169"/>
        <w:rPr>
          <w:rFonts w:ascii="Times New Roman"/>
          <w:b/>
          <w:sz w:val="16"/>
        </w:rPr>
      </w:pPr>
    </w:p>
    <w:p>
      <w:pPr>
        <w:spacing w:before="0"/>
        <w:ind w:left="1922" w:right="0" w:firstLine="0"/>
        <w:jc w:val="left"/>
        <w:rPr>
          <w:rFonts w:ascii="Times New Roman"/>
          <w:b/>
          <w:sz w:val="16"/>
        </w:rPr>
      </w:pPr>
      <w:r>
        <w:rPr>
          <w:rFonts w:ascii="Times New Roman"/>
          <w:b/>
          <w:spacing w:val="-2"/>
          <w:sz w:val="16"/>
        </w:rPr>
        <w:t>VIGILANTE</w:t>
      </w:r>
    </w:p>
    <w:p>
      <w:pPr>
        <w:pStyle w:val="BodyText"/>
        <w:spacing w:before="5"/>
        <w:rPr>
          <w:rFonts w:ascii="Times New Roman"/>
          <w:b/>
          <w:sz w:val="13"/>
        </w:rPr>
      </w:pPr>
    </w:p>
    <w:tbl>
      <w:tblPr>
        <w:tblW w:w="0" w:type="auto"/>
        <w:jc w:val="left"/>
        <w:tblInd w:w="2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9"/>
        <w:gridCol w:w="2061"/>
        <w:gridCol w:w="2320"/>
        <w:gridCol w:w="2545"/>
        <w:gridCol w:w="1595"/>
        <w:gridCol w:w="1019"/>
      </w:tblGrid>
      <w:tr>
        <w:trPr>
          <w:trHeight w:val="316" w:hRule="atLeast"/>
        </w:trPr>
        <w:tc>
          <w:tcPr>
            <w:tcW w:w="3699" w:type="dxa"/>
          </w:tcPr>
          <w:p>
            <w:pPr>
              <w:pStyle w:val="TableParagraph"/>
              <w:spacing w:line="177" w:lineRule="exact"/>
              <w:ind w:left="443"/>
              <w:rPr>
                <w:rFonts w:ascii="Times New Roman"/>
                <w:sz w:val="16"/>
              </w:rPr>
            </w:pPr>
            <w:r>
              <w:rPr>
                <w:rFonts w:ascii="Times New Roman"/>
                <w:spacing w:val="-2"/>
                <w:sz w:val="16"/>
              </w:rPr>
              <w:t>VIGILANTE</w:t>
            </w:r>
          </w:p>
        </w:tc>
        <w:tc>
          <w:tcPr>
            <w:tcW w:w="2061" w:type="dxa"/>
          </w:tcPr>
          <w:p>
            <w:pPr>
              <w:pStyle w:val="TableParagraph"/>
              <w:spacing w:line="158" w:lineRule="exact"/>
              <w:ind w:right="487"/>
              <w:jc w:val="right"/>
              <w:rPr>
                <w:rFonts w:ascii="Times New Roman"/>
                <w:b/>
                <w:sz w:val="14"/>
              </w:rPr>
            </w:pPr>
            <w:r>
              <w:rPr>
                <w:rFonts w:ascii="Times New Roman"/>
                <w:b/>
                <w:spacing w:val="-2"/>
                <w:sz w:val="14"/>
              </w:rPr>
              <w:t>13.251,76</w:t>
            </w:r>
          </w:p>
        </w:tc>
        <w:tc>
          <w:tcPr>
            <w:tcW w:w="2320" w:type="dxa"/>
          </w:tcPr>
          <w:p>
            <w:pPr>
              <w:pStyle w:val="TableParagraph"/>
              <w:spacing w:line="158" w:lineRule="exact"/>
              <w:ind w:left="510"/>
              <w:rPr>
                <w:rFonts w:ascii="Times New Roman"/>
                <w:sz w:val="14"/>
              </w:rPr>
            </w:pPr>
            <w:r>
              <w:rPr>
                <w:rFonts w:ascii="Times New Roman"/>
                <w:spacing w:val="-2"/>
                <w:sz w:val="14"/>
              </w:rPr>
              <w:t>17.643,06</w:t>
            </w:r>
          </w:p>
        </w:tc>
        <w:tc>
          <w:tcPr>
            <w:tcW w:w="2545" w:type="dxa"/>
          </w:tcPr>
          <w:p>
            <w:pPr>
              <w:pStyle w:val="TableParagraph"/>
              <w:spacing w:line="158" w:lineRule="exact"/>
              <w:ind w:right="657"/>
              <w:jc w:val="right"/>
              <w:rPr>
                <w:rFonts w:ascii="Times New Roman"/>
                <w:b/>
                <w:sz w:val="14"/>
              </w:rPr>
            </w:pPr>
            <w:r>
              <w:rPr>
                <w:rFonts w:ascii="Times New Roman"/>
                <w:b/>
                <w:spacing w:val="-2"/>
                <w:sz w:val="14"/>
              </w:rPr>
              <w:t>30.894,82</w:t>
            </w:r>
          </w:p>
        </w:tc>
        <w:tc>
          <w:tcPr>
            <w:tcW w:w="1595" w:type="dxa"/>
          </w:tcPr>
          <w:p>
            <w:pPr>
              <w:pStyle w:val="TableParagraph"/>
              <w:spacing w:line="158" w:lineRule="exact"/>
              <w:ind w:right="335"/>
              <w:jc w:val="right"/>
              <w:rPr>
                <w:rFonts w:ascii="Times New Roman"/>
                <w:sz w:val="14"/>
              </w:rPr>
            </w:pPr>
            <w:r>
              <w:rPr>
                <w:rFonts w:ascii="Times New Roman"/>
                <w:spacing w:val="-2"/>
                <w:sz w:val="14"/>
              </w:rPr>
              <w:t>8.576,94</w:t>
            </w:r>
          </w:p>
        </w:tc>
        <w:tc>
          <w:tcPr>
            <w:tcW w:w="1019" w:type="dxa"/>
          </w:tcPr>
          <w:p>
            <w:pPr>
              <w:pStyle w:val="TableParagraph"/>
              <w:spacing w:line="158" w:lineRule="exact"/>
              <w:ind w:right="41"/>
              <w:jc w:val="right"/>
              <w:rPr>
                <w:rFonts w:ascii="Times New Roman"/>
                <w:b/>
                <w:sz w:val="14"/>
              </w:rPr>
            </w:pPr>
            <w:r>
              <w:rPr>
                <w:rFonts w:ascii="Times New Roman"/>
                <w:b/>
                <w:spacing w:val="-2"/>
                <w:sz w:val="14"/>
              </w:rPr>
              <w:t>39.471,76</w:t>
            </w:r>
          </w:p>
        </w:tc>
      </w:tr>
      <w:tr>
        <w:trPr>
          <w:trHeight w:val="453" w:hRule="atLeast"/>
        </w:trPr>
        <w:tc>
          <w:tcPr>
            <w:tcW w:w="3699" w:type="dxa"/>
          </w:tcPr>
          <w:p>
            <w:pPr>
              <w:pStyle w:val="TableParagraph"/>
              <w:spacing w:before="132"/>
              <w:ind w:left="443"/>
              <w:rPr>
                <w:rFonts w:ascii="Times New Roman"/>
                <w:sz w:val="16"/>
              </w:rPr>
            </w:pPr>
            <w:r>
              <w:rPr>
                <w:rFonts w:ascii="Times New Roman"/>
                <w:sz w:val="16"/>
              </w:rPr>
              <w:t>VIGILANTE, </w:t>
            </w:r>
            <w:r>
              <w:rPr>
                <w:rFonts w:ascii="Times New Roman"/>
                <w:spacing w:val="-2"/>
                <w:sz w:val="16"/>
              </w:rPr>
              <w:t>VACANTE</w:t>
            </w:r>
          </w:p>
        </w:tc>
        <w:tc>
          <w:tcPr>
            <w:tcW w:w="2061" w:type="dxa"/>
          </w:tcPr>
          <w:p>
            <w:pPr>
              <w:pStyle w:val="TableParagraph"/>
              <w:spacing w:before="137"/>
              <w:ind w:right="522"/>
              <w:jc w:val="right"/>
              <w:rPr>
                <w:rFonts w:ascii="Times New Roman"/>
                <w:b/>
                <w:sz w:val="14"/>
              </w:rPr>
            </w:pPr>
            <w:r>
              <w:rPr>
                <w:rFonts w:ascii="Times New Roman"/>
                <w:b/>
                <w:spacing w:val="-2"/>
                <w:sz w:val="14"/>
              </w:rPr>
              <w:t>3.776,79</w:t>
            </w:r>
          </w:p>
        </w:tc>
        <w:tc>
          <w:tcPr>
            <w:tcW w:w="2320" w:type="dxa"/>
          </w:tcPr>
          <w:p>
            <w:pPr>
              <w:pStyle w:val="TableParagraph"/>
              <w:spacing w:before="137"/>
              <w:ind w:left="545"/>
              <w:rPr>
                <w:rFonts w:ascii="Times New Roman"/>
                <w:sz w:val="14"/>
              </w:rPr>
            </w:pPr>
            <w:r>
              <w:rPr>
                <w:rFonts w:ascii="Times New Roman"/>
                <w:spacing w:val="-2"/>
                <w:sz w:val="14"/>
              </w:rPr>
              <w:t>4.096,58</w:t>
            </w:r>
          </w:p>
        </w:tc>
        <w:tc>
          <w:tcPr>
            <w:tcW w:w="2545" w:type="dxa"/>
          </w:tcPr>
          <w:p>
            <w:pPr>
              <w:pStyle w:val="TableParagraph"/>
              <w:spacing w:before="137"/>
              <w:ind w:right="692"/>
              <w:jc w:val="right"/>
              <w:rPr>
                <w:rFonts w:ascii="Times New Roman"/>
                <w:b/>
                <w:sz w:val="14"/>
              </w:rPr>
            </w:pPr>
            <w:r>
              <w:rPr>
                <w:rFonts w:ascii="Times New Roman"/>
                <w:b/>
                <w:spacing w:val="-2"/>
                <w:sz w:val="14"/>
              </w:rPr>
              <w:t>7.873,37</w:t>
            </w:r>
          </w:p>
        </w:tc>
        <w:tc>
          <w:tcPr>
            <w:tcW w:w="1595" w:type="dxa"/>
          </w:tcPr>
          <w:p>
            <w:pPr>
              <w:pStyle w:val="TableParagraph"/>
              <w:spacing w:before="137"/>
              <w:ind w:right="335"/>
              <w:jc w:val="right"/>
              <w:rPr>
                <w:rFonts w:ascii="Times New Roman"/>
                <w:sz w:val="14"/>
              </w:rPr>
            </w:pPr>
            <w:r>
              <w:rPr>
                <w:rFonts w:ascii="Times New Roman"/>
                <w:spacing w:val="-2"/>
                <w:sz w:val="14"/>
              </w:rPr>
              <w:t>2.144,24</w:t>
            </w:r>
          </w:p>
        </w:tc>
        <w:tc>
          <w:tcPr>
            <w:tcW w:w="1019" w:type="dxa"/>
          </w:tcPr>
          <w:p>
            <w:pPr>
              <w:pStyle w:val="TableParagraph"/>
              <w:spacing w:before="137"/>
              <w:ind w:right="41"/>
              <w:jc w:val="right"/>
              <w:rPr>
                <w:rFonts w:ascii="Times New Roman"/>
                <w:b/>
                <w:sz w:val="14"/>
              </w:rPr>
            </w:pPr>
            <w:r>
              <w:rPr>
                <w:rFonts w:ascii="Times New Roman"/>
                <w:b/>
                <w:spacing w:val="-2"/>
                <w:sz w:val="14"/>
              </w:rPr>
              <w:t>10.017,60</w:t>
            </w:r>
          </w:p>
        </w:tc>
      </w:tr>
      <w:tr>
        <w:trPr>
          <w:trHeight w:val="452" w:hRule="atLeast"/>
        </w:trPr>
        <w:tc>
          <w:tcPr>
            <w:tcW w:w="3699" w:type="dxa"/>
          </w:tcPr>
          <w:p>
            <w:pPr>
              <w:pStyle w:val="TableParagraph"/>
              <w:spacing w:before="130"/>
              <w:ind w:left="443"/>
              <w:rPr>
                <w:rFonts w:ascii="Times New Roman"/>
                <w:sz w:val="16"/>
              </w:rPr>
            </w:pPr>
            <w:r>
              <w:rPr>
                <w:rFonts w:ascii="Times New Roman"/>
                <w:spacing w:val="-2"/>
                <w:sz w:val="16"/>
              </w:rPr>
              <w:t>VIGILANTE</w:t>
            </w:r>
          </w:p>
        </w:tc>
        <w:tc>
          <w:tcPr>
            <w:tcW w:w="2061" w:type="dxa"/>
          </w:tcPr>
          <w:p>
            <w:pPr>
              <w:pStyle w:val="TableParagraph"/>
              <w:spacing w:before="134"/>
              <w:ind w:right="487"/>
              <w:jc w:val="right"/>
              <w:rPr>
                <w:rFonts w:ascii="Times New Roman"/>
                <w:b/>
                <w:sz w:val="14"/>
              </w:rPr>
            </w:pPr>
            <w:r>
              <w:rPr>
                <w:rFonts w:ascii="Times New Roman"/>
                <w:b/>
                <w:spacing w:val="-2"/>
                <w:sz w:val="14"/>
              </w:rPr>
              <w:t>11.569,42</w:t>
            </w:r>
          </w:p>
        </w:tc>
        <w:tc>
          <w:tcPr>
            <w:tcW w:w="2320" w:type="dxa"/>
          </w:tcPr>
          <w:p>
            <w:pPr>
              <w:pStyle w:val="TableParagraph"/>
              <w:spacing w:before="134"/>
              <w:ind w:left="510"/>
              <w:rPr>
                <w:rFonts w:ascii="Times New Roman"/>
                <w:sz w:val="14"/>
              </w:rPr>
            </w:pPr>
            <w:r>
              <w:rPr>
                <w:rFonts w:ascii="Times New Roman"/>
                <w:spacing w:val="-2"/>
                <w:sz w:val="14"/>
              </w:rPr>
              <w:t>16.386,31</w:t>
            </w:r>
          </w:p>
        </w:tc>
        <w:tc>
          <w:tcPr>
            <w:tcW w:w="2545" w:type="dxa"/>
          </w:tcPr>
          <w:p>
            <w:pPr>
              <w:pStyle w:val="TableParagraph"/>
              <w:spacing w:before="134"/>
              <w:ind w:right="657"/>
              <w:jc w:val="right"/>
              <w:rPr>
                <w:rFonts w:ascii="Times New Roman"/>
                <w:b/>
                <w:sz w:val="14"/>
              </w:rPr>
            </w:pPr>
            <w:r>
              <w:rPr>
                <w:rFonts w:ascii="Times New Roman"/>
                <w:b/>
                <w:spacing w:val="-2"/>
                <w:sz w:val="14"/>
              </w:rPr>
              <w:t>27.955,73</w:t>
            </w:r>
          </w:p>
        </w:tc>
        <w:tc>
          <w:tcPr>
            <w:tcW w:w="1595" w:type="dxa"/>
          </w:tcPr>
          <w:p>
            <w:pPr>
              <w:pStyle w:val="TableParagraph"/>
              <w:spacing w:before="134"/>
              <w:ind w:right="335"/>
              <w:jc w:val="right"/>
              <w:rPr>
                <w:rFonts w:ascii="Times New Roman"/>
                <w:sz w:val="14"/>
              </w:rPr>
            </w:pPr>
            <w:r>
              <w:rPr>
                <w:rFonts w:ascii="Times New Roman"/>
                <w:spacing w:val="-2"/>
                <w:sz w:val="14"/>
              </w:rPr>
              <w:t>8.576,94</w:t>
            </w:r>
          </w:p>
        </w:tc>
        <w:tc>
          <w:tcPr>
            <w:tcW w:w="1019" w:type="dxa"/>
          </w:tcPr>
          <w:p>
            <w:pPr>
              <w:pStyle w:val="TableParagraph"/>
              <w:spacing w:before="134"/>
              <w:ind w:right="41"/>
              <w:jc w:val="right"/>
              <w:rPr>
                <w:rFonts w:ascii="Times New Roman"/>
                <w:b/>
                <w:sz w:val="14"/>
              </w:rPr>
            </w:pPr>
            <w:r>
              <w:rPr>
                <w:rFonts w:ascii="Times New Roman"/>
                <w:b/>
                <w:spacing w:val="-2"/>
                <w:sz w:val="14"/>
              </w:rPr>
              <w:t>36.532,67</w:t>
            </w:r>
          </w:p>
        </w:tc>
      </w:tr>
      <w:tr>
        <w:trPr>
          <w:trHeight w:val="511" w:hRule="atLeast"/>
        </w:trPr>
        <w:tc>
          <w:tcPr>
            <w:tcW w:w="3699" w:type="dxa"/>
          </w:tcPr>
          <w:p>
            <w:pPr>
              <w:pStyle w:val="TableParagraph"/>
              <w:spacing w:before="134"/>
              <w:ind w:left="443"/>
              <w:rPr>
                <w:rFonts w:ascii="Times New Roman"/>
                <w:sz w:val="16"/>
              </w:rPr>
            </w:pPr>
            <w:r>
              <w:rPr>
                <w:rFonts w:ascii="Times New Roman"/>
                <w:spacing w:val="-2"/>
                <w:sz w:val="16"/>
              </w:rPr>
              <w:t>VIGILANTE</w:t>
            </w:r>
          </w:p>
        </w:tc>
        <w:tc>
          <w:tcPr>
            <w:tcW w:w="2061" w:type="dxa"/>
          </w:tcPr>
          <w:p>
            <w:pPr>
              <w:pStyle w:val="TableParagraph"/>
              <w:spacing w:before="135"/>
              <w:ind w:right="476"/>
              <w:jc w:val="right"/>
              <w:rPr>
                <w:rFonts w:ascii="Times New Roman"/>
                <w:b/>
                <w:sz w:val="14"/>
              </w:rPr>
            </w:pPr>
            <w:r>
              <w:rPr>
                <w:rFonts w:ascii="Times New Roman"/>
                <w:b/>
                <w:spacing w:val="-2"/>
                <w:sz w:val="14"/>
              </w:rPr>
              <w:t>11.569,42</w:t>
            </w:r>
          </w:p>
        </w:tc>
        <w:tc>
          <w:tcPr>
            <w:tcW w:w="2320" w:type="dxa"/>
          </w:tcPr>
          <w:p>
            <w:pPr>
              <w:pStyle w:val="TableParagraph"/>
              <w:spacing w:before="132"/>
              <w:ind w:left="498"/>
              <w:rPr>
                <w:rFonts w:ascii="Times New Roman"/>
                <w:sz w:val="14"/>
              </w:rPr>
            </w:pPr>
            <w:r>
              <w:rPr>
                <w:rFonts w:ascii="Times New Roman"/>
                <w:spacing w:val="-2"/>
                <w:sz w:val="14"/>
              </w:rPr>
              <w:t>16.386,31</w:t>
            </w:r>
          </w:p>
        </w:tc>
        <w:tc>
          <w:tcPr>
            <w:tcW w:w="2545" w:type="dxa"/>
          </w:tcPr>
          <w:p>
            <w:pPr>
              <w:pStyle w:val="TableParagraph"/>
              <w:spacing w:before="135"/>
              <w:ind w:right="667"/>
              <w:jc w:val="right"/>
              <w:rPr>
                <w:rFonts w:ascii="Times New Roman"/>
                <w:b/>
                <w:sz w:val="14"/>
              </w:rPr>
            </w:pPr>
            <w:r>
              <w:rPr>
                <w:rFonts w:ascii="Times New Roman"/>
                <w:b/>
                <w:spacing w:val="-2"/>
                <w:sz w:val="14"/>
              </w:rPr>
              <w:t>27.955,73</w:t>
            </w:r>
          </w:p>
        </w:tc>
        <w:tc>
          <w:tcPr>
            <w:tcW w:w="1595" w:type="dxa"/>
          </w:tcPr>
          <w:p>
            <w:pPr>
              <w:pStyle w:val="TableParagraph"/>
              <w:spacing w:before="132"/>
              <w:ind w:right="331"/>
              <w:jc w:val="right"/>
              <w:rPr>
                <w:rFonts w:ascii="Times New Roman"/>
                <w:sz w:val="14"/>
              </w:rPr>
            </w:pPr>
            <w:r>
              <w:rPr>
                <w:rFonts w:ascii="Times New Roman"/>
                <w:spacing w:val="-2"/>
                <w:sz w:val="14"/>
              </w:rPr>
              <w:t>8.576,94</w:t>
            </w:r>
          </w:p>
        </w:tc>
        <w:tc>
          <w:tcPr>
            <w:tcW w:w="1019" w:type="dxa"/>
          </w:tcPr>
          <w:p>
            <w:pPr>
              <w:pStyle w:val="TableParagraph"/>
              <w:spacing w:before="135"/>
              <w:ind w:right="48"/>
              <w:jc w:val="right"/>
              <w:rPr>
                <w:rFonts w:ascii="Times New Roman"/>
                <w:b/>
                <w:sz w:val="14"/>
              </w:rPr>
            </w:pPr>
            <w:r>
              <w:rPr>
                <w:rFonts w:ascii="Times New Roman"/>
                <w:b/>
                <w:spacing w:val="-2"/>
                <w:sz w:val="14"/>
              </w:rPr>
              <w:t>36.532,67</w:t>
            </w:r>
          </w:p>
        </w:tc>
      </w:tr>
      <w:tr>
        <w:trPr>
          <w:trHeight w:val="568" w:hRule="atLeast"/>
        </w:trPr>
        <w:tc>
          <w:tcPr>
            <w:tcW w:w="3699" w:type="dxa"/>
          </w:tcPr>
          <w:p>
            <w:pPr>
              <w:pStyle w:val="TableParagraph"/>
              <w:spacing w:before="9"/>
              <w:rPr>
                <w:rFonts w:ascii="Times New Roman"/>
                <w:b/>
                <w:sz w:val="16"/>
              </w:rPr>
            </w:pPr>
          </w:p>
          <w:p>
            <w:pPr>
              <w:pStyle w:val="TableParagraph"/>
              <w:ind w:right="1014"/>
              <w:jc w:val="right"/>
              <w:rPr>
                <w:rFonts w:ascii="Times New Roman" w:hAnsi="Times New Roman"/>
                <w:b/>
                <w:sz w:val="16"/>
              </w:rPr>
            </w:pPr>
            <w:r>
              <w:rPr>
                <w:rFonts w:ascii="Times New Roman" w:hAnsi="Times New Roman"/>
                <w:b/>
                <w:spacing w:val="-2"/>
                <w:sz w:val="16"/>
              </w:rPr>
              <w:t>TOTAL</w:t>
            </w:r>
            <w:r>
              <w:rPr>
                <w:rFonts w:ascii="Times New Roman" w:hAnsi="Times New Roman"/>
                <w:b/>
                <w:sz w:val="16"/>
              </w:rPr>
              <w:t> </w:t>
            </w:r>
            <w:r>
              <w:rPr>
                <w:rFonts w:ascii="Times New Roman" w:hAnsi="Times New Roman"/>
                <w:b/>
                <w:spacing w:val="-2"/>
                <w:sz w:val="16"/>
              </w:rPr>
              <w:t>RECURSOS</w:t>
            </w:r>
            <w:r>
              <w:rPr>
                <w:rFonts w:ascii="Times New Roman" w:hAnsi="Times New Roman"/>
                <w:b/>
                <w:spacing w:val="-1"/>
                <w:sz w:val="16"/>
              </w:rPr>
              <w:t> </w:t>
            </w:r>
            <w:r>
              <w:rPr>
                <w:rFonts w:ascii="Times New Roman" w:hAnsi="Times New Roman"/>
                <w:b/>
                <w:spacing w:val="-2"/>
                <w:sz w:val="16"/>
              </w:rPr>
              <w:t>HIDRAÚLICOS</w:t>
            </w:r>
          </w:p>
        </w:tc>
        <w:tc>
          <w:tcPr>
            <w:tcW w:w="2061" w:type="dxa"/>
          </w:tcPr>
          <w:p>
            <w:pPr>
              <w:pStyle w:val="TableParagraph"/>
              <w:spacing w:before="31"/>
              <w:rPr>
                <w:rFonts w:ascii="Times New Roman"/>
                <w:b/>
                <w:sz w:val="14"/>
              </w:rPr>
            </w:pPr>
          </w:p>
          <w:p>
            <w:pPr>
              <w:pStyle w:val="TableParagraph"/>
              <w:ind w:right="477"/>
              <w:jc w:val="right"/>
              <w:rPr>
                <w:rFonts w:ascii="Times New Roman"/>
                <w:b/>
                <w:sz w:val="14"/>
              </w:rPr>
            </w:pPr>
            <w:r>
              <w:rPr>
                <w:rFonts w:ascii="Times New Roman"/>
                <w:b/>
                <w:spacing w:val="-2"/>
                <w:sz w:val="14"/>
              </w:rPr>
              <w:t>61.062,66</w:t>
            </w:r>
          </w:p>
        </w:tc>
        <w:tc>
          <w:tcPr>
            <w:tcW w:w="2320" w:type="dxa"/>
          </w:tcPr>
          <w:p>
            <w:pPr>
              <w:pStyle w:val="TableParagraph"/>
              <w:spacing w:before="31"/>
              <w:rPr>
                <w:rFonts w:ascii="Times New Roman"/>
                <w:b/>
                <w:sz w:val="14"/>
              </w:rPr>
            </w:pPr>
          </w:p>
          <w:p>
            <w:pPr>
              <w:pStyle w:val="TableParagraph"/>
              <w:ind w:left="504"/>
              <w:rPr>
                <w:rFonts w:ascii="Times New Roman"/>
                <w:b/>
                <w:sz w:val="14"/>
              </w:rPr>
            </w:pPr>
            <w:r>
              <w:rPr>
                <w:rFonts w:ascii="Times New Roman"/>
                <w:b/>
                <w:spacing w:val="-2"/>
                <w:sz w:val="14"/>
              </w:rPr>
              <w:t>80.814,80</w:t>
            </w:r>
          </w:p>
        </w:tc>
        <w:tc>
          <w:tcPr>
            <w:tcW w:w="2545" w:type="dxa"/>
          </w:tcPr>
          <w:p>
            <w:pPr>
              <w:pStyle w:val="TableParagraph"/>
              <w:spacing w:before="31"/>
              <w:rPr>
                <w:rFonts w:ascii="Times New Roman"/>
                <w:b/>
                <w:sz w:val="14"/>
              </w:rPr>
            </w:pPr>
          </w:p>
          <w:p>
            <w:pPr>
              <w:pStyle w:val="TableParagraph"/>
              <w:ind w:right="659"/>
              <w:jc w:val="right"/>
              <w:rPr>
                <w:rFonts w:ascii="Times New Roman"/>
                <w:b/>
                <w:sz w:val="14"/>
              </w:rPr>
            </w:pPr>
            <w:r>
              <w:rPr>
                <w:rFonts w:ascii="Times New Roman"/>
                <w:b/>
                <w:spacing w:val="-2"/>
                <w:sz w:val="14"/>
              </w:rPr>
              <w:t>141.877,47</w:t>
            </w:r>
          </w:p>
        </w:tc>
        <w:tc>
          <w:tcPr>
            <w:tcW w:w="1595" w:type="dxa"/>
          </w:tcPr>
          <w:p>
            <w:pPr>
              <w:pStyle w:val="TableParagraph"/>
              <w:spacing w:before="26"/>
              <w:rPr>
                <w:rFonts w:ascii="Times New Roman"/>
                <w:b/>
                <w:sz w:val="14"/>
              </w:rPr>
            </w:pPr>
          </w:p>
          <w:p>
            <w:pPr>
              <w:pStyle w:val="TableParagraph"/>
              <w:spacing w:before="1"/>
              <w:ind w:right="366"/>
              <w:jc w:val="right"/>
              <w:rPr>
                <w:rFonts w:ascii="Times New Roman"/>
                <w:b/>
                <w:sz w:val="14"/>
              </w:rPr>
            </w:pPr>
            <w:r>
              <w:rPr>
                <w:rFonts w:ascii="Times New Roman"/>
                <w:b/>
                <w:spacing w:val="-2"/>
                <w:sz w:val="14"/>
              </w:rPr>
              <w:t>42.567,97</w:t>
            </w:r>
          </w:p>
        </w:tc>
        <w:tc>
          <w:tcPr>
            <w:tcW w:w="1019" w:type="dxa"/>
          </w:tcPr>
          <w:p>
            <w:pPr>
              <w:pStyle w:val="TableParagraph"/>
              <w:spacing w:before="31"/>
              <w:rPr>
                <w:rFonts w:ascii="Times New Roman"/>
                <w:b/>
                <w:sz w:val="14"/>
              </w:rPr>
            </w:pPr>
          </w:p>
          <w:p>
            <w:pPr>
              <w:pStyle w:val="TableParagraph"/>
              <w:ind w:right="43"/>
              <w:jc w:val="right"/>
              <w:rPr>
                <w:rFonts w:ascii="Times New Roman"/>
                <w:b/>
                <w:sz w:val="14"/>
              </w:rPr>
            </w:pPr>
            <w:r>
              <w:rPr>
                <w:rFonts w:ascii="Times New Roman"/>
                <w:b/>
                <w:spacing w:val="-2"/>
                <w:sz w:val="14"/>
              </w:rPr>
              <w:t>184.445,44</w:t>
            </w:r>
          </w:p>
        </w:tc>
      </w:tr>
      <w:tr>
        <w:trPr>
          <w:trHeight w:val="374" w:hRule="atLeast"/>
        </w:trPr>
        <w:tc>
          <w:tcPr>
            <w:tcW w:w="3699" w:type="dxa"/>
          </w:tcPr>
          <w:p>
            <w:pPr>
              <w:pStyle w:val="TableParagraph"/>
              <w:spacing w:before="6"/>
              <w:rPr>
                <w:rFonts w:ascii="Times New Roman"/>
                <w:b/>
                <w:sz w:val="16"/>
              </w:rPr>
            </w:pPr>
          </w:p>
          <w:p>
            <w:pPr>
              <w:pStyle w:val="TableParagraph"/>
              <w:spacing w:line="164" w:lineRule="exact" w:before="1"/>
              <w:ind w:right="1009"/>
              <w:jc w:val="right"/>
              <w:rPr>
                <w:rFonts w:ascii="Times New Roman"/>
                <w:b/>
                <w:sz w:val="16"/>
              </w:rPr>
            </w:pPr>
            <w:r>
              <w:rPr>
                <w:rFonts w:ascii="Times New Roman"/>
                <w:b/>
                <w:spacing w:val="-2"/>
                <w:sz w:val="16"/>
              </w:rPr>
              <w:t>TOTAL</w:t>
            </w:r>
            <w:r>
              <w:rPr>
                <w:rFonts w:ascii="Times New Roman"/>
                <w:b/>
                <w:spacing w:val="-5"/>
                <w:sz w:val="16"/>
              </w:rPr>
              <w:t> </w:t>
            </w:r>
            <w:r>
              <w:rPr>
                <w:rFonts w:ascii="Times New Roman"/>
                <w:b/>
                <w:spacing w:val="-2"/>
                <w:sz w:val="16"/>
              </w:rPr>
              <w:t>AGUAS</w:t>
            </w:r>
          </w:p>
        </w:tc>
        <w:tc>
          <w:tcPr>
            <w:tcW w:w="2061" w:type="dxa"/>
          </w:tcPr>
          <w:p>
            <w:pPr>
              <w:pStyle w:val="TableParagraph"/>
              <w:spacing w:before="29"/>
              <w:rPr>
                <w:rFonts w:ascii="Times New Roman"/>
                <w:b/>
                <w:sz w:val="14"/>
              </w:rPr>
            </w:pPr>
          </w:p>
          <w:p>
            <w:pPr>
              <w:pStyle w:val="TableParagraph"/>
              <w:ind w:right="477"/>
              <w:jc w:val="right"/>
              <w:rPr>
                <w:rFonts w:ascii="Times New Roman"/>
                <w:b/>
                <w:sz w:val="14"/>
              </w:rPr>
            </w:pPr>
            <w:r>
              <w:rPr>
                <w:rFonts w:ascii="Times New Roman"/>
                <w:b/>
                <w:spacing w:val="-2"/>
                <w:sz w:val="14"/>
              </w:rPr>
              <w:t>61.062,66</w:t>
            </w:r>
          </w:p>
        </w:tc>
        <w:tc>
          <w:tcPr>
            <w:tcW w:w="2320" w:type="dxa"/>
          </w:tcPr>
          <w:p>
            <w:pPr>
              <w:pStyle w:val="TableParagraph"/>
              <w:spacing w:before="32"/>
              <w:rPr>
                <w:rFonts w:ascii="Times New Roman"/>
                <w:b/>
                <w:sz w:val="14"/>
              </w:rPr>
            </w:pPr>
          </w:p>
          <w:p>
            <w:pPr>
              <w:pStyle w:val="TableParagraph"/>
              <w:ind w:left="480"/>
              <w:rPr>
                <w:rFonts w:ascii="Times New Roman"/>
                <w:b/>
                <w:sz w:val="14"/>
              </w:rPr>
            </w:pPr>
            <w:r>
              <w:rPr>
                <w:rFonts w:ascii="Times New Roman"/>
                <w:b/>
                <w:spacing w:val="-2"/>
                <w:sz w:val="14"/>
              </w:rPr>
              <w:t>80.814,80</w:t>
            </w:r>
          </w:p>
        </w:tc>
        <w:tc>
          <w:tcPr>
            <w:tcW w:w="2545" w:type="dxa"/>
          </w:tcPr>
          <w:p>
            <w:pPr>
              <w:pStyle w:val="TableParagraph"/>
              <w:spacing w:before="29"/>
              <w:rPr>
                <w:rFonts w:ascii="Times New Roman"/>
                <w:b/>
                <w:sz w:val="14"/>
              </w:rPr>
            </w:pPr>
          </w:p>
          <w:p>
            <w:pPr>
              <w:pStyle w:val="TableParagraph"/>
              <w:ind w:right="659"/>
              <w:jc w:val="right"/>
              <w:rPr>
                <w:rFonts w:ascii="Times New Roman"/>
                <w:b/>
                <w:sz w:val="14"/>
              </w:rPr>
            </w:pPr>
            <w:r>
              <w:rPr>
                <w:rFonts w:ascii="Times New Roman"/>
                <w:b/>
                <w:spacing w:val="-2"/>
                <w:sz w:val="14"/>
              </w:rPr>
              <w:t>141.877,47</w:t>
            </w:r>
          </w:p>
        </w:tc>
        <w:tc>
          <w:tcPr>
            <w:tcW w:w="1595" w:type="dxa"/>
          </w:tcPr>
          <w:p>
            <w:pPr>
              <w:pStyle w:val="TableParagraph"/>
              <w:spacing w:before="24"/>
              <w:rPr>
                <w:rFonts w:ascii="Times New Roman"/>
                <w:b/>
                <w:sz w:val="14"/>
              </w:rPr>
            </w:pPr>
          </w:p>
          <w:p>
            <w:pPr>
              <w:pStyle w:val="TableParagraph"/>
              <w:ind w:right="366"/>
              <w:jc w:val="right"/>
              <w:rPr>
                <w:rFonts w:ascii="Times New Roman"/>
                <w:b/>
                <w:sz w:val="14"/>
              </w:rPr>
            </w:pPr>
            <w:r>
              <w:rPr>
                <w:rFonts w:ascii="Times New Roman"/>
                <w:b/>
                <w:spacing w:val="-2"/>
                <w:sz w:val="14"/>
              </w:rPr>
              <w:t>42.567,97</w:t>
            </w:r>
          </w:p>
        </w:tc>
        <w:tc>
          <w:tcPr>
            <w:tcW w:w="1019" w:type="dxa"/>
          </w:tcPr>
          <w:p>
            <w:pPr>
              <w:pStyle w:val="TableParagraph"/>
              <w:spacing w:before="29"/>
              <w:rPr>
                <w:rFonts w:ascii="Times New Roman"/>
                <w:b/>
                <w:sz w:val="14"/>
              </w:rPr>
            </w:pPr>
          </w:p>
          <w:p>
            <w:pPr>
              <w:pStyle w:val="TableParagraph"/>
              <w:ind w:right="43"/>
              <w:jc w:val="right"/>
              <w:rPr>
                <w:rFonts w:ascii="Times New Roman"/>
                <w:b/>
                <w:sz w:val="14"/>
              </w:rPr>
            </w:pPr>
            <w:r>
              <w:rPr>
                <w:rFonts w:ascii="Times New Roman"/>
                <w:b/>
                <w:spacing w:val="-2"/>
                <w:sz w:val="14"/>
              </w:rPr>
              <w:t>184.445,44</w:t>
            </w:r>
          </w:p>
        </w:tc>
      </w:tr>
    </w:tbl>
    <w:p>
      <w:pPr>
        <w:pStyle w:val="TableParagraph"/>
        <w:spacing w:after="0"/>
        <w:jc w:val="right"/>
        <w:rPr>
          <w:rFonts w:ascii="Times New Roman"/>
          <w:b/>
          <w:sz w:val="14"/>
        </w:rPr>
        <w:sectPr>
          <w:type w:val="continuous"/>
          <w:pgSz w:w="16840" w:h="11900" w:orient="landscape"/>
          <w:pgMar w:header="0" w:footer="1782" w:top="1400" w:bottom="280" w:left="425" w:right="708"/>
        </w:sectPr>
      </w:pPr>
    </w:p>
    <w:p>
      <w:pPr>
        <w:tabs>
          <w:tab w:pos="1456" w:val="left" w:leader="none"/>
          <w:tab w:pos="7331" w:val="left" w:leader="none"/>
        </w:tabs>
        <w:spacing w:before="134"/>
        <w:ind w:left="616" w:right="0" w:firstLine="0"/>
        <w:jc w:val="left"/>
        <w:rPr>
          <w:rFonts w:ascii="Times New Roman"/>
          <w:b/>
          <w:sz w:val="16"/>
        </w:rPr>
      </w:pPr>
      <w:r>
        <w:rPr>
          <w:rFonts w:ascii="Times New Roman"/>
          <w:b/>
          <w:spacing w:val="-5"/>
          <w:sz w:val="16"/>
        </w:rPr>
        <w:t>ORG</w:t>
      </w:r>
      <w:r>
        <w:rPr>
          <w:rFonts w:ascii="Times New Roman"/>
          <w:b/>
          <w:sz w:val="16"/>
        </w:rPr>
        <w:tab/>
        <w:t>FUNC.</w:t>
      </w:r>
      <w:r>
        <w:rPr>
          <w:rFonts w:ascii="Times New Roman"/>
          <w:b/>
          <w:spacing w:val="45"/>
          <w:sz w:val="16"/>
        </w:rPr>
        <w:t> </w:t>
      </w:r>
      <w:r>
        <w:rPr>
          <w:rFonts w:ascii="Times New Roman"/>
          <w:b/>
          <w:sz w:val="16"/>
        </w:rPr>
        <w:t>CATEG.</w:t>
      </w:r>
      <w:r>
        <w:rPr>
          <w:rFonts w:ascii="Times New Roman"/>
          <w:b/>
          <w:spacing w:val="70"/>
          <w:w w:val="150"/>
          <w:sz w:val="16"/>
        </w:rPr>
        <w:t> </w:t>
      </w:r>
      <w:r>
        <w:rPr>
          <w:rFonts w:ascii="Times New Roman"/>
          <w:b/>
          <w:spacing w:val="-2"/>
          <w:sz w:val="16"/>
        </w:rPr>
        <w:t>NOMBRE</w:t>
      </w:r>
      <w:r>
        <w:rPr>
          <w:rFonts w:ascii="Times New Roman"/>
          <w:b/>
          <w:sz w:val="16"/>
        </w:rPr>
        <w:tab/>
      </w:r>
      <w:r>
        <w:rPr>
          <w:rFonts w:ascii="Times New Roman"/>
          <w:b/>
          <w:spacing w:val="-4"/>
          <w:sz w:val="16"/>
        </w:rPr>
        <w:t>BASE</w:t>
      </w:r>
    </w:p>
    <w:p>
      <w:pPr>
        <w:spacing w:before="134"/>
        <w:ind w:left="616" w:right="0" w:firstLine="0"/>
        <w:jc w:val="left"/>
        <w:rPr>
          <w:rFonts w:ascii="Times New Roman"/>
          <w:b/>
          <w:sz w:val="16"/>
        </w:rPr>
      </w:pPr>
      <w:r>
        <w:rPr/>
        <w:br w:type="column"/>
      </w:r>
      <w:r>
        <w:rPr>
          <w:rFonts w:ascii="Times New Roman"/>
          <w:b/>
          <w:spacing w:val="-4"/>
          <w:sz w:val="16"/>
        </w:rPr>
        <w:t>COMP</w:t>
      </w:r>
    </w:p>
    <w:p>
      <w:pPr>
        <w:spacing w:before="129"/>
        <w:ind w:left="616" w:right="0" w:firstLine="0"/>
        <w:jc w:val="left"/>
        <w:rPr>
          <w:rFonts w:ascii="Times New Roman"/>
          <w:b/>
          <w:sz w:val="16"/>
        </w:rPr>
      </w:pPr>
      <w:r>
        <w:rPr/>
        <w:br w:type="column"/>
      </w:r>
      <w:r>
        <w:rPr>
          <w:rFonts w:ascii="Times New Roman"/>
          <w:b/>
          <w:spacing w:val="-2"/>
          <w:sz w:val="16"/>
        </w:rPr>
        <w:t>SUB.TOT.</w:t>
      </w:r>
    </w:p>
    <w:p>
      <w:pPr>
        <w:tabs>
          <w:tab w:pos="1965" w:val="left" w:leader="none"/>
        </w:tabs>
        <w:spacing w:before="134"/>
        <w:ind w:left="616" w:right="0" w:firstLine="0"/>
        <w:jc w:val="left"/>
        <w:rPr>
          <w:rFonts w:ascii="Times New Roman"/>
          <w:b/>
          <w:sz w:val="16"/>
        </w:rPr>
      </w:pPr>
      <w:r>
        <w:rPr/>
        <w:br w:type="column"/>
      </w:r>
      <w:r>
        <w:rPr>
          <w:rFonts w:ascii="Times New Roman"/>
          <w:b/>
          <w:spacing w:val="-2"/>
          <w:sz w:val="16"/>
        </w:rPr>
        <w:t>SEG</w:t>
      </w:r>
      <w:r>
        <w:rPr>
          <w:rFonts w:ascii="Times New Roman"/>
          <w:b/>
          <w:spacing w:val="-8"/>
          <w:sz w:val="16"/>
        </w:rPr>
        <w:t> </w:t>
      </w:r>
      <w:r>
        <w:rPr>
          <w:rFonts w:ascii="Times New Roman"/>
          <w:b/>
          <w:spacing w:val="-4"/>
          <w:sz w:val="16"/>
        </w:rPr>
        <w:t>SOC.</w:t>
      </w:r>
      <w:r>
        <w:rPr>
          <w:rFonts w:ascii="Times New Roman"/>
          <w:b/>
          <w:sz w:val="16"/>
        </w:rPr>
        <w:tab/>
      </w:r>
      <w:r>
        <w:rPr>
          <w:rFonts w:ascii="Times New Roman"/>
          <w:b/>
          <w:spacing w:val="-4"/>
          <w:sz w:val="16"/>
        </w:rPr>
        <w:t>TOTAL</w:t>
      </w:r>
    </w:p>
    <w:p>
      <w:pPr>
        <w:spacing w:after="0"/>
        <w:jc w:val="left"/>
        <w:rPr>
          <w:rFonts w:ascii="Times New Roman"/>
          <w:b/>
          <w:sz w:val="16"/>
        </w:rPr>
        <w:sectPr>
          <w:headerReference w:type="default" r:id="rId33"/>
          <w:footerReference w:type="default" r:id="rId34"/>
          <w:pgSz w:w="16840" w:h="11900" w:orient="landscape"/>
          <w:pgMar w:header="0" w:footer="1782" w:top="620" w:bottom="1980" w:left="425" w:right="708"/>
          <w:cols w:num="4" w:equalWidth="0">
            <w:col w:w="7782" w:space="383"/>
            <w:col w:w="1148" w:space="1703"/>
            <w:col w:w="1379" w:space="450"/>
            <w:col w:w="2862"/>
          </w:cols>
        </w:sectPr>
      </w:pPr>
    </w:p>
    <w:p>
      <w:pPr>
        <w:pStyle w:val="BodyText"/>
        <w:spacing w:before="6"/>
        <w:rPr>
          <w:rFonts w:ascii="Times New Roman"/>
          <w:b/>
          <w:sz w:val="6"/>
        </w:rPr>
      </w:pPr>
      <w:r>
        <w:rPr>
          <w:rFonts w:ascii="Times New Roman"/>
          <w:b/>
          <w:sz w:val="6"/>
        </w:rPr>
        <mc:AlternateContent>
          <mc:Choice Requires="wps">
            <w:drawing>
              <wp:anchor distT="0" distB="0" distL="0" distR="0" allowOverlap="1" layoutInCell="1" locked="0" behindDoc="0" simplePos="0" relativeHeight="15760896">
                <wp:simplePos x="0" y="0"/>
                <wp:positionH relativeFrom="page">
                  <wp:posOffset>359664</wp:posOffset>
                </wp:positionH>
                <wp:positionV relativeFrom="page">
                  <wp:posOffset>393699</wp:posOffset>
                </wp:positionV>
                <wp:extent cx="9714230" cy="45085"/>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9714230" cy="45085"/>
                        </a:xfrm>
                        <a:custGeom>
                          <a:avLst/>
                          <a:gdLst/>
                          <a:ahLst/>
                          <a:cxnLst/>
                          <a:rect l="l" t="t" r="r" b="b"/>
                          <a:pathLst>
                            <a:path w="9714230" h="45085">
                              <a:moveTo>
                                <a:pt x="9713976" y="0"/>
                              </a:moveTo>
                              <a:lnTo>
                                <a:pt x="0" y="0"/>
                              </a:lnTo>
                              <a:lnTo>
                                <a:pt x="0" y="3048"/>
                              </a:lnTo>
                              <a:lnTo>
                                <a:pt x="9713976" y="3048"/>
                              </a:lnTo>
                              <a:lnTo>
                                <a:pt x="9713976" y="0"/>
                              </a:lnTo>
                              <a:close/>
                            </a:path>
                            <a:path w="9714230" h="45085">
                              <a:moveTo>
                                <a:pt x="9714166" y="32004"/>
                              </a:moveTo>
                              <a:lnTo>
                                <a:pt x="0" y="40957"/>
                              </a:lnTo>
                              <a:lnTo>
                                <a:pt x="0" y="44767"/>
                              </a:lnTo>
                              <a:lnTo>
                                <a:pt x="9714166" y="35814"/>
                              </a:lnTo>
                              <a:lnTo>
                                <a:pt x="9714166"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20002pt;margin-top:30.999973pt;width:764.9pt;height:3.55pt;mso-position-horizontal-relative:page;mso-position-vertical-relative:page;z-index:15760896" id="docshape186" coordorigin="566,620" coordsize="15298,71" path="m15864,620l566,620,566,625,15864,625,15864,620xm15864,670l566,684,566,690,15864,676,15864,670xe" filled="true" fillcolor="#000000" stroked="false">
                <v:path arrowok="t"/>
                <v:fill type="solid"/>
                <w10:wrap type="none"/>
              </v:shape>
            </w:pict>
          </mc:Fallback>
        </mc:AlternateContent>
      </w:r>
    </w:p>
    <w:p>
      <w:pPr>
        <w:pStyle w:val="BodyText"/>
        <w:spacing w:line="62" w:lineRule="exact"/>
        <w:ind w:left="141"/>
        <w:rPr>
          <w:rFonts w:ascii="Times New Roman"/>
          <w:position w:val="0"/>
          <w:sz w:val="6"/>
        </w:rPr>
      </w:pPr>
      <w:r>
        <w:rPr>
          <w:rFonts w:ascii="Times New Roman"/>
          <w:position w:val="0"/>
          <w:sz w:val="6"/>
        </w:rPr>
        <mc:AlternateContent>
          <mc:Choice Requires="wps">
            <w:drawing>
              <wp:inline distT="0" distB="0" distL="0" distR="0">
                <wp:extent cx="9714230" cy="40005"/>
                <wp:effectExtent l="0" t="0" r="0" b="0"/>
                <wp:docPr id="194" name="Group 194"/>
                <wp:cNvGraphicFramePr>
                  <a:graphicFrameLocks/>
                </wp:cNvGraphicFramePr>
                <a:graphic>
                  <a:graphicData uri="http://schemas.microsoft.com/office/word/2010/wordprocessingGroup">
                    <wpg:wgp>
                      <wpg:cNvPr id="194" name="Group 194"/>
                      <wpg:cNvGrpSpPr/>
                      <wpg:grpSpPr>
                        <a:xfrm>
                          <a:off x="0" y="0"/>
                          <a:ext cx="9714230" cy="40005"/>
                          <a:chExt cx="9714230" cy="40005"/>
                        </a:xfrm>
                      </wpg:grpSpPr>
                      <wps:wsp>
                        <wps:cNvPr id="195" name="Graphic 195"/>
                        <wps:cNvSpPr/>
                        <wps:spPr>
                          <a:xfrm>
                            <a:off x="0" y="0"/>
                            <a:ext cx="9714230" cy="40005"/>
                          </a:xfrm>
                          <a:custGeom>
                            <a:avLst/>
                            <a:gdLst/>
                            <a:ahLst/>
                            <a:cxnLst/>
                            <a:rect l="l" t="t" r="r" b="b"/>
                            <a:pathLst>
                              <a:path w="9714230" h="40005">
                                <a:moveTo>
                                  <a:pt x="9713976" y="36576"/>
                                </a:moveTo>
                                <a:lnTo>
                                  <a:pt x="0" y="36576"/>
                                </a:lnTo>
                                <a:lnTo>
                                  <a:pt x="0" y="39624"/>
                                </a:lnTo>
                                <a:lnTo>
                                  <a:pt x="9713976" y="39624"/>
                                </a:lnTo>
                                <a:lnTo>
                                  <a:pt x="9713976" y="36576"/>
                                </a:lnTo>
                                <a:close/>
                              </a:path>
                              <a:path w="9714230" h="40005">
                                <a:moveTo>
                                  <a:pt x="9713976" y="0"/>
                                </a:moveTo>
                                <a:lnTo>
                                  <a:pt x="0" y="0"/>
                                </a:lnTo>
                                <a:lnTo>
                                  <a:pt x="0" y="3048"/>
                                </a:lnTo>
                                <a:lnTo>
                                  <a:pt x="9713976" y="3048"/>
                                </a:lnTo>
                                <a:lnTo>
                                  <a:pt x="9713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4.9pt;height:3.15pt;mso-position-horizontal-relative:char;mso-position-vertical-relative:line" id="docshapegroup187" coordorigin="0,0" coordsize="15298,63">
                <v:shape style="position:absolute;left:0;top:0;width:15298;height:63" id="docshape188" coordorigin="0,0" coordsize="15298,63" path="m15298,58l0,58,0,62,15298,62,15298,58xm15298,0l0,0,0,5,15298,5,15298,0xe" filled="true" fillcolor="#000000" stroked="false">
                  <v:path arrowok="t"/>
                  <v:fill type="solid"/>
                </v:shape>
              </v:group>
            </w:pict>
          </mc:Fallback>
        </mc:AlternateContent>
      </w:r>
      <w:r>
        <w:rPr>
          <w:rFonts w:ascii="Times New Roman"/>
          <w:position w:val="0"/>
          <w:sz w:val="6"/>
        </w:rPr>
      </w:r>
    </w:p>
    <w:p>
      <w:pPr>
        <w:pStyle w:val="BodyText"/>
        <w:spacing w:before="198"/>
        <w:rPr>
          <w:rFonts w:ascii="Times New Roman"/>
          <w:b/>
          <w:sz w:val="20"/>
        </w:rPr>
      </w:pPr>
    </w:p>
    <w:p>
      <w:pPr>
        <w:tabs>
          <w:tab w:pos="2416" w:val="left" w:leader="none"/>
        </w:tabs>
        <w:spacing w:before="0"/>
        <w:ind w:left="141"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61408">
                <wp:simplePos x="0" y="0"/>
                <wp:positionH relativeFrom="page">
                  <wp:posOffset>9579864</wp:posOffset>
                </wp:positionH>
                <wp:positionV relativeFrom="paragraph">
                  <wp:posOffset>-24230</wp:posOffset>
                </wp:positionV>
                <wp:extent cx="570230" cy="18605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570230" cy="186055"/>
                        </a:xfrm>
                        <a:prstGeom prst="rect">
                          <a:avLst/>
                        </a:prstGeom>
                        <a:solidFill>
                          <a:srgbClr val="C0C0C0"/>
                        </a:solidFill>
                      </wps:spPr>
                      <wps:txbx>
                        <w:txbxContent>
                          <w:p>
                            <w:pPr>
                              <w:spacing w:before="23"/>
                              <w:ind w:left="230" w:right="0" w:firstLine="0"/>
                              <w:jc w:val="left"/>
                              <w:rPr>
                                <w:rFonts w:ascii="Times New Roman"/>
                                <w:b/>
                                <w:color w:val="000000"/>
                                <w:sz w:val="14"/>
                              </w:rPr>
                            </w:pPr>
                            <w:r>
                              <w:rPr>
                                <w:rFonts w:ascii="Times New Roman"/>
                                <w:b/>
                                <w:color w:val="000000"/>
                                <w:spacing w:val="-2"/>
                                <w:sz w:val="14"/>
                              </w:rPr>
                              <w:t>184.445,44</w:t>
                            </w:r>
                          </w:p>
                        </w:txbxContent>
                      </wps:txbx>
                      <wps:bodyPr wrap="square" lIns="0" tIns="0" rIns="0" bIns="0" rtlCol="0">
                        <a:noAutofit/>
                      </wps:bodyPr>
                    </wps:wsp>
                  </a:graphicData>
                </a:graphic>
              </wp:anchor>
            </w:drawing>
          </mc:Choice>
          <mc:Fallback>
            <w:pict>
              <v:shape style="position:absolute;margin-left:754.320007pt;margin-top:-1.907949pt;width:44.9pt;height:14.65pt;mso-position-horizontal-relative:page;mso-position-vertical-relative:paragraph;z-index:15761408" type="#_x0000_t202" id="docshape189" filled="true" fillcolor="#c0c0c0" stroked="false">
                <v:textbox inset="0,0,0,0">
                  <w:txbxContent>
                    <w:p>
                      <w:pPr>
                        <w:spacing w:before="23"/>
                        <w:ind w:left="230" w:right="0" w:firstLine="0"/>
                        <w:jc w:val="left"/>
                        <w:rPr>
                          <w:rFonts w:ascii="Times New Roman"/>
                          <w:b/>
                          <w:color w:val="000000"/>
                          <w:sz w:val="14"/>
                        </w:rPr>
                      </w:pPr>
                      <w:r>
                        <w:rPr>
                          <w:rFonts w:ascii="Times New Roman"/>
                          <w:b/>
                          <w:color w:val="000000"/>
                          <w:spacing w:val="-2"/>
                          <w:sz w:val="14"/>
                        </w:rPr>
                        <w:t>184.445,44</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1920">
                <wp:simplePos x="0" y="0"/>
                <wp:positionH relativeFrom="page">
                  <wp:posOffset>8598407</wp:posOffset>
                </wp:positionH>
                <wp:positionV relativeFrom="paragraph">
                  <wp:posOffset>-24230</wp:posOffset>
                </wp:positionV>
                <wp:extent cx="701040" cy="21653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701040" cy="216535"/>
                        </a:xfrm>
                        <a:prstGeom prst="rect">
                          <a:avLst/>
                        </a:prstGeom>
                        <a:solidFill>
                          <a:srgbClr val="C0C0C0"/>
                        </a:solidFill>
                      </wps:spPr>
                      <wps:txbx>
                        <w:txbxContent>
                          <w:p>
                            <w:pPr>
                              <w:spacing w:before="23"/>
                              <w:ind w:left="537" w:right="0" w:firstLine="0"/>
                              <w:jc w:val="left"/>
                              <w:rPr>
                                <w:rFonts w:ascii="Times New Roman"/>
                                <w:color w:val="000000"/>
                                <w:sz w:val="14"/>
                              </w:rPr>
                            </w:pPr>
                            <w:r>
                              <w:rPr>
                                <w:rFonts w:ascii="Times New Roman"/>
                                <w:color w:val="000000"/>
                                <w:spacing w:val="-2"/>
                                <w:sz w:val="14"/>
                              </w:rPr>
                              <w:t>42.567,97</w:t>
                            </w:r>
                          </w:p>
                        </w:txbxContent>
                      </wps:txbx>
                      <wps:bodyPr wrap="square" lIns="0" tIns="0" rIns="0" bIns="0" rtlCol="0">
                        <a:noAutofit/>
                      </wps:bodyPr>
                    </wps:wsp>
                  </a:graphicData>
                </a:graphic>
              </wp:anchor>
            </w:drawing>
          </mc:Choice>
          <mc:Fallback>
            <w:pict>
              <v:shape style="position:absolute;margin-left:677.039978pt;margin-top:-1.907949pt;width:55.2pt;height:17.05pt;mso-position-horizontal-relative:page;mso-position-vertical-relative:paragraph;z-index:15761920" type="#_x0000_t202" id="docshape190" filled="true" fillcolor="#c0c0c0" stroked="false">
                <v:textbox inset="0,0,0,0">
                  <w:txbxContent>
                    <w:p>
                      <w:pPr>
                        <w:spacing w:before="23"/>
                        <w:ind w:left="537" w:right="0" w:firstLine="0"/>
                        <w:jc w:val="left"/>
                        <w:rPr>
                          <w:rFonts w:ascii="Times New Roman"/>
                          <w:color w:val="000000"/>
                          <w:sz w:val="14"/>
                        </w:rPr>
                      </w:pPr>
                      <w:r>
                        <w:rPr>
                          <w:rFonts w:ascii="Times New Roman"/>
                          <w:color w:val="000000"/>
                          <w:spacing w:val="-2"/>
                          <w:sz w:val="14"/>
                        </w:rPr>
                        <w:t>42.567,97</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2432">
                <wp:simplePos x="0" y="0"/>
                <wp:positionH relativeFrom="page">
                  <wp:posOffset>7299959</wp:posOffset>
                </wp:positionH>
                <wp:positionV relativeFrom="paragraph">
                  <wp:posOffset>-24230</wp:posOffset>
                </wp:positionV>
                <wp:extent cx="802005" cy="18605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802005" cy="186055"/>
                        </a:xfrm>
                        <a:prstGeom prst="rect">
                          <a:avLst/>
                        </a:prstGeom>
                        <a:solidFill>
                          <a:srgbClr val="C0C0C0"/>
                        </a:solidFill>
                      </wps:spPr>
                      <wps:txbx>
                        <w:txbxContent>
                          <w:p>
                            <w:pPr>
                              <w:spacing w:before="23"/>
                              <w:ind w:left="590" w:right="0" w:firstLine="0"/>
                              <w:jc w:val="left"/>
                              <w:rPr>
                                <w:rFonts w:ascii="Times New Roman"/>
                                <w:b/>
                                <w:color w:val="000000"/>
                                <w:sz w:val="14"/>
                              </w:rPr>
                            </w:pPr>
                            <w:r>
                              <w:rPr>
                                <w:rFonts w:ascii="Times New Roman"/>
                                <w:b/>
                                <w:color w:val="000000"/>
                                <w:spacing w:val="-2"/>
                                <w:sz w:val="14"/>
                              </w:rPr>
                              <w:t>141.877,47</w:t>
                            </w:r>
                          </w:p>
                        </w:txbxContent>
                      </wps:txbx>
                      <wps:bodyPr wrap="square" lIns="0" tIns="0" rIns="0" bIns="0" rtlCol="0">
                        <a:noAutofit/>
                      </wps:bodyPr>
                    </wps:wsp>
                  </a:graphicData>
                </a:graphic>
              </wp:anchor>
            </w:drawing>
          </mc:Choice>
          <mc:Fallback>
            <w:pict>
              <v:shape style="position:absolute;margin-left:574.799988pt;margin-top:-1.907949pt;width:63.15pt;height:14.65pt;mso-position-horizontal-relative:page;mso-position-vertical-relative:paragraph;z-index:15762432" type="#_x0000_t202" id="docshape191" filled="true" fillcolor="#c0c0c0" stroked="false">
                <v:textbox inset="0,0,0,0">
                  <w:txbxContent>
                    <w:p>
                      <w:pPr>
                        <w:spacing w:before="23"/>
                        <w:ind w:left="590" w:right="0" w:firstLine="0"/>
                        <w:jc w:val="left"/>
                        <w:rPr>
                          <w:rFonts w:ascii="Times New Roman"/>
                          <w:b/>
                          <w:color w:val="000000"/>
                          <w:sz w:val="14"/>
                        </w:rPr>
                      </w:pPr>
                      <w:r>
                        <w:rPr>
                          <w:rFonts w:ascii="Times New Roman"/>
                          <w:b/>
                          <w:color w:val="000000"/>
                          <w:spacing w:val="-2"/>
                          <w:sz w:val="14"/>
                        </w:rPr>
                        <w:t>141.877,47</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2944">
                <wp:simplePos x="0" y="0"/>
                <wp:positionH relativeFrom="page">
                  <wp:posOffset>5398008</wp:posOffset>
                </wp:positionH>
                <wp:positionV relativeFrom="paragraph">
                  <wp:posOffset>-24230</wp:posOffset>
                </wp:positionV>
                <wp:extent cx="688975" cy="21653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688975" cy="216535"/>
                        </a:xfrm>
                        <a:prstGeom prst="rect">
                          <a:avLst/>
                        </a:prstGeom>
                        <a:solidFill>
                          <a:srgbClr val="C0C0C0"/>
                        </a:solidFill>
                      </wps:spPr>
                      <wps:txbx>
                        <w:txbxContent>
                          <w:p>
                            <w:pPr>
                              <w:spacing w:before="23"/>
                              <w:ind w:left="523" w:right="0" w:firstLine="0"/>
                              <w:jc w:val="left"/>
                              <w:rPr>
                                <w:rFonts w:ascii="Times New Roman"/>
                                <w:color w:val="000000"/>
                                <w:sz w:val="14"/>
                              </w:rPr>
                            </w:pPr>
                            <w:r>
                              <w:rPr>
                                <w:rFonts w:ascii="Times New Roman"/>
                                <w:color w:val="000000"/>
                                <w:spacing w:val="-2"/>
                                <w:sz w:val="14"/>
                              </w:rPr>
                              <w:t>80.814,80</w:t>
                            </w:r>
                          </w:p>
                        </w:txbxContent>
                      </wps:txbx>
                      <wps:bodyPr wrap="square" lIns="0" tIns="0" rIns="0" bIns="0" rtlCol="0">
                        <a:noAutofit/>
                      </wps:bodyPr>
                    </wps:wsp>
                  </a:graphicData>
                </a:graphic>
              </wp:anchor>
            </w:drawing>
          </mc:Choice>
          <mc:Fallback>
            <w:pict>
              <v:shape style="position:absolute;margin-left:425.040009pt;margin-top:-1.907949pt;width:54.25pt;height:17.05pt;mso-position-horizontal-relative:page;mso-position-vertical-relative:paragraph;z-index:15762944" type="#_x0000_t202" id="docshape192" filled="true" fillcolor="#c0c0c0" stroked="false">
                <v:textbox inset="0,0,0,0">
                  <w:txbxContent>
                    <w:p>
                      <w:pPr>
                        <w:spacing w:before="23"/>
                        <w:ind w:left="523" w:right="0" w:firstLine="0"/>
                        <w:jc w:val="left"/>
                        <w:rPr>
                          <w:rFonts w:ascii="Times New Roman"/>
                          <w:color w:val="000000"/>
                          <w:sz w:val="14"/>
                        </w:rPr>
                      </w:pPr>
                      <w:r>
                        <w:rPr>
                          <w:rFonts w:ascii="Times New Roman"/>
                          <w:color w:val="000000"/>
                          <w:spacing w:val="-2"/>
                          <w:sz w:val="14"/>
                        </w:rPr>
                        <w:t>80.814,80</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3456">
                <wp:simplePos x="0" y="0"/>
                <wp:positionH relativeFrom="page">
                  <wp:posOffset>4434840</wp:posOffset>
                </wp:positionH>
                <wp:positionV relativeFrom="paragraph">
                  <wp:posOffset>-24230</wp:posOffset>
                </wp:positionV>
                <wp:extent cx="688975" cy="21653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688975" cy="216535"/>
                        </a:xfrm>
                        <a:prstGeom prst="rect">
                          <a:avLst/>
                        </a:prstGeom>
                        <a:solidFill>
                          <a:srgbClr val="C0C0C0"/>
                        </a:solidFill>
                      </wps:spPr>
                      <wps:txbx>
                        <w:txbxContent>
                          <w:p>
                            <w:pPr>
                              <w:spacing w:before="23"/>
                              <w:ind w:left="523" w:right="0" w:firstLine="0"/>
                              <w:jc w:val="left"/>
                              <w:rPr>
                                <w:rFonts w:ascii="Times New Roman"/>
                                <w:color w:val="000000"/>
                                <w:sz w:val="14"/>
                              </w:rPr>
                            </w:pPr>
                            <w:r>
                              <w:rPr>
                                <w:rFonts w:ascii="Times New Roman"/>
                                <w:color w:val="000000"/>
                                <w:spacing w:val="-2"/>
                                <w:sz w:val="14"/>
                              </w:rPr>
                              <w:t>61.062,66</w:t>
                            </w:r>
                          </w:p>
                        </w:txbxContent>
                      </wps:txbx>
                      <wps:bodyPr wrap="square" lIns="0" tIns="0" rIns="0" bIns="0" rtlCol="0">
                        <a:noAutofit/>
                      </wps:bodyPr>
                    </wps:wsp>
                  </a:graphicData>
                </a:graphic>
              </wp:anchor>
            </w:drawing>
          </mc:Choice>
          <mc:Fallback>
            <w:pict>
              <v:shape style="position:absolute;margin-left:349.200012pt;margin-top:-1.907949pt;width:54.25pt;height:17.05pt;mso-position-horizontal-relative:page;mso-position-vertical-relative:paragraph;z-index:15763456" type="#_x0000_t202" id="docshape193" filled="true" fillcolor="#c0c0c0" stroked="false">
                <v:textbox inset="0,0,0,0">
                  <w:txbxContent>
                    <w:p>
                      <w:pPr>
                        <w:spacing w:before="23"/>
                        <w:ind w:left="523" w:right="0" w:firstLine="0"/>
                        <w:jc w:val="left"/>
                        <w:rPr>
                          <w:rFonts w:ascii="Times New Roman"/>
                          <w:color w:val="000000"/>
                          <w:sz w:val="14"/>
                        </w:rPr>
                      </w:pPr>
                      <w:r>
                        <w:rPr>
                          <w:rFonts w:ascii="Times New Roman"/>
                          <w:color w:val="000000"/>
                          <w:spacing w:val="-2"/>
                          <w:sz w:val="14"/>
                        </w:rPr>
                        <w:t>61.062,66</w:t>
                      </w:r>
                    </w:p>
                  </w:txbxContent>
                </v:textbox>
                <v:fill type="solid"/>
                <w10:wrap type="none"/>
              </v:shape>
            </w:pict>
          </mc:Fallback>
        </mc:AlternateContent>
      </w:r>
      <w:r>
        <w:rPr>
          <w:rFonts w:ascii="Times New Roman"/>
          <w:b/>
          <w:color w:val="000000"/>
          <w:sz w:val="20"/>
          <w:shd w:fill="C0C0C0" w:color="auto" w:val="clear"/>
        </w:rPr>
        <w:tab/>
        <w:t>TOTAL</w:t>
      </w:r>
      <w:r>
        <w:rPr>
          <w:rFonts w:ascii="Times New Roman"/>
          <w:b/>
          <w:color w:val="000000"/>
          <w:spacing w:val="-1"/>
          <w:sz w:val="20"/>
          <w:shd w:fill="C0C0C0" w:color="auto" w:val="clear"/>
        </w:rPr>
        <w:t> </w:t>
      </w:r>
      <w:r>
        <w:rPr>
          <w:rFonts w:ascii="Times New Roman"/>
          <w:b/>
          <w:color w:val="000000"/>
          <w:sz w:val="20"/>
          <w:shd w:fill="C0C0C0" w:color="auto" w:val="clear"/>
        </w:rPr>
        <w:t>PRESUPUESTO</w:t>
      </w:r>
      <w:r>
        <w:rPr>
          <w:rFonts w:ascii="Times New Roman"/>
          <w:b/>
          <w:color w:val="000000"/>
          <w:spacing w:val="2"/>
          <w:sz w:val="20"/>
          <w:shd w:fill="C0C0C0" w:color="auto" w:val="clear"/>
        </w:rPr>
        <w:t> </w:t>
      </w:r>
      <w:r>
        <w:rPr>
          <w:rFonts w:ascii="Times New Roman"/>
          <w:b/>
          <w:color w:val="000000"/>
          <w:sz w:val="20"/>
          <w:shd w:fill="C0C0C0" w:color="auto" w:val="clear"/>
        </w:rPr>
        <w:t>LABORAL</w:t>
      </w:r>
      <w:r>
        <w:rPr>
          <w:rFonts w:ascii="Times New Roman"/>
          <w:b/>
          <w:color w:val="000000"/>
          <w:spacing w:val="2"/>
          <w:sz w:val="20"/>
          <w:shd w:fill="C0C0C0" w:color="auto" w:val="clear"/>
        </w:rPr>
        <w:t> </w:t>
      </w:r>
      <w:r>
        <w:rPr>
          <w:rFonts w:ascii="Times New Roman"/>
          <w:b/>
          <w:color w:val="000000"/>
          <w:spacing w:val="-4"/>
          <w:sz w:val="20"/>
          <w:shd w:fill="C0C0C0" w:color="auto" w:val="clear"/>
        </w:rPr>
        <w:t>FIJO</w:t>
      </w:r>
      <w:r>
        <w:rPr>
          <w:rFonts w:ascii="Times New Roman"/>
          <w:b/>
          <w:color w:val="000000"/>
          <w:spacing w:val="80"/>
          <w:sz w:val="20"/>
          <w:shd w:fill="C0C0C0" w:color="auto" w:val="clear"/>
        </w:rPr>
        <w:t> </w:t>
      </w:r>
    </w:p>
    <w:p>
      <w:pPr>
        <w:spacing w:after="0"/>
        <w:jc w:val="left"/>
        <w:rPr>
          <w:rFonts w:ascii="Times New Roman"/>
          <w:b/>
          <w:sz w:val="20"/>
        </w:rPr>
        <w:sectPr>
          <w:type w:val="continuous"/>
          <w:pgSz w:w="16840" w:h="11900" w:orient="landscape"/>
          <w:pgMar w:header="0" w:footer="1782" w:top="1400" w:bottom="280" w:left="425" w:right="708"/>
        </w:sectPr>
      </w:pPr>
    </w:p>
    <w:p>
      <w:pPr>
        <w:pStyle w:val="BodyText"/>
        <w:spacing w:before="125"/>
        <w:rPr>
          <w:rFonts w:ascii="Times New Roman"/>
          <w:b/>
          <w:sz w:val="20"/>
        </w:rPr>
      </w:pPr>
    </w:p>
    <w:p>
      <w:pPr>
        <w:pStyle w:val="BodyText"/>
        <w:spacing w:line="62" w:lineRule="exact"/>
        <w:ind w:left="141"/>
        <w:rPr>
          <w:rFonts w:ascii="Times New Roman"/>
          <w:position w:val="0"/>
          <w:sz w:val="6"/>
        </w:rPr>
      </w:pPr>
      <w:r>
        <w:rPr>
          <w:rFonts w:ascii="Times New Roman"/>
          <w:position w:val="0"/>
          <w:sz w:val="6"/>
        </w:rPr>
        <mc:AlternateContent>
          <mc:Choice Requires="wps">
            <w:drawing>
              <wp:inline distT="0" distB="0" distL="0" distR="0">
                <wp:extent cx="9753600" cy="40005"/>
                <wp:effectExtent l="0" t="0" r="0" b="0"/>
                <wp:docPr id="202" name="Group 202"/>
                <wp:cNvGraphicFramePr>
                  <a:graphicFrameLocks/>
                </wp:cNvGraphicFramePr>
                <a:graphic>
                  <a:graphicData uri="http://schemas.microsoft.com/office/word/2010/wordprocessingGroup">
                    <wpg:wgp>
                      <wpg:cNvPr id="202" name="Group 202"/>
                      <wpg:cNvGrpSpPr/>
                      <wpg:grpSpPr>
                        <a:xfrm>
                          <a:off x="0" y="0"/>
                          <a:ext cx="9753600" cy="40005"/>
                          <a:chExt cx="9753600" cy="40005"/>
                        </a:xfrm>
                      </wpg:grpSpPr>
                      <wps:wsp>
                        <wps:cNvPr id="203" name="Graphic 203"/>
                        <wps:cNvSpPr/>
                        <wps:spPr>
                          <a:xfrm>
                            <a:off x="0" y="0"/>
                            <a:ext cx="9753600" cy="40005"/>
                          </a:xfrm>
                          <a:custGeom>
                            <a:avLst/>
                            <a:gdLst/>
                            <a:ahLst/>
                            <a:cxnLst/>
                            <a:rect l="l" t="t" r="r" b="b"/>
                            <a:pathLst>
                              <a:path w="9753600" h="40005">
                                <a:moveTo>
                                  <a:pt x="9753600" y="36576"/>
                                </a:moveTo>
                                <a:lnTo>
                                  <a:pt x="0" y="36576"/>
                                </a:lnTo>
                                <a:lnTo>
                                  <a:pt x="0" y="39624"/>
                                </a:lnTo>
                                <a:lnTo>
                                  <a:pt x="9753600" y="39624"/>
                                </a:lnTo>
                                <a:lnTo>
                                  <a:pt x="9753600" y="36576"/>
                                </a:lnTo>
                                <a:close/>
                              </a:path>
                              <a:path w="9753600" h="40005">
                                <a:moveTo>
                                  <a:pt x="9753600" y="0"/>
                                </a:moveTo>
                                <a:lnTo>
                                  <a:pt x="0" y="0"/>
                                </a:lnTo>
                                <a:lnTo>
                                  <a:pt x="0" y="3048"/>
                                </a:lnTo>
                                <a:lnTo>
                                  <a:pt x="9753600" y="3048"/>
                                </a:lnTo>
                                <a:lnTo>
                                  <a:pt x="975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8pt;height:3.15pt;mso-position-horizontal-relative:char;mso-position-vertical-relative:line" id="docshapegroup195" coordorigin="0,0" coordsize="15360,63">
                <v:shape style="position:absolute;left:0;top:0;width:15360;height:63" id="docshape196" coordorigin="0,0" coordsize="15360,63" path="m15360,58l0,58,0,62,15360,62,15360,58xm15360,0l0,0,0,5,15360,5,15360,0xe" filled="true" fillcolor="#000000" stroked="false">
                  <v:path arrowok="t"/>
                  <v:fill type="solid"/>
                </v:shape>
              </v:group>
            </w:pict>
          </mc:Fallback>
        </mc:AlternateContent>
      </w:r>
      <w:r>
        <w:rPr>
          <w:rFonts w:ascii="Times New Roman"/>
          <w:position w:val="0"/>
          <w:sz w:val="6"/>
        </w:rPr>
      </w:r>
    </w:p>
    <w:p>
      <w:pPr>
        <w:pStyle w:val="BodyText"/>
        <w:spacing w:after="0" w:line="62" w:lineRule="exact"/>
        <w:rPr>
          <w:rFonts w:ascii="Times New Roman"/>
          <w:position w:val="0"/>
          <w:sz w:val="6"/>
        </w:rPr>
        <w:sectPr>
          <w:headerReference w:type="default" r:id="rId35"/>
          <w:footerReference w:type="default" r:id="rId36"/>
          <w:pgSz w:w="16840" w:h="11900" w:orient="landscape"/>
          <w:pgMar w:header="0" w:footer="1602" w:top="1340" w:bottom="1800" w:left="425" w:right="708"/>
          <w:pgNumType w:start="354"/>
        </w:sectPr>
      </w:pPr>
    </w:p>
    <w:p>
      <w:pPr>
        <w:pStyle w:val="Heading1"/>
        <w:spacing w:before="69"/>
        <w:rPr>
          <w:rFonts w:ascii="Verdana" w:hAnsi="Verdana"/>
        </w:rPr>
      </w:pPr>
      <w:r>
        <w:rPr>
          <w:rFonts w:ascii="Verdana" w:hAnsi="Verdana"/>
        </w:rPr>
        <w:t>PRESUPUESTO</w:t>
      </w:r>
      <w:r>
        <w:rPr>
          <w:rFonts w:ascii="Verdana" w:hAnsi="Verdana"/>
          <w:spacing w:val="-3"/>
        </w:rPr>
        <w:t> </w:t>
      </w:r>
      <w:r>
        <w:rPr>
          <w:rFonts w:ascii="Verdana" w:hAnsi="Verdana"/>
        </w:rPr>
        <w:t>PERSONAL</w:t>
      </w:r>
      <w:r>
        <w:rPr>
          <w:rFonts w:ascii="Verdana" w:hAnsi="Verdana"/>
          <w:spacing w:val="-1"/>
        </w:rPr>
        <w:t> </w:t>
      </w:r>
      <w:r>
        <w:rPr>
          <w:rFonts w:ascii="Verdana" w:hAnsi="Verdana"/>
        </w:rPr>
        <w:t>DIRECTIVO</w:t>
      </w:r>
      <w:r>
        <w:rPr>
          <w:rFonts w:ascii="Verdana" w:hAnsi="Verdana"/>
          <w:spacing w:val="-3"/>
        </w:rPr>
        <w:t> </w:t>
      </w:r>
      <w:r>
        <w:rPr>
          <w:rFonts w:ascii="Verdana" w:hAnsi="Verdana"/>
        </w:rPr>
        <w:t>CIA</w:t>
      </w:r>
      <w:r>
        <w:rPr>
          <w:rFonts w:ascii="Verdana" w:hAnsi="Verdana"/>
          <w:spacing w:val="-2"/>
        </w:rPr>
        <w:t> </w:t>
      </w:r>
      <w:r>
        <w:rPr>
          <w:rFonts w:ascii="Verdana" w:hAnsi="Verdana"/>
        </w:rPr>
        <w:t>AÑO</w:t>
      </w:r>
      <w:r>
        <w:rPr>
          <w:rFonts w:ascii="Verdana" w:hAnsi="Verdana"/>
          <w:spacing w:val="-3"/>
        </w:rPr>
        <w:t> </w:t>
      </w:r>
      <w:r>
        <w:rPr>
          <w:rFonts w:ascii="Verdana" w:hAnsi="Verdana"/>
        </w:rPr>
        <w:t>2022.</w:t>
      </w:r>
      <w:r>
        <w:rPr>
          <w:rFonts w:ascii="Verdana" w:hAnsi="Verdana"/>
          <w:spacing w:val="-1"/>
        </w:rPr>
        <w:t> </w:t>
      </w:r>
      <w:r>
        <w:rPr>
          <w:rFonts w:ascii="Verdana" w:hAnsi="Verdana"/>
          <w:spacing w:val="-2"/>
        </w:rPr>
        <w:t>RESUMEN</w:t>
      </w:r>
    </w:p>
    <w:p>
      <w:pPr>
        <w:spacing w:line="240" w:lineRule="auto" w:before="0"/>
        <w:rPr>
          <w:rFonts w:ascii="Verdana"/>
          <w:b/>
          <w:sz w:val="16"/>
        </w:rPr>
      </w:pPr>
      <w:r>
        <w:rPr/>
        <w:br w:type="column"/>
      </w:r>
      <w:r>
        <w:rPr>
          <w:rFonts w:ascii="Verdana"/>
          <w:b/>
          <w:sz w:val="16"/>
        </w:rPr>
      </w:r>
    </w:p>
    <w:p>
      <w:pPr>
        <w:pStyle w:val="BodyText"/>
        <w:spacing w:before="189"/>
        <w:rPr>
          <w:rFonts w:ascii="Verdana"/>
          <w:b/>
          <w:sz w:val="16"/>
        </w:rPr>
      </w:pPr>
    </w:p>
    <w:p>
      <w:pPr>
        <w:spacing w:before="1"/>
        <w:ind w:left="165" w:right="0" w:firstLine="0"/>
        <w:jc w:val="left"/>
        <w:rPr>
          <w:rFonts w:ascii="Verdana"/>
          <w:b/>
          <w:sz w:val="16"/>
        </w:rPr>
      </w:pPr>
      <w:r>
        <w:rPr>
          <w:rFonts w:ascii="Verdana"/>
          <w:b/>
          <w:spacing w:val="-2"/>
          <w:sz w:val="16"/>
        </w:rPr>
        <w:t>AGUAS</w:t>
      </w:r>
    </w:p>
    <w:p>
      <w:pPr>
        <w:spacing w:after="0"/>
        <w:jc w:val="left"/>
        <w:rPr>
          <w:rFonts w:ascii="Verdana"/>
          <w:b/>
          <w:sz w:val="16"/>
        </w:rPr>
        <w:sectPr>
          <w:type w:val="continuous"/>
          <w:pgSz w:w="16840" w:h="11900" w:orient="landscape"/>
          <w:pgMar w:header="0" w:footer="1602" w:top="1400" w:bottom="280" w:left="425" w:right="708"/>
          <w:cols w:num="2" w:equalWidth="0">
            <w:col w:w="10236" w:space="4452"/>
            <w:col w:w="1019"/>
          </w:cols>
        </w:sect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spacing w:before="161"/>
        <w:rPr>
          <w:rFonts w:ascii="Verdana"/>
          <w:b/>
          <w:sz w:val="20"/>
        </w:rPr>
      </w:pPr>
    </w:p>
    <w:p>
      <w:pPr>
        <w:pStyle w:val="BodyText"/>
        <w:spacing w:line="78" w:lineRule="exact"/>
        <w:ind w:left="199"/>
        <w:rPr>
          <w:rFonts w:ascii="Verdana"/>
          <w:position w:val="-1"/>
          <w:sz w:val="7"/>
        </w:rPr>
      </w:pPr>
      <w:r>
        <w:rPr>
          <w:rFonts w:ascii="Verdana"/>
          <w:position w:val="-1"/>
          <w:sz w:val="7"/>
        </w:rPr>
        <mc:AlternateContent>
          <mc:Choice Requires="wps">
            <w:drawing>
              <wp:inline distT="0" distB="0" distL="0" distR="0">
                <wp:extent cx="9751060" cy="49530"/>
                <wp:effectExtent l="0" t="0" r="0" b="0"/>
                <wp:docPr id="204" name="Group 204"/>
                <wp:cNvGraphicFramePr>
                  <a:graphicFrameLocks/>
                </wp:cNvGraphicFramePr>
                <a:graphic>
                  <a:graphicData uri="http://schemas.microsoft.com/office/word/2010/wordprocessingGroup">
                    <wpg:wgp>
                      <wpg:cNvPr id="204" name="Group 204"/>
                      <wpg:cNvGrpSpPr/>
                      <wpg:grpSpPr>
                        <a:xfrm>
                          <a:off x="0" y="0"/>
                          <a:ext cx="9751060" cy="49530"/>
                          <a:chExt cx="9751060" cy="49530"/>
                        </a:xfrm>
                      </wpg:grpSpPr>
                      <wps:wsp>
                        <wps:cNvPr id="205" name="Graphic 205"/>
                        <wps:cNvSpPr/>
                        <wps:spPr>
                          <a:xfrm>
                            <a:off x="0" y="0"/>
                            <a:ext cx="9751060" cy="49530"/>
                          </a:xfrm>
                          <a:custGeom>
                            <a:avLst/>
                            <a:gdLst/>
                            <a:ahLst/>
                            <a:cxnLst/>
                            <a:rect l="l" t="t" r="r" b="b"/>
                            <a:pathLst>
                              <a:path w="9751060" h="49530">
                                <a:moveTo>
                                  <a:pt x="9750552" y="36195"/>
                                </a:moveTo>
                                <a:lnTo>
                                  <a:pt x="0" y="45720"/>
                                </a:lnTo>
                                <a:lnTo>
                                  <a:pt x="0" y="49530"/>
                                </a:lnTo>
                                <a:lnTo>
                                  <a:pt x="9750552" y="40005"/>
                                </a:lnTo>
                                <a:lnTo>
                                  <a:pt x="9750552" y="36195"/>
                                </a:lnTo>
                                <a:close/>
                              </a:path>
                              <a:path w="9751060" h="49530">
                                <a:moveTo>
                                  <a:pt x="9750552" y="0"/>
                                </a:moveTo>
                                <a:lnTo>
                                  <a:pt x="0" y="8953"/>
                                </a:lnTo>
                                <a:lnTo>
                                  <a:pt x="0" y="12763"/>
                                </a:lnTo>
                                <a:lnTo>
                                  <a:pt x="9750552" y="3810"/>
                                </a:lnTo>
                                <a:lnTo>
                                  <a:pt x="9750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7.8pt;height:3.9pt;mso-position-horizontal-relative:char;mso-position-vertical-relative:line" id="docshapegroup197" coordorigin="0,0" coordsize="15356,78">
                <v:shape style="position:absolute;left:0;top:0;width:15356;height:78" id="docshape198" coordorigin="0,0" coordsize="15356,78" path="m15355,57l0,72,0,78,15355,63,15355,57xm15355,0l0,14,0,20,15355,6,15355,0xe" filled="true" fillcolor="#000000" stroked="false">
                  <v:path arrowok="t"/>
                  <v:fill type="solid"/>
                </v:shape>
              </v:group>
            </w:pict>
          </mc:Fallback>
        </mc:AlternateContent>
      </w:r>
      <w:r>
        <w:rPr>
          <w:rFonts w:ascii="Verdana"/>
          <w:position w:val="-1"/>
          <w:sz w:val="7"/>
        </w:rPr>
      </w:r>
    </w:p>
    <w:p>
      <w:pPr>
        <w:pStyle w:val="BodyText"/>
        <w:spacing w:after="0" w:line="78" w:lineRule="exact"/>
        <w:rPr>
          <w:rFonts w:ascii="Verdana"/>
          <w:position w:val="-1"/>
          <w:sz w:val="7"/>
        </w:rPr>
        <w:sectPr>
          <w:type w:val="continuous"/>
          <w:pgSz w:w="16840" w:h="11900" w:orient="landscape"/>
          <w:pgMar w:header="0" w:footer="1602" w:top="1400" w:bottom="280" w:left="425" w:right="708"/>
        </w:sectPr>
      </w:pPr>
    </w:p>
    <w:p>
      <w:pPr>
        <w:tabs>
          <w:tab w:pos="1058" w:val="left" w:leader="none"/>
          <w:tab w:pos="7989" w:val="left" w:leader="none"/>
          <w:tab w:pos="9443" w:val="left" w:leader="none"/>
        </w:tabs>
        <w:spacing w:before="56"/>
        <w:ind w:left="218"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764992">
                <wp:simplePos x="0" y="0"/>
                <wp:positionH relativeFrom="page">
                  <wp:posOffset>396430</wp:posOffset>
                </wp:positionH>
                <wp:positionV relativeFrom="paragraph">
                  <wp:posOffset>203263</wp:posOffset>
                </wp:positionV>
                <wp:extent cx="9751060" cy="4953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9751060" cy="49530"/>
                        </a:xfrm>
                        <a:custGeom>
                          <a:avLst/>
                          <a:gdLst/>
                          <a:ahLst/>
                          <a:cxnLst/>
                          <a:rect l="l" t="t" r="r" b="b"/>
                          <a:pathLst>
                            <a:path w="9751060" h="49530">
                              <a:moveTo>
                                <a:pt x="9750552" y="33718"/>
                              </a:moveTo>
                              <a:lnTo>
                                <a:pt x="0" y="45720"/>
                              </a:lnTo>
                              <a:lnTo>
                                <a:pt x="0" y="49530"/>
                              </a:lnTo>
                              <a:lnTo>
                                <a:pt x="9750552" y="37528"/>
                              </a:lnTo>
                              <a:lnTo>
                                <a:pt x="9750552" y="33718"/>
                              </a:lnTo>
                              <a:close/>
                            </a:path>
                            <a:path w="9751060" h="49530">
                              <a:moveTo>
                                <a:pt x="9750552" y="0"/>
                              </a:moveTo>
                              <a:lnTo>
                                <a:pt x="0" y="9525"/>
                              </a:lnTo>
                              <a:lnTo>
                                <a:pt x="0" y="13335"/>
                              </a:lnTo>
                              <a:lnTo>
                                <a:pt x="9750552" y="3810"/>
                              </a:lnTo>
                              <a:lnTo>
                                <a:pt x="9750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215002pt;margin-top:16.004982pt;width:767.8pt;height:3.9pt;mso-position-horizontal-relative:page;mso-position-vertical-relative:paragraph;z-index:15764992" id="docshape199" coordorigin="624,320" coordsize="15356,78" path="m15980,373l624,392,624,398,15980,379,15980,373xm15980,320l624,335,624,341,15980,326,15980,320xe" filled="true" fillcolor="#000000" stroked="false">
                <v:path arrowok="t"/>
                <v:fill type="solid"/>
                <w10:wrap type="none"/>
              </v:shape>
            </w:pict>
          </mc:Fallback>
        </mc:AlternateContent>
      </w:r>
      <w:r>
        <w:rPr>
          <w:rFonts w:ascii="Verdana"/>
          <w:b/>
          <w:spacing w:val="-5"/>
          <w:sz w:val="16"/>
        </w:rPr>
        <w:t>ORG</w:t>
      </w:r>
      <w:r>
        <w:rPr>
          <w:rFonts w:ascii="Verdana"/>
          <w:b/>
          <w:sz w:val="16"/>
        </w:rPr>
        <w:tab/>
        <w:t>FUNC.</w:t>
      </w:r>
      <w:r>
        <w:rPr>
          <w:rFonts w:ascii="Verdana"/>
          <w:b/>
          <w:spacing w:val="-14"/>
          <w:sz w:val="16"/>
        </w:rPr>
        <w:t> </w:t>
      </w:r>
      <w:r>
        <w:rPr>
          <w:rFonts w:ascii="Verdana"/>
          <w:b/>
          <w:sz w:val="16"/>
        </w:rPr>
        <w:t>CATEG.</w:t>
      </w:r>
      <w:r>
        <w:rPr>
          <w:rFonts w:ascii="Verdana"/>
          <w:b/>
          <w:spacing w:val="24"/>
          <w:sz w:val="16"/>
        </w:rPr>
        <w:t> </w:t>
      </w:r>
      <w:r>
        <w:rPr>
          <w:rFonts w:ascii="Verdana"/>
          <w:b/>
          <w:spacing w:val="-2"/>
          <w:sz w:val="16"/>
        </w:rPr>
        <w:t>NOMBR</w:t>
      </w:r>
      <w:r>
        <w:rPr>
          <w:rFonts w:ascii="Verdana"/>
          <w:b/>
          <w:sz w:val="16"/>
        </w:rPr>
        <w:tab/>
      </w:r>
      <w:r>
        <w:rPr>
          <w:rFonts w:ascii="Verdana"/>
          <w:b/>
          <w:spacing w:val="-2"/>
          <w:sz w:val="16"/>
        </w:rPr>
        <w:t>BASICAS</w:t>
      </w:r>
      <w:r>
        <w:rPr>
          <w:rFonts w:ascii="Verdana"/>
          <w:b/>
          <w:sz w:val="16"/>
        </w:rPr>
        <w:tab/>
      </w:r>
      <w:r>
        <w:rPr>
          <w:rFonts w:ascii="Verdana"/>
          <w:b/>
          <w:spacing w:val="-2"/>
          <w:sz w:val="16"/>
        </w:rPr>
        <w:t>COMPLEMENT.</w:t>
      </w:r>
    </w:p>
    <w:p>
      <w:pPr>
        <w:pStyle w:val="BodyText"/>
        <w:spacing w:before="17"/>
        <w:rPr>
          <w:rFonts w:ascii="Verdana"/>
          <w:b/>
          <w:sz w:val="16"/>
        </w:rPr>
      </w:pPr>
    </w:p>
    <w:p>
      <w:pPr>
        <w:spacing w:before="1"/>
        <w:ind w:left="165" w:right="0" w:firstLine="0"/>
        <w:jc w:val="left"/>
        <w:rPr>
          <w:rFonts w:ascii="Verdana"/>
          <w:b/>
          <w:sz w:val="20"/>
        </w:rPr>
      </w:pPr>
      <w:r>
        <w:rPr>
          <w:rFonts w:ascii="Verdana"/>
          <w:b/>
          <w:sz w:val="20"/>
        </w:rPr>
        <w:t>4450</w:t>
      </w:r>
      <w:r>
        <w:rPr>
          <w:rFonts w:ascii="Verdana"/>
          <w:b/>
          <w:spacing w:val="-6"/>
          <w:sz w:val="20"/>
        </w:rPr>
        <w:t> </w:t>
      </w:r>
      <w:r>
        <w:rPr>
          <w:rFonts w:ascii="Verdana"/>
          <w:b/>
          <w:spacing w:val="-4"/>
          <w:sz w:val="20"/>
        </w:rPr>
        <w:t>AGUAS</w:t>
      </w:r>
    </w:p>
    <w:p>
      <w:pPr>
        <w:tabs>
          <w:tab w:pos="1749" w:val="left" w:leader="none"/>
        </w:tabs>
        <w:spacing w:before="89"/>
        <w:ind w:left="794" w:right="0" w:firstLine="0"/>
        <w:jc w:val="left"/>
        <w:rPr>
          <w:rFonts w:ascii="Verdana" w:hAnsi="Verdana"/>
          <w:i/>
          <w:sz w:val="18"/>
        </w:rPr>
      </w:pPr>
      <w:r>
        <w:rPr>
          <w:rFonts w:ascii="Verdana" w:hAnsi="Verdana"/>
          <w:b/>
          <w:i/>
          <w:spacing w:val="-2"/>
          <w:sz w:val="18"/>
        </w:rPr>
        <w:t>4520A</w:t>
      </w:r>
      <w:r>
        <w:rPr>
          <w:rFonts w:ascii="Verdana" w:hAnsi="Verdana"/>
          <w:b/>
          <w:i/>
          <w:sz w:val="18"/>
        </w:rPr>
        <w:tab/>
      </w:r>
      <w:r>
        <w:rPr>
          <w:rFonts w:ascii="Verdana" w:hAnsi="Verdana"/>
          <w:i/>
          <w:sz w:val="18"/>
        </w:rPr>
        <w:t>RECURSOS</w:t>
      </w:r>
      <w:r>
        <w:rPr>
          <w:rFonts w:ascii="Verdana" w:hAnsi="Verdana"/>
          <w:i/>
          <w:spacing w:val="12"/>
          <w:sz w:val="18"/>
        </w:rPr>
        <w:t> </w:t>
      </w:r>
      <w:r>
        <w:rPr>
          <w:rFonts w:ascii="Verdana" w:hAnsi="Verdana"/>
          <w:i/>
          <w:spacing w:val="-2"/>
          <w:sz w:val="18"/>
        </w:rPr>
        <w:t>HIDRAÚLICOS</w:t>
      </w:r>
    </w:p>
    <w:p>
      <w:pPr>
        <w:spacing w:before="123"/>
        <w:ind w:left="1523" w:right="0" w:firstLine="0"/>
        <w:jc w:val="left"/>
        <w:rPr>
          <w:rFonts w:ascii="Verdana"/>
          <w:b/>
          <w:sz w:val="16"/>
        </w:rPr>
      </w:pPr>
      <w:r>
        <w:rPr>
          <w:rFonts w:ascii="Verdana"/>
          <w:b/>
          <w:spacing w:val="-2"/>
          <w:sz w:val="16"/>
        </w:rPr>
        <w:t>GERENTE</w:t>
      </w:r>
    </w:p>
    <w:p>
      <w:pPr>
        <w:spacing w:before="52"/>
        <w:ind w:left="165" w:right="0" w:firstLine="0"/>
        <w:jc w:val="left"/>
        <w:rPr>
          <w:rFonts w:ascii="Verdana"/>
          <w:b/>
          <w:sz w:val="16"/>
        </w:rPr>
      </w:pPr>
      <w:r>
        <w:rPr/>
        <w:br w:type="column"/>
      </w:r>
      <w:r>
        <w:rPr>
          <w:rFonts w:ascii="Verdana"/>
          <w:b/>
          <w:spacing w:val="-2"/>
          <w:sz w:val="16"/>
        </w:rPr>
        <w:t>SUBTOTAL</w:t>
      </w:r>
    </w:p>
    <w:p>
      <w:pPr>
        <w:tabs>
          <w:tab w:pos="2133" w:val="left" w:leader="none"/>
        </w:tabs>
        <w:spacing w:before="56"/>
        <w:ind w:left="165" w:right="0" w:firstLine="0"/>
        <w:jc w:val="left"/>
        <w:rPr>
          <w:rFonts w:ascii="Verdana"/>
          <w:b/>
          <w:sz w:val="16"/>
        </w:rPr>
      </w:pPr>
      <w:r>
        <w:rPr/>
        <w:br w:type="column"/>
      </w:r>
      <w:r>
        <w:rPr>
          <w:rFonts w:ascii="Verdana"/>
          <w:b/>
          <w:sz w:val="16"/>
        </w:rPr>
        <w:t>SEG</w:t>
      </w:r>
      <w:r>
        <w:rPr>
          <w:rFonts w:ascii="Verdana"/>
          <w:b/>
          <w:spacing w:val="-9"/>
          <w:sz w:val="16"/>
        </w:rPr>
        <w:t> </w:t>
      </w:r>
      <w:r>
        <w:rPr>
          <w:rFonts w:ascii="Verdana"/>
          <w:b/>
          <w:spacing w:val="-2"/>
          <w:sz w:val="16"/>
        </w:rPr>
        <w:t>SOCIAL</w:t>
      </w:r>
      <w:r>
        <w:rPr>
          <w:rFonts w:ascii="Verdana"/>
          <w:b/>
          <w:sz w:val="16"/>
        </w:rPr>
        <w:tab/>
      </w:r>
      <w:r>
        <w:rPr>
          <w:rFonts w:ascii="Verdana"/>
          <w:b/>
          <w:spacing w:val="-4"/>
          <w:sz w:val="16"/>
        </w:rPr>
        <w:t>TOTAL</w:t>
      </w:r>
    </w:p>
    <w:p>
      <w:pPr>
        <w:spacing w:after="0"/>
        <w:jc w:val="left"/>
        <w:rPr>
          <w:rFonts w:ascii="Verdana"/>
          <w:b/>
          <w:sz w:val="16"/>
        </w:rPr>
        <w:sectPr>
          <w:type w:val="continuous"/>
          <w:pgSz w:w="16840" w:h="11900" w:orient="landscape"/>
          <w:pgMar w:header="0" w:footer="1602" w:top="1400" w:bottom="280" w:left="425" w:right="708"/>
          <w:cols w:num="3" w:equalWidth="0">
            <w:col w:w="10770" w:space="601"/>
            <w:col w:w="1147" w:space="197"/>
            <w:col w:w="2992"/>
          </w:cols>
        </w:sectPr>
      </w:pPr>
    </w:p>
    <w:p>
      <w:pPr>
        <w:tabs>
          <w:tab w:pos="7883" w:val="left" w:leader="none"/>
          <w:tab w:pos="9856" w:val="left" w:leader="none"/>
        </w:tabs>
        <w:spacing w:before="80"/>
        <w:ind w:left="2320" w:right="0" w:firstLine="0"/>
        <w:jc w:val="left"/>
        <w:rPr>
          <w:rFonts w:ascii="Verdana" w:hAnsi="Verdana"/>
          <w:position w:val="-2"/>
          <w:sz w:val="16"/>
        </w:rPr>
      </w:pPr>
      <w:r>
        <w:rPr>
          <w:rFonts w:ascii="Verdana" w:hAnsi="Verdana"/>
          <w:sz w:val="12"/>
        </w:rPr>
        <w:t>GERENTE,VACANTE</w:t>
      </w:r>
      <w:r>
        <w:rPr>
          <w:rFonts w:ascii="Verdana" w:hAnsi="Verdana"/>
          <w:spacing w:val="1"/>
          <w:sz w:val="12"/>
        </w:rPr>
        <w:t> </w:t>
      </w:r>
      <w:r>
        <w:rPr>
          <w:rFonts w:ascii="Verdana" w:hAnsi="Verdana"/>
          <w:sz w:val="12"/>
        </w:rPr>
        <w:t>(adscripción</w:t>
      </w:r>
      <w:r>
        <w:rPr>
          <w:rFonts w:ascii="Verdana" w:hAnsi="Verdana"/>
          <w:spacing w:val="1"/>
          <w:sz w:val="12"/>
        </w:rPr>
        <w:t> </w:t>
      </w:r>
      <w:r>
        <w:rPr>
          <w:rFonts w:ascii="Verdana" w:hAnsi="Verdana"/>
          <w:spacing w:val="-2"/>
          <w:sz w:val="12"/>
        </w:rPr>
        <w:t>provisional)</w:t>
      </w:r>
      <w:r>
        <w:rPr>
          <w:rFonts w:ascii="Verdana" w:hAnsi="Verdana"/>
          <w:sz w:val="12"/>
        </w:rPr>
        <w:tab/>
      </w:r>
      <w:r>
        <w:rPr>
          <w:rFonts w:ascii="Verdana" w:hAnsi="Verdana"/>
          <w:spacing w:val="-2"/>
          <w:position w:val="-2"/>
          <w:sz w:val="16"/>
        </w:rPr>
        <w:t>23.285,29</w:t>
      </w:r>
      <w:r>
        <w:rPr>
          <w:rFonts w:ascii="Verdana" w:hAnsi="Verdana"/>
          <w:position w:val="-2"/>
          <w:sz w:val="16"/>
        </w:rPr>
        <w:tab/>
      </w:r>
      <w:r>
        <w:rPr>
          <w:rFonts w:ascii="Verdana" w:hAnsi="Verdana"/>
          <w:spacing w:val="-2"/>
          <w:position w:val="-2"/>
          <w:sz w:val="16"/>
        </w:rPr>
        <w:t>37.739,07</w:t>
      </w:r>
    </w:p>
    <w:p>
      <w:pPr>
        <w:spacing w:before="84"/>
        <w:ind w:left="743" w:right="0" w:firstLine="0"/>
        <w:jc w:val="left"/>
        <w:rPr>
          <w:rFonts w:ascii="Verdana"/>
          <w:b/>
          <w:sz w:val="16"/>
        </w:rPr>
      </w:pPr>
      <w:r>
        <w:rPr/>
        <w:br w:type="column"/>
      </w:r>
      <w:r>
        <w:rPr>
          <w:rFonts w:ascii="Verdana"/>
          <w:b/>
          <w:spacing w:val="-2"/>
          <w:sz w:val="16"/>
        </w:rPr>
        <w:t>61.024,36</w:t>
      </w:r>
    </w:p>
    <w:p>
      <w:pPr>
        <w:spacing w:before="84"/>
        <w:ind w:left="655" w:right="0" w:firstLine="0"/>
        <w:jc w:val="left"/>
        <w:rPr>
          <w:rFonts w:ascii="Verdana"/>
          <w:sz w:val="16"/>
        </w:rPr>
      </w:pPr>
      <w:r>
        <w:rPr/>
        <w:br w:type="column"/>
      </w:r>
      <w:r>
        <w:rPr>
          <w:rFonts w:ascii="Verdana"/>
          <w:spacing w:val="-2"/>
          <w:sz w:val="16"/>
        </w:rPr>
        <w:t>11.351,65</w:t>
      </w:r>
    </w:p>
    <w:p>
      <w:pPr>
        <w:spacing w:before="84"/>
        <w:ind w:left="647" w:right="0" w:firstLine="0"/>
        <w:jc w:val="left"/>
        <w:rPr>
          <w:rFonts w:ascii="Verdana"/>
          <w:b/>
          <w:sz w:val="16"/>
        </w:rPr>
      </w:pPr>
      <w:r>
        <w:rPr/>
        <w:br w:type="column"/>
      </w:r>
      <w:r>
        <w:rPr>
          <w:rFonts w:ascii="Verdana"/>
          <w:b/>
          <w:spacing w:val="-2"/>
          <w:sz w:val="16"/>
        </w:rPr>
        <w:t>72.376,01</w:t>
      </w:r>
    </w:p>
    <w:p>
      <w:pPr>
        <w:spacing w:after="0"/>
        <w:jc w:val="left"/>
        <w:rPr>
          <w:rFonts w:ascii="Verdana"/>
          <w:b/>
          <w:sz w:val="16"/>
        </w:rPr>
        <w:sectPr>
          <w:type w:val="continuous"/>
          <w:pgSz w:w="16840" w:h="11900" w:orient="landscape"/>
          <w:pgMar w:header="0" w:footer="1602" w:top="1400" w:bottom="280" w:left="425" w:right="708"/>
          <w:cols w:num="4" w:equalWidth="0">
            <w:col w:w="10686" w:space="40"/>
            <w:col w:w="1656" w:space="39"/>
            <w:col w:w="1485" w:space="40"/>
            <w:col w:w="1761"/>
          </w:cols>
        </w:sectPr>
      </w:pPr>
    </w:p>
    <w:p>
      <w:pPr>
        <w:pStyle w:val="BodyText"/>
        <w:spacing w:before="8"/>
        <w:rPr>
          <w:rFonts w:ascii="Verdana"/>
          <w:b/>
          <w:sz w:val="20"/>
        </w:rPr>
      </w:pPr>
    </w:p>
    <w:tbl>
      <w:tblPr>
        <w:tblW w:w="0" w:type="auto"/>
        <w:jc w:val="left"/>
        <w:tblInd w:w="4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6"/>
        <w:gridCol w:w="1825"/>
        <w:gridCol w:w="1826"/>
        <w:gridCol w:w="1610"/>
        <w:gridCol w:w="1562"/>
        <w:gridCol w:w="1295"/>
      </w:tblGrid>
      <w:tr>
        <w:trPr>
          <w:trHeight w:val="320" w:hRule="atLeast"/>
        </w:trPr>
        <w:tc>
          <w:tcPr>
            <w:tcW w:w="3356" w:type="dxa"/>
          </w:tcPr>
          <w:p>
            <w:pPr>
              <w:pStyle w:val="TableParagraph"/>
              <w:ind w:right="382"/>
              <w:jc w:val="right"/>
              <w:rPr>
                <w:rFonts w:ascii="Verdana"/>
                <w:b/>
                <w:sz w:val="16"/>
              </w:rPr>
            </w:pPr>
            <w:r>
              <w:rPr>
                <w:rFonts w:ascii="Verdana"/>
                <w:b/>
                <w:sz w:val="16"/>
              </w:rPr>
              <w:t>TOTAL</w:t>
            </w:r>
            <w:r>
              <w:rPr>
                <w:rFonts w:ascii="Verdana"/>
                <w:b/>
                <w:spacing w:val="-3"/>
                <w:sz w:val="16"/>
              </w:rPr>
              <w:t> </w:t>
            </w:r>
            <w:r>
              <w:rPr>
                <w:rFonts w:ascii="Verdana"/>
                <w:b/>
                <w:spacing w:val="-2"/>
                <w:sz w:val="16"/>
              </w:rPr>
              <w:t>GERENTE</w:t>
            </w:r>
          </w:p>
        </w:tc>
        <w:tc>
          <w:tcPr>
            <w:tcW w:w="1825" w:type="dxa"/>
          </w:tcPr>
          <w:p>
            <w:pPr>
              <w:pStyle w:val="TableParagraph"/>
              <w:ind w:left="447"/>
              <w:rPr>
                <w:rFonts w:ascii="Verdana"/>
                <w:sz w:val="16"/>
              </w:rPr>
            </w:pPr>
            <w:r>
              <w:rPr>
                <w:rFonts w:ascii="Verdana"/>
                <w:spacing w:val="-2"/>
                <w:sz w:val="16"/>
              </w:rPr>
              <w:t>23.285,29</w:t>
            </w:r>
          </w:p>
        </w:tc>
        <w:tc>
          <w:tcPr>
            <w:tcW w:w="1826" w:type="dxa"/>
          </w:tcPr>
          <w:p>
            <w:pPr>
              <w:pStyle w:val="TableParagraph"/>
              <w:ind w:right="399"/>
              <w:jc w:val="right"/>
              <w:rPr>
                <w:rFonts w:ascii="Verdana"/>
                <w:sz w:val="16"/>
              </w:rPr>
            </w:pPr>
            <w:r>
              <w:rPr>
                <w:rFonts w:ascii="Verdana"/>
                <w:spacing w:val="-2"/>
                <w:sz w:val="16"/>
              </w:rPr>
              <w:t>37.739,07</w:t>
            </w:r>
          </w:p>
        </w:tc>
        <w:tc>
          <w:tcPr>
            <w:tcW w:w="1610" w:type="dxa"/>
          </w:tcPr>
          <w:p>
            <w:pPr>
              <w:pStyle w:val="TableParagraph"/>
              <w:ind w:left="66"/>
              <w:jc w:val="center"/>
              <w:rPr>
                <w:rFonts w:ascii="Verdana"/>
                <w:b/>
                <w:sz w:val="16"/>
              </w:rPr>
            </w:pPr>
            <w:r>
              <w:rPr>
                <w:rFonts w:ascii="Verdana"/>
                <w:b/>
                <w:spacing w:val="-2"/>
                <w:sz w:val="16"/>
              </w:rPr>
              <w:t>61.024,36</w:t>
            </w:r>
          </w:p>
        </w:tc>
        <w:tc>
          <w:tcPr>
            <w:tcW w:w="1562" w:type="dxa"/>
          </w:tcPr>
          <w:p>
            <w:pPr>
              <w:pStyle w:val="TableParagraph"/>
              <w:ind w:left="39" w:right="12"/>
              <w:jc w:val="center"/>
              <w:rPr>
                <w:rFonts w:ascii="Verdana"/>
                <w:sz w:val="16"/>
              </w:rPr>
            </w:pPr>
            <w:r>
              <w:rPr>
                <w:rFonts w:ascii="Verdana"/>
                <w:spacing w:val="-2"/>
                <w:sz w:val="16"/>
              </w:rPr>
              <w:t>11.351,65</w:t>
            </w:r>
          </w:p>
        </w:tc>
        <w:tc>
          <w:tcPr>
            <w:tcW w:w="1295" w:type="dxa"/>
          </w:tcPr>
          <w:p>
            <w:pPr>
              <w:pStyle w:val="TableParagraph"/>
              <w:ind w:right="45"/>
              <w:jc w:val="right"/>
              <w:rPr>
                <w:rFonts w:ascii="Verdana"/>
                <w:b/>
                <w:sz w:val="16"/>
              </w:rPr>
            </w:pPr>
            <w:r>
              <w:rPr>
                <w:rFonts w:ascii="Verdana"/>
                <w:b/>
                <w:spacing w:val="-2"/>
                <w:sz w:val="16"/>
              </w:rPr>
              <w:t>72.376,01</w:t>
            </w:r>
          </w:p>
        </w:tc>
      </w:tr>
      <w:tr>
        <w:trPr>
          <w:trHeight w:val="451" w:hRule="atLeast"/>
        </w:trPr>
        <w:tc>
          <w:tcPr>
            <w:tcW w:w="3356" w:type="dxa"/>
          </w:tcPr>
          <w:p>
            <w:pPr>
              <w:pStyle w:val="TableParagraph"/>
              <w:spacing w:before="126"/>
              <w:ind w:right="377"/>
              <w:jc w:val="right"/>
              <w:rPr>
                <w:rFonts w:ascii="Verdana" w:hAnsi="Verdana"/>
                <w:b/>
                <w:sz w:val="16"/>
              </w:rPr>
            </w:pPr>
            <w:r>
              <w:rPr>
                <w:rFonts w:ascii="Verdana" w:hAnsi="Verdana"/>
                <w:b/>
                <w:sz w:val="16"/>
              </w:rPr>
              <w:t>TOTAL</w:t>
            </w:r>
            <w:r>
              <w:rPr>
                <w:rFonts w:ascii="Verdana" w:hAnsi="Verdana"/>
                <w:b/>
                <w:spacing w:val="-9"/>
                <w:sz w:val="16"/>
              </w:rPr>
              <w:t> </w:t>
            </w:r>
            <w:r>
              <w:rPr>
                <w:rFonts w:ascii="Verdana" w:hAnsi="Verdana"/>
                <w:b/>
                <w:sz w:val="16"/>
              </w:rPr>
              <w:t>RECURSOS</w:t>
            </w:r>
            <w:r>
              <w:rPr>
                <w:rFonts w:ascii="Verdana" w:hAnsi="Verdana"/>
                <w:b/>
                <w:spacing w:val="-10"/>
                <w:sz w:val="16"/>
              </w:rPr>
              <w:t> </w:t>
            </w:r>
            <w:r>
              <w:rPr>
                <w:rFonts w:ascii="Verdana" w:hAnsi="Verdana"/>
                <w:b/>
                <w:spacing w:val="-2"/>
                <w:sz w:val="16"/>
              </w:rPr>
              <w:t>HIDRAÚLICOS</w:t>
            </w:r>
          </w:p>
        </w:tc>
        <w:tc>
          <w:tcPr>
            <w:tcW w:w="1825" w:type="dxa"/>
          </w:tcPr>
          <w:p>
            <w:pPr>
              <w:pStyle w:val="TableParagraph"/>
              <w:spacing w:before="126"/>
              <w:ind w:left="447"/>
              <w:rPr>
                <w:rFonts w:ascii="Verdana"/>
                <w:sz w:val="16"/>
              </w:rPr>
            </w:pPr>
            <w:r>
              <w:rPr>
                <w:rFonts w:ascii="Verdana"/>
                <w:spacing w:val="-2"/>
                <w:sz w:val="16"/>
              </w:rPr>
              <w:t>23.285,29</w:t>
            </w:r>
          </w:p>
        </w:tc>
        <w:tc>
          <w:tcPr>
            <w:tcW w:w="1826" w:type="dxa"/>
          </w:tcPr>
          <w:p>
            <w:pPr>
              <w:pStyle w:val="TableParagraph"/>
              <w:spacing w:before="126"/>
              <w:ind w:right="399"/>
              <w:jc w:val="right"/>
              <w:rPr>
                <w:rFonts w:ascii="Verdana"/>
                <w:sz w:val="16"/>
              </w:rPr>
            </w:pPr>
            <w:r>
              <w:rPr>
                <w:rFonts w:ascii="Verdana"/>
                <w:spacing w:val="-2"/>
                <w:sz w:val="16"/>
              </w:rPr>
              <w:t>37.739,07</w:t>
            </w:r>
          </w:p>
        </w:tc>
        <w:tc>
          <w:tcPr>
            <w:tcW w:w="1610" w:type="dxa"/>
          </w:tcPr>
          <w:p>
            <w:pPr>
              <w:pStyle w:val="TableParagraph"/>
              <w:spacing w:before="126"/>
              <w:ind w:left="66"/>
              <w:jc w:val="center"/>
              <w:rPr>
                <w:rFonts w:ascii="Verdana"/>
                <w:b/>
                <w:sz w:val="16"/>
              </w:rPr>
            </w:pPr>
            <w:r>
              <w:rPr>
                <w:rFonts w:ascii="Verdana"/>
                <w:b/>
                <w:spacing w:val="-2"/>
                <w:sz w:val="16"/>
              </w:rPr>
              <w:t>61.024,36</w:t>
            </w:r>
          </w:p>
        </w:tc>
        <w:tc>
          <w:tcPr>
            <w:tcW w:w="1562" w:type="dxa"/>
          </w:tcPr>
          <w:p>
            <w:pPr>
              <w:pStyle w:val="TableParagraph"/>
              <w:spacing w:before="126"/>
              <w:ind w:left="39" w:right="12"/>
              <w:jc w:val="center"/>
              <w:rPr>
                <w:rFonts w:ascii="Verdana"/>
                <w:sz w:val="16"/>
              </w:rPr>
            </w:pPr>
            <w:r>
              <w:rPr>
                <w:rFonts w:ascii="Verdana"/>
                <w:spacing w:val="-2"/>
                <w:sz w:val="16"/>
              </w:rPr>
              <w:t>11.351,65</w:t>
            </w:r>
          </w:p>
        </w:tc>
        <w:tc>
          <w:tcPr>
            <w:tcW w:w="1295" w:type="dxa"/>
          </w:tcPr>
          <w:p>
            <w:pPr>
              <w:pStyle w:val="TableParagraph"/>
              <w:spacing w:before="126"/>
              <w:ind w:right="45"/>
              <w:jc w:val="right"/>
              <w:rPr>
                <w:rFonts w:ascii="Verdana"/>
                <w:b/>
                <w:sz w:val="16"/>
              </w:rPr>
            </w:pPr>
            <w:r>
              <w:rPr>
                <w:rFonts w:ascii="Verdana"/>
                <w:b/>
                <w:spacing w:val="-2"/>
                <w:sz w:val="16"/>
              </w:rPr>
              <w:t>72.376,01</w:t>
            </w:r>
          </w:p>
        </w:tc>
      </w:tr>
      <w:tr>
        <w:trPr>
          <w:trHeight w:val="325" w:hRule="atLeast"/>
        </w:trPr>
        <w:tc>
          <w:tcPr>
            <w:tcW w:w="3356" w:type="dxa"/>
          </w:tcPr>
          <w:p>
            <w:pPr>
              <w:pStyle w:val="TableParagraph"/>
              <w:spacing w:line="174" w:lineRule="exact" w:before="130"/>
              <w:ind w:right="378"/>
              <w:jc w:val="right"/>
              <w:rPr>
                <w:rFonts w:ascii="Verdana"/>
                <w:b/>
                <w:sz w:val="16"/>
              </w:rPr>
            </w:pPr>
            <w:r>
              <w:rPr>
                <w:rFonts w:ascii="Verdana"/>
                <w:b/>
                <w:sz w:val="16"/>
              </w:rPr>
              <w:t>TOTAL</w:t>
            </w:r>
            <w:r>
              <w:rPr>
                <w:rFonts w:ascii="Verdana"/>
                <w:b/>
                <w:spacing w:val="-5"/>
                <w:sz w:val="16"/>
              </w:rPr>
              <w:t> </w:t>
            </w:r>
            <w:r>
              <w:rPr>
                <w:rFonts w:ascii="Verdana"/>
                <w:b/>
                <w:spacing w:val="-2"/>
                <w:sz w:val="16"/>
              </w:rPr>
              <w:t>AGUAS</w:t>
            </w:r>
          </w:p>
        </w:tc>
        <w:tc>
          <w:tcPr>
            <w:tcW w:w="1825" w:type="dxa"/>
          </w:tcPr>
          <w:p>
            <w:pPr>
              <w:pStyle w:val="TableParagraph"/>
              <w:spacing w:line="174" w:lineRule="exact" w:before="130"/>
              <w:ind w:left="380"/>
              <w:rPr>
                <w:rFonts w:ascii="Verdana"/>
                <w:b/>
                <w:sz w:val="16"/>
              </w:rPr>
            </w:pPr>
            <w:r>
              <w:rPr>
                <w:rFonts w:ascii="Verdana"/>
                <w:b/>
                <w:spacing w:val="-2"/>
                <w:sz w:val="16"/>
              </w:rPr>
              <w:t>23.285,29</w:t>
            </w:r>
          </w:p>
        </w:tc>
        <w:tc>
          <w:tcPr>
            <w:tcW w:w="1826" w:type="dxa"/>
          </w:tcPr>
          <w:p>
            <w:pPr>
              <w:pStyle w:val="TableParagraph"/>
              <w:spacing w:line="174" w:lineRule="exact" w:before="130"/>
              <w:ind w:right="378"/>
              <w:jc w:val="right"/>
              <w:rPr>
                <w:rFonts w:ascii="Verdana"/>
                <w:b/>
                <w:sz w:val="16"/>
              </w:rPr>
            </w:pPr>
            <w:r>
              <w:rPr>
                <w:rFonts w:ascii="Verdana"/>
                <w:b/>
                <w:spacing w:val="-2"/>
                <w:sz w:val="16"/>
              </w:rPr>
              <w:t>37.739,07</w:t>
            </w:r>
          </w:p>
        </w:tc>
        <w:tc>
          <w:tcPr>
            <w:tcW w:w="1610" w:type="dxa"/>
          </w:tcPr>
          <w:p>
            <w:pPr>
              <w:pStyle w:val="TableParagraph"/>
              <w:spacing w:line="174" w:lineRule="exact" w:before="130"/>
              <w:ind w:left="66"/>
              <w:jc w:val="center"/>
              <w:rPr>
                <w:rFonts w:ascii="Verdana"/>
                <w:b/>
                <w:sz w:val="16"/>
              </w:rPr>
            </w:pPr>
            <w:r>
              <w:rPr>
                <w:rFonts w:ascii="Verdana"/>
                <w:b/>
                <w:spacing w:val="-2"/>
                <w:sz w:val="16"/>
              </w:rPr>
              <w:t>61.024,36</w:t>
            </w:r>
          </w:p>
        </w:tc>
        <w:tc>
          <w:tcPr>
            <w:tcW w:w="1562" w:type="dxa"/>
          </w:tcPr>
          <w:p>
            <w:pPr>
              <w:pStyle w:val="TableParagraph"/>
              <w:spacing w:line="174" w:lineRule="exact" w:before="130"/>
              <w:ind w:left="27" w:right="39"/>
              <w:jc w:val="center"/>
              <w:rPr>
                <w:rFonts w:ascii="Verdana"/>
                <w:b/>
                <w:sz w:val="16"/>
              </w:rPr>
            </w:pPr>
            <w:r>
              <w:rPr>
                <w:rFonts w:ascii="Verdana"/>
                <w:b/>
                <w:spacing w:val="-2"/>
                <w:sz w:val="16"/>
              </w:rPr>
              <w:t>11.351,65</w:t>
            </w:r>
          </w:p>
        </w:tc>
        <w:tc>
          <w:tcPr>
            <w:tcW w:w="1295" w:type="dxa"/>
          </w:tcPr>
          <w:p>
            <w:pPr>
              <w:pStyle w:val="TableParagraph"/>
              <w:spacing w:line="174" w:lineRule="exact" w:before="130"/>
              <w:ind w:right="45"/>
              <w:jc w:val="right"/>
              <w:rPr>
                <w:rFonts w:ascii="Verdana"/>
                <w:b/>
                <w:sz w:val="16"/>
              </w:rPr>
            </w:pPr>
            <w:r>
              <w:rPr>
                <w:rFonts w:ascii="Verdana"/>
                <w:b/>
                <w:spacing w:val="-2"/>
                <w:sz w:val="16"/>
              </w:rPr>
              <w:t>72.376,01</w:t>
            </w:r>
          </w:p>
        </w:tc>
      </w:tr>
    </w:tbl>
    <w:p>
      <w:pPr>
        <w:pStyle w:val="TableParagraph"/>
        <w:spacing w:after="0" w:line="174" w:lineRule="exact"/>
        <w:jc w:val="right"/>
        <w:rPr>
          <w:rFonts w:ascii="Verdana"/>
          <w:b/>
          <w:sz w:val="16"/>
        </w:rPr>
        <w:sectPr>
          <w:type w:val="continuous"/>
          <w:pgSz w:w="16840" w:h="11900" w:orient="landscape"/>
          <w:pgMar w:header="0" w:footer="1602" w:top="1400" w:bottom="280" w:left="425" w:right="708"/>
        </w:sect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spacing w:before="124"/>
        <w:rPr>
          <w:rFonts w:ascii="Verdana"/>
          <w:b/>
          <w:sz w:val="20"/>
        </w:rPr>
      </w:pPr>
    </w:p>
    <w:p>
      <w:pPr>
        <w:pStyle w:val="BodyText"/>
        <w:spacing w:line="78" w:lineRule="exact"/>
        <w:ind w:left="199"/>
        <w:rPr>
          <w:rFonts w:ascii="Verdana"/>
          <w:position w:val="-1"/>
          <w:sz w:val="7"/>
        </w:rPr>
      </w:pPr>
      <w:r>
        <w:rPr>
          <w:rFonts w:ascii="Verdana"/>
          <w:position w:val="-1"/>
          <w:sz w:val="7"/>
        </w:rPr>
        <mc:AlternateContent>
          <mc:Choice Requires="wps">
            <w:drawing>
              <wp:inline distT="0" distB="0" distL="0" distR="0">
                <wp:extent cx="9751060" cy="49530"/>
                <wp:effectExtent l="0" t="0" r="0" b="0"/>
                <wp:docPr id="208" name="Group 208"/>
                <wp:cNvGraphicFramePr>
                  <a:graphicFrameLocks/>
                </wp:cNvGraphicFramePr>
                <a:graphic>
                  <a:graphicData uri="http://schemas.microsoft.com/office/word/2010/wordprocessingGroup">
                    <wpg:wgp>
                      <wpg:cNvPr id="208" name="Group 208"/>
                      <wpg:cNvGrpSpPr/>
                      <wpg:grpSpPr>
                        <a:xfrm>
                          <a:off x="0" y="0"/>
                          <a:ext cx="9751060" cy="49530"/>
                          <a:chExt cx="9751060" cy="49530"/>
                        </a:xfrm>
                      </wpg:grpSpPr>
                      <wps:wsp>
                        <wps:cNvPr id="209" name="Graphic 209"/>
                        <wps:cNvSpPr/>
                        <wps:spPr>
                          <a:xfrm>
                            <a:off x="0" y="0"/>
                            <a:ext cx="9751060" cy="49530"/>
                          </a:xfrm>
                          <a:custGeom>
                            <a:avLst/>
                            <a:gdLst/>
                            <a:ahLst/>
                            <a:cxnLst/>
                            <a:rect l="l" t="t" r="r" b="b"/>
                            <a:pathLst>
                              <a:path w="9751060" h="49530">
                                <a:moveTo>
                                  <a:pt x="9750552" y="36195"/>
                                </a:moveTo>
                                <a:lnTo>
                                  <a:pt x="0" y="45720"/>
                                </a:lnTo>
                                <a:lnTo>
                                  <a:pt x="0" y="49530"/>
                                </a:lnTo>
                                <a:lnTo>
                                  <a:pt x="9750552" y="40005"/>
                                </a:lnTo>
                                <a:lnTo>
                                  <a:pt x="9750552" y="36195"/>
                                </a:lnTo>
                                <a:close/>
                              </a:path>
                              <a:path w="9751060" h="49530">
                                <a:moveTo>
                                  <a:pt x="9750552" y="0"/>
                                </a:moveTo>
                                <a:lnTo>
                                  <a:pt x="0" y="8953"/>
                                </a:lnTo>
                                <a:lnTo>
                                  <a:pt x="0" y="12763"/>
                                </a:lnTo>
                                <a:lnTo>
                                  <a:pt x="9750552" y="3810"/>
                                </a:lnTo>
                                <a:lnTo>
                                  <a:pt x="9750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7.8pt;height:3.9pt;mso-position-horizontal-relative:char;mso-position-vertical-relative:line" id="docshapegroup201" coordorigin="0,0" coordsize="15356,78">
                <v:shape style="position:absolute;left:0;top:0;width:15356;height:78" id="docshape202" coordorigin="0,0" coordsize="15356,78" path="m15355,57l0,72,0,78,15355,63,15355,57xm15355,0l0,14,0,20,15355,6,15355,0xe" filled="true" fillcolor="#000000" stroked="false">
                  <v:path arrowok="t"/>
                  <v:fill type="solid"/>
                </v:shape>
              </v:group>
            </w:pict>
          </mc:Fallback>
        </mc:AlternateContent>
      </w:r>
      <w:r>
        <w:rPr>
          <w:rFonts w:ascii="Verdana"/>
          <w:position w:val="-1"/>
          <w:sz w:val="7"/>
        </w:rPr>
      </w:r>
    </w:p>
    <w:p>
      <w:pPr>
        <w:pStyle w:val="BodyText"/>
        <w:spacing w:after="0" w:line="78" w:lineRule="exact"/>
        <w:rPr>
          <w:rFonts w:ascii="Verdana"/>
          <w:position w:val="-1"/>
          <w:sz w:val="7"/>
        </w:rPr>
        <w:sectPr>
          <w:headerReference w:type="default" r:id="rId37"/>
          <w:footerReference w:type="default" r:id="rId38"/>
          <w:pgSz w:w="16840" w:h="11900" w:orient="landscape"/>
          <w:pgMar w:header="0" w:footer="1602" w:top="1340" w:bottom="1800" w:left="425" w:right="708"/>
        </w:sectPr>
      </w:pPr>
    </w:p>
    <w:p>
      <w:pPr>
        <w:tabs>
          <w:tab w:pos="1058" w:val="left" w:leader="none"/>
          <w:tab w:pos="7989" w:val="left" w:leader="none"/>
          <w:tab w:pos="9443" w:val="left" w:leader="none"/>
        </w:tabs>
        <w:spacing w:before="56"/>
        <w:ind w:left="218" w:right="0" w:firstLine="0"/>
        <w:jc w:val="left"/>
        <w:rPr>
          <w:rFonts w:ascii="Verdana"/>
          <w:b/>
          <w:sz w:val="16"/>
        </w:rPr>
      </w:pPr>
      <w:r>
        <w:rPr>
          <w:rFonts w:ascii="Verdana"/>
          <w:b/>
          <w:spacing w:val="-5"/>
          <w:sz w:val="16"/>
        </w:rPr>
        <w:t>ORG</w:t>
      </w:r>
      <w:r>
        <w:rPr>
          <w:rFonts w:ascii="Verdana"/>
          <w:b/>
          <w:sz w:val="16"/>
        </w:rPr>
        <w:tab/>
        <w:t>FUNC.</w:t>
      </w:r>
      <w:r>
        <w:rPr>
          <w:rFonts w:ascii="Verdana"/>
          <w:b/>
          <w:spacing w:val="-14"/>
          <w:sz w:val="16"/>
        </w:rPr>
        <w:t> </w:t>
      </w:r>
      <w:r>
        <w:rPr>
          <w:rFonts w:ascii="Verdana"/>
          <w:b/>
          <w:sz w:val="16"/>
        </w:rPr>
        <w:t>CATEG.</w:t>
      </w:r>
      <w:r>
        <w:rPr>
          <w:rFonts w:ascii="Verdana"/>
          <w:b/>
          <w:spacing w:val="24"/>
          <w:sz w:val="16"/>
        </w:rPr>
        <w:t> </w:t>
      </w:r>
      <w:r>
        <w:rPr>
          <w:rFonts w:ascii="Verdana"/>
          <w:b/>
          <w:spacing w:val="-2"/>
          <w:sz w:val="16"/>
        </w:rPr>
        <w:t>NOMBR</w:t>
      </w:r>
      <w:r>
        <w:rPr>
          <w:rFonts w:ascii="Verdana"/>
          <w:b/>
          <w:sz w:val="16"/>
        </w:rPr>
        <w:tab/>
      </w:r>
      <w:r>
        <w:rPr>
          <w:rFonts w:ascii="Verdana"/>
          <w:b/>
          <w:spacing w:val="-2"/>
          <w:sz w:val="16"/>
        </w:rPr>
        <w:t>BASICAS</w:t>
      </w:r>
      <w:r>
        <w:rPr>
          <w:rFonts w:ascii="Verdana"/>
          <w:b/>
          <w:sz w:val="16"/>
        </w:rPr>
        <w:tab/>
      </w:r>
      <w:r>
        <w:rPr>
          <w:rFonts w:ascii="Verdana"/>
          <w:b/>
          <w:spacing w:val="-2"/>
          <w:sz w:val="16"/>
        </w:rPr>
        <w:t>COMPLEMENT.</w:t>
      </w:r>
    </w:p>
    <w:p>
      <w:pPr>
        <w:spacing w:before="52"/>
        <w:ind w:left="218" w:right="0" w:firstLine="0"/>
        <w:jc w:val="left"/>
        <w:rPr>
          <w:rFonts w:ascii="Verdana"/>
          <w:b/>
          <w:sz w:val="16"/>
        </w:rPr>
      </w:pPr>
      <w:r>
        <w:rPr/>
        <w:br w:type="column"/>
      </w:r>
      <w:r>
        <w:rPr>
          <w:rFonts w:ascii="Verdana"/>
          <w:b/>
          <w:spacing w:val="-2"/>
          <w:sz w:val="16"/>
        </w:rPr>
        <w:t>SUBTOTAL</w:t>
      </w:r>
    </w:p>
    <w:p>
      <w:pPr>
        <w:tabs>
          <w:tab w:pos="2186" w:val="left" w:leader="none"/>
        </w:tabs>
        <w:spacing w:before="56"/>
        <w:ind w:left="218" w:right="0" w:firstLine="0"/>
        <w:jc w:val="left"/>
        <w:rPr>
          <w:rFonts w:ascii="Verdana"/>
          <w:b/>
          <w:sz w:val="16"/>
        </w:rPr>
      </w:pPr>
      <w:r>
        <w:rPr/>
        <w:br w:type="column"/>
      </w:r>
      <w:r>
        <w:rPr>
          <w:rFonts w:ascii="Verdana"/>
          <w:b/>
          <w:sz w:val="16"/>
        </w:rPr>
        <w:t>SEG</w:t>
      </w:r>
      <w:r>
        <w:rPr>
          <w:rFonts w:ascii="Verdana"/>
          <w:b/>
          <w:spacing w:val="-9"/>
          <w:sz w:val="16"/>
        </w:rPr>
        <w:t> </w:t>
      </w:r>
      <w:r>
        <w:rPr>
          <w:rFonts w:ascii="Verdana"/>
          <w:b/>
          <w:spacing w:val="-2"/>
          <w:sz w:val="16"/>
        </w:rPr>
        <w:t>SOCIAL</w:t>
      </w:r>
      <w:r>
        <w:rPr>
          <w:rFonts w:ascii="Verdana"/>
          <w:b/>
          <w:sz w:val="16"/>
        </w:rPr>
        <w:tab/>
      </w:r>
      <w:r>
        <w:rPr>
          <w:rFonts w:ascii="Verdana"/>
          <w:b/>
          <w:spacing w:val="-4"/>
          <w:sz w:val="16"/>
        </w:rPr>
        <w:t>TOTAL</w:t>
      </w:r>
    </w:p>
    <w:p>
      <w:pPr>
        <w:spacing w:after="0"/>
        <w:jc w:val="left"/>
        <w:rPr>
          <w:rFonts w:ascii="Verdana"/>
          <w:b/>
          <w:sz w:val="16"/>
        </w:rPr>
        <w:sectPr>
          <w:type w:val="continuous"/>
          <w:pgSz w:w="16840" w:h="11900" w:orient="landscape"/>
          <w:pgMar w:header="0" w:footer="1602" w:top="1400" w:bottom="280" w:left="425" w:right="708"/>
          <w:cols w:num="3" w:equalWidth="0">
            <w:col w:w="10770" w:space="548"/>
            <w:col w:w="1200" w:space="144"/>
            <w:col w:w="3045"/>
          </w:cols>
        </w:sectPr>
      </w:pPr>
    </w:p>
    <w:p>
      <w:pPr>
        <w:pStyle w:val="BodyText"/>
        <w:spacing w:before="8"/>
        <w:rPr>
          <w:rFonts w:ascii="Verdana"/>
          <w:b/>
          <w:sz w:val="5"/>
        </w:rPr>
      </w:pPr>
    </w:p>
    <w:p>
      <w:pPr>
        <w:pStyle w:val="BodyText"/>
        <w:spacing w:line="78" w:lineRule="exact"/>
        <w:ind w:left="199"/>
        <w:rPr>
          <w:rFonts w:ascii="Verdana"/>
          <w:position w:val="-1"/>
          <w:sz w:val="7"/>
        </w:rPr>
      </w:pPr>
      <w:r>
        <w:rPr>
          <w:rFonts w:ascii="Verdana"/>
          <w:position w:val="-1"/>
          <w:sz w:val="7"/>
        </w:rPr>
        <mc:AlternateContent>
          <mc:Choice Requires="wps">
            <w:drawing>
              <wp:inline distT="0" distB="0" distL="0" distR="0">
                <wp:extent cx="9751060" cy="49530"/>
                <wp:effectExtent l="0" t="0" r="0" b="0"/>
                <wp:docPr id="210" name="Group 210"/>
                <wp:cNvGraphicFramePr>
                  <a:graphicFrameLocks/>
                </wp:cNvGraphicFramePr>
                <a:graphic>
                  <a:graphicData uri="http://schemas.microsoft.com/office/word/2010/wordprocessingGroup">
                    <wpg:wgp>
                      <wpg:cNvPr id="210" name="Group 210"/>
                      <wpg:cNvGrpSpPr/>
                      <wpg:grpSpPr>
                        <a:xfrm>
                          <a:off x="0" y="0"/>
                          <a:ext cx="9751060" cy="49530"/>
                          <a:chExt cx="9751060" cy="49530"/>
                        </a:xfrm>
                      </wpg:grpSpPr>
                      <wps:wsp>
                        <wps:cNvPr id="211" name="Graphic 211"/>
                        <wps:cNvSpPr/>
                        <wps:spPr>
                          <a:xfrm>
                            <a:off x="0" y="0"/>
                            <a:ext cx="9751060" cy="49530"/>
                          </a:xfrm>
                          <a:custGeom>
                            <a:avLst/>
                            <a:gdLst/>
                            <a:ahLst/>
                            <a:cxnLst/>
                            <a:rect l="l" t="t" r="r" b="b"/>
                            <a:pathLst>
                              <a:path w="9751060" h="49530">
                                <a:moveTo>
                                  <a:pt x="9750552" y="33718"/>
                                </a:moveTo>
                                <a:lnTo>
                                  <a:pt x="0" y="45720"/>
                                </a:lnTo>
                                <a:lnTo>
                                  <a:pt x="0" y="49530"/>
                                </a:lnTo>
                                <a:lnTo>
                                  <a:pt x="9750552" y="37528"/>
                                </a:lnTo>
                                <a:lnTo>
                                  <a:pt x="9750552" y="33718"/>
                                </a:lnTo>
                                <a:close/>
                              </a:path>
                              <a:path w="9751060" h="49530">
                                <a:moveTo>
                                  <a:pt x="9750552" y="0"/>
                                </a:moveTo>
                                <a:lnTo>
                                  <a:pt x="0" y="9525"/>
                                </a:lnTo>
                                <a:lnTo>
                                  <a:pt x="0" y="13335"/>
                                </a:lnTo>
                                <a:lnTo>
                                  <a:pt x="9750552" y="3810"/>
                                </a:lnTo>
                                <a:lnTo>
                                  <a:pt x="9750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7.8pt;height:3.9pt;mso-position-horizontal-relative:char;mso-position-vertical-relative:line" id="docshapegroup203" coordorigin="0,0" coordsize="15356,78">
                <v:shape style="position:absolute;left:0;top:0;width:15356;height:78" id="docshape204" coordorigin="0,0" coordsize="15356,78" path="m15355,53l0,72,0,78,15355,59,15355,53xm15355,0l0,15,0,21,15355,6,15355,0xe" filled="true" fillcolor="#000000" stroked="false">
                  <v:path arrowok="t"/>
                  <v:fill type="solid"/>
                </v:shape>
              </v:group>
            </w:pict>
          </mc:Fallback>
        </mc:AlternateContent>
      </w:r>
      <w:r>
        <w:rPr>
          <w:rFonts w:ascii="Verdana"/>
          <w:position w:val="-1"/>
          <w:sz w:val="7"/>
        </w:rPr>
      </w:r>
    </w:p>
    <w:p>
      <w:pPr>
        <w:pStyle w:val="BodyText"/>
        <w:spacing w:before="5"/>
        <w:rPr>
          <w:rFonts w:ascii="Verdana"/>
          <w:b/>
          <w:sz w:val="10"/>
        </w:rPr>
      </w:pPr>
      <w:r>
        <w:rPr>
          <w:rFonts w:ascii="Verdana"/>
          <w:b/>
          <w:sz w:val="10"/>
        </w:rPr>
        <mc:AlternateContent>
          <mc:Choice Requires="wps">
            <w:drawing>
              <wp:anchor distT="0" distB="0" distL="0" distR="0" allowOverlap="1" layoutInCell="1" locked="0" behindDoc="1" simplePos="0" relativeHeight="487625728">
                <wp:simplePos x="0" y="0"/>
                <wp:positionH relativeFrom="page">
                  <wp:posOffset>1365503</wp:posOffset>
                </wp:positionH>
                <wp:positionV relativeFrom="paragraph">
                  <wp:posOffset>95588</wp:posOffset>
                </wp:positionV>
                <wp:extent cx="3395979" cy="186055"/>
                <wp:effectExtent l="0" t="0" r="0" b="0"/>
                <wp:wrapTopAndBottom/>
                <wp:docPr id="212" name="Group 212"/>
                <wp:cNvGraphicFramePr>
                  <a:graphicFrameLocks/>
                </wp:cNvGraphicFramePr>
                <a:graphic>
                  <a:graphicData uri="http://schemas.microsoft.com/office/word/2010/wordprocessingGroup">
                    <wpg:wgp>
                      <wpg:cNvPr id="212" name="Group 212"/>
                      <wpg:cNvGrpSpPr/>
                      <wpg:grpSpPr>
                        <a:xfrm>
                          <a:off x="0" y="0"/>
                          <a:ext cx="3395979" cy="186055"/>
                          <a:chExt cx="3395979" cy="186055"/>
                        </a:xfrm>
                      </wpg:grpSpPr>
                      <wps:wsp>
                        <wps:cNvPr id="213" name="Graphic 213"/>
                        <wps:cNvSpPr/>
                        <wps:spPr>
                          <a:xfrm>
                            <a:off x="0" y="0"/>
                            <a:ext cx="3395979" cy="186055"/>
                          </a:xfrm>
                          <a:custGeom>
                            <a:avLst/>
                            <a:gdLst/>
                            <a:ahLst/>
                            <a:cxnLst/>
                            <a:rect l="l" t="t" r="r" b="b"/>
                            <a:pathLst>
                              <a:path w="3395979" h="186055">
                                <a:moveTo>
                                  <a:pt x="3395472" y="0"/>
                                </a:moveTo>
                                <a:lnTo>
                                  <a:pt x="0" y="0"/>
                                </a:lnTo>
                                <a:lnTo>
                                  <a:pt x="0" y="185927"/>
                                </a:lnTo>
                                <a:lnTo>
                                  <a:pt x="3395472" y="185927"/>
                                </a:lnTo>
                                <a:lnTo>
                                  <a:pt x="3395472" y="0"/>
                                </a:lnTo>
                                <a:close/>
                              </a:path>
                            </a:pathLst>
                          </a:custGeom>
                          <a:solidFill>
                            <a:srgbClr val="C0C0C0"/>
                          </a:solidFill>
                        </wps:spPr>
                        <wps:bodyPr wrap="square" lIns="0" tIns="0" rIns="0" bIns="0" rtlCol="0">
                          <a:prstTxWarp prst="textNoShape">
                            <a:avLst/>
                          </a:prstTxWarp>
                          <a:noAutofit/>
                        </wps:bodyPr>
                      </wps:wsp>
                      <wps:wsp>
                        <wps:cNvPr id="214" name="Textbox 214"/>
                        <wps:cNvSpPr txBox="1"/>
                        <wps:spPr>
                          <a:xfrm>
                            <a:off x="0" y="0"/>
                            <a:ext cx="3395979" cy="186055"/>
                          </a:xfrm>
                          <a:prstGeom prst="rect">
                            <a:avLst/>
                          </a:prstGeom>
                        </wps:spPr>
                        <wps:txbx>
                          <w:txbxContent>
                            <w:p>
                              <w:pPr>
                                <w:spacing w:before="16"/>
                                <w:ind w:left="1920" w:right="0" w:firstLine="0"/>
                                <w:jc w:val="left"/>
                                <w:rPr>
                                  <w:rFonts w:ascii="Verdana"/>
                                  <w:b/>
                                  <w:sz w:val="16"/>
                                </w:rPr>
                              </w:pPr>
                              <w:r>
                                <w:rPr>
                                  <w:rFonts w:ascii="Verdana"/>
                                  <w:b/>
                                  <w:sz w:val="16"/>
                                </w:rPr>
                                <w:t>TOTAL</w:t>
                              </w:r>
                              <w:r>
                                <w:rPr>
                                  <w:rFonts w:ascii="Verdana"/>
                                  <w:b/>
                                  <w:spacing w:val="-9"/>
                                  <w:sz w:val="16"/>
                                </w:rPr>
                                <w:t> </w:t>
                              </w:r>
                              <w:r>
                                <w:rPr>
                                  <w:rFonts w:ascii="Verdana"/>
                                  <w:b/>
                                  <w:sz w:val="16"/>
                                </w:rPr>
                                <w:t>PRESUPUESTO</w:t>
                              </w:r>
                              <w:r>
                                <w:rPr>
                                  <w:rFonts w:ascii="Verdana"/>
                                  <w:b/>
                                  <w:spacing w:val="-13"/>
                                  <w:sz w:val="16"/>
                                </w:rPr>
                                <w:t> </w:t>
                              </w:r>
                              <w:r>
                                <w:rPr>
                                  <w:rFonts w:ascii="Verdana"/>
                                  <w:b/>
                                  <w:spacing w:val="-2"/>
                                  <w:sz w:val="16"/>
                                </w:rPr>
                                <w:t>FUNCIONARIOS</w:t>
                              </w:r>
                            </w:p>
                          </w:txbxContent>
                        </wps:txbx>
                        <wps:bodyPr wrap="square" lIns="0" tIns="0" rIns="0" bIns="0" rtlCol="0">
                          <a:noAutofit/>
                        </wps:bodyPr>
                      </wps:wsp>
                    </wpg:wgp>
                  </a:graphicData>
                </a:graphic>
              </wp:anchor>
            </w:drawing>
          </mc:Choice>
          <mc:Fallback>
            <w:pict>
              <v:group style="position:absolute;margin-left:107.519997pt;margin-top:7.52666pt;width:267.4pt;height:14.65pt;mso-position-horizontal-relative:page;mso-position-vertical-relative:paragraph;z-index:-15690752;mso-wrap-distance-left:0;mso-wrap-distance-right:0" id="docshapegroup205" coordorigin="2150,151" coordsize="5348,293">
                <v:rect style="position:absolute;left:2150;top:150;width:5348;height:293" id="docshape206" filled="true" fillcolor="#c0c0c0" stroked="false">
                  <v:fill type="solid"/>
                </v:rect>
                <v:shape style="position:absolute;left:2150;top:150;width:5348;height:293" type="#_x0000_t202" id="docshape207" filled="false" stroked="false">
                  <v:textbox inset="0,0,0,0">
                    <w:txbxContent>
                      <w:p>
                        <w:pPr>
                          <w:spacing w:before="16"/>
                          <w:ind w:left="1920" w:right="0" w:firstLine="0"/>
                          <w:jc w:val="left"/>
                          <w:rPr>
                            <w:rFonts w:ascii="Verdana"/>
                            <w:b/>
                            <w:sz w:val="16"/>
                          </w:rPr>
                        </w:pPr>
                        <w:r>
                          <w:rPr>
                            <w:rFonts w:ascii="Verdana"/>
                            <w:b/>
                            <w:sz w:val="16"/>
                          </w:rPr>
                          <w:t>TOTAL</w:t>
                        </w:r>
                        <w:r>
                          <w:rPr>
                            <w:rFonts w:ascii="Verdana"/>
                            <w:b/>
                            <w:spacing w:val="-9"/>
                            <w:sz w:val="16"/>
                          </w:rPr>
                          <w:t> </w:t>
                        </w:r>
                        <w:r>
                          <w:rPr>
                            <w:rFonts w:ascii="Verdana"/>
                            <w:b/>
                            <w:sz w:val="16"/>
                          </w:rPr>
                          <w:t>PRESUPUESTO</w:t>
                        </w:r>
                        <w:r>
                          <w:rPr>
                            <w:rFonts w:ascii="Verdana"/>
                            <w:b/>
                            <w:spacing w:val="-13"/>
                            <w:sz w:val="16"/>
                          </w:rPr>
                          <w:t> </w:t>
                        </w:r>
                        <w:r>
                          <w:rPr>
                            <w:rFonts w:ascii="Verdana"/>
                            <w:b/>
                            <w:spacing w:val="-2"/>
                            <w:sz w:val="16"/>
                          </w:rPr>
                          <w:t>FUNCIONARIOS</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6240">
                <wp:simplePos x="0" y="0"/>
                <wp:positionH relativeFrom="page">
                  <wp:posOffset>4824984</wp:posOffset>
                </wp:positionH>
                <wp:positionV relativeFrom="paragraph">
                  <wp:posOffset>95588</wp:posOffset>
                </wp:positionV>
                <wp:extent cx="975360" cy="216535"/>
                <wp:effectExtent l="0" t="0" r="0" b="0"/>
                <wp:wrapTopAndBottom/>
                <wp:docPr id="215" name="Group 215"/>
                <wp:cNvGraphicFramePr>
                  <a:graphicFrameLocks/>
                </wp:cNvGraphicFramePr>
                <a:graphic>
                  <a:graphicData uri="http://schemas.microsoft.com/office/word/2010/wordprocessingGroup">
                    <wpg:wgp>
                      <wpg:cNvPr id="215" name="Group 215"/>
                      <wpg:cNvGrpSpPr/>
                      <wpg:grpSpPr>
                        <a:xfrm>
                          <a:off x="0" y="0"/>
                          <a:ext cx="975360" cy="216535"/>
                          <a:chExt cx="975360" cy="216535"/>
                        </a:xfrm>
                      </wpg:grpSpPr>
                      <wps:wsp>
                        <wps:cNvPr id="216" name="Graphic 216"/>
                        <wps:cNvSpPr/>
                        <wps:spPr>
                          <a:xfrm>
                            <a:off x="0" y="0"/>
                            <a:ext cx="975360" cy="216535"/>
                          </a:xfrm>
                          <a:custGeom>
                            <a:avLst/>
                            <a:gdLst/>
                            <a:ahLst/>
                            <a:cxnLst/>
                            <a:rect l="l" t="t" r="r" b="b"/>
                            <a:pathLst>
                              <a:path w="975360" h="216535">
                                <a:moveTo>
                                  <a:pt x="975360" y="0"/>
                                </a:moveTo>
                                <a:lnTo>
                                  <a:pt x="0" y="0"/>
                                </a:lnTo>
                                <a:lnTo>
                                  <a:pt x="0" y="216408"/>
                                </a:lnTo>
                                <a:lnTo>
                                  <a:pt x="975360" y="216408"/>
                                </a:lnTo>
                                <a:lnTo>
                                  <a:pt x="975360" y="0"/>
                                </a:lnTo>
                                <a:close/>
                              </a:path>
                            </a:pathLst>
                          </a:custGeom>
                          <a:solidFill>
                            <a:srgbClr val="C0C0C0"/>
                          </a:solidFill>
                        </wps:spPr>
                        <wps:bodyPr wrap="square" lIns="0" tIns="0" rIns="0" bIns="0" rtlCol="0">
                          <a:prstTxWarp prst="textNoShape">
                            <a:avLst/>
                          </a:prstTxWarp>
                          <a:noAutofit/>
                        </wps:bodyPr>
                      </wps:wsp>
                      <wps:wsp>
                        <wps:cNvPr id="217" name="Textbox 217"/>
                        <wps:cNvSpPr txBox="1"/>
                        <wps:spPr>
                          <a:xfrm>
                            <a:off x="0" y="0"/>
                            <a:ext cx="975360" cy="216535"/>
                          </a:xfrm>
                          <a:prstGeom prst="rect">
                            <a:avLst/>
                          </a:prstGeom>
                        </wps:spPr>
                        <wps:txbx>
                          <w:txbxContent>
                            <w:p>
                              <w:pPr>
                                <w:spacing w:before="16"/>
                                <w:ind w:left="628" w:right="-15" w:firstLine="0"/>
                                <w:jc w:val="left"/>
                                <w:rPr>
                                  <w:rFonts w:ascii="Verdana"/>
                                  <w:b/>
                                  <w:sz w:val="16"/>
                                </w:rPr>
                              </w:pPr>
                              <w:r>
                                <w:rPr>
                                  <w:rFonts w:ascii="Verdana"/>
                                  <w:b/>
                                  <w:spacing w:val="-2"/>
                                  <w:sz w:val="16"/>
                                </w:rPr>
                                <w:t>23.285,29</w:t>
                              </w:r>
                            </w:p>
                          </w:txbxContent>
                        </wps:txbx>
                        <wps:bodyPr wrap="square" lIns="0" tIns="0" rIns="0" bIns="0" rtlCol="0">
                          <a:noAutofit/>
                        </wps:bodyPr>
                      </wps:wsp>
                    </wpg:wgp>
                  </a:graphicData>
                </a:graphic>
              </wp:anchor>
            </w:drawing>
          </mc:Choice>
          <mc:Fallback>
            <w:pict>
              <v:group style="position:absolute;margin-left:379.920013pt;margin-top:7.52666pt;width:76.8pt;height:17.05pt;mso-position-horizontal-relative:page;mso-position-vertical-relative:paragraph;z-index:-15690240;mso-wrap-distance-left:0;mso-wrap-distance-right:0" id="docshapegroup208" coordorigin="7598,151" coordsize="1536,341">
                <v:rect style="position:absolute;left:7598;top:150;width:1536;height:341" id="docshape209" filled="true" fillcolor="#c0c0c0" stroked="false">
                  <v:fill type="solid"/>
                </v:rect>
                <v:shape style="position:absolute;left:7598;top:150;width:1536;height:341" type="#_x0000_t202" id="docshape210" filled="false" stroked="false">
                  <v:textbox inset="0,0,0,0">
                    <w:txbxContent>
                      <w:p>
                        <w:pPr>
                          <w:spacing w:before="16"/>
                          <w:ind w:left="628" w:right="-15" w:firstLine="0"/>
                          <w:jc w:val="left"/>
                          <w:rPr>
                            <w:rFonts w:ascii="Verdana"/>
                            <w:b/>
                            <w:sz w:val="16"/>
                          </w:rPr>
                        </w:pPr>
                        <w:r>
                          <w:rPr>
                            <w:rFonts w:ascii="Verdana"/>
                            <w:b/>
                            <w:spacing w:val="-2"/>
                            <w:sz w:val="16"/>
                          </w:rPr>
                          <w:t>23.285,29</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6752">
                <wp:simplePos x="0" y="0"/>
                <wp:positionH relativeFrom="page">
                  <wp:posOffset>6208776</wp:posOffset>
                </wp:positionH>
                <wp:positionV relativeFrom="paragraph">
                  <wp:posOffset>95588</wp:posOffset>
                </wp:positionV>
                <wp:extent cx="859790" cy="216535"/>
                <wp:effectExtent l="0" t="0" r="0" b="0"/>
                <wp:wrapTopAndBottom/>
                <wp:docPr id="218" name="Group 218"/>
                <wp:cNvGraphicFramePr>
                  <a:graphicFrameLocks/>
                </wp:cNvGraphicFramePr>
                <a:graphic>
                  <a:graphicData uri="http://schemas.microsoft.com/office/word/2010/wordprocessingGroup">
                    <wpg:wgp>
                      <wpg:cNvPr id="218" name="Group 218"/>
                      <wpg:cNvGrpSpPr/>
                      <wpg:grpSpPr>
                        <a:xfrm>
                          <a:off x="0" y="0"/>
                          <a:ext cx="859790" cy="216535"/>
                          <a:chExt cx="859790" cy="216535"/>
                        </a:xfrm>
                      </wpg:grpSpPr>
                      <wps:wsp>
                        <wps:cNvPr id="219" name="Graphic 219"/>
                        <wps:cNvSpPr/>
                        <wps:spPr>
                          <a:xfrm>
                            <a:off x="0" y="0"/>
                            <a:ext cx="859790" cy="216535"/>
                          </a:xfrm>
                          <a:custGeom>
                            <a:avLst/>
                            <a:gdLst/>
                            <a:ahLst/>
                            <a:cxnLst/>
                            <a:rect l="l" t="t" r="r" b="b"/>
                            <a:pathLst>
                              <a:path w="859790" h="216535">
                                <a:moveTo>
                                  <a:pt x="859535" y="0"/>
                                </a:moveTo>
                                <a:lnTo>
                                  <a:pt x="0" y="0"/>
                                </a:lnTo>
                                <a:lnTo>
                                  <a:pt x="0" y="216408"/>
                                </a:lnTo>
                                <a:lnTo>
                                  <a:pt x="859535" y="216408"/>
                                </a:lnTo>
                                <a:lnTo>
                                  <a:pt x="859535" y="0"/>
                                </a:lnTo>
                                <a:close/>
                              </a:path>
                            </a:pathLst>
                          </a:custGeom>
                          <a:solidFill>
                            <a:srgbClr val="C0C0C0"/>
                          </a:solidFill>
                        </wps:spPr>
                        <wps:bodyPr wrap="square" lIns="0" tIns="0" rIns="0" bIns="0" rtlCol="0">
                          <a:prstTxWarp prst="textNoShape">
                            <a:avLst/>
                          </a:prstTxWarp>
                          <a:noAutofit/>
                        </wps:bodyPr>
                      </wps:wsp>
                      <wps:wsp>
                        <wps:cNvPr id="220" name="Textbox 220"/>
                        <wps:cNvSpPr txBox="1"/>
                        <wps:spPr>
                          <a:xfrm>
                            <a:off x="0" y="0"/>
                            <a:ext cx="859790" cy="216535"/>
                          </a:xfrm>
                          <a:prstGeom prst="rect">
                            <a:avLst/>
                          </a:prstGeom>
                        </wps:spPr>
                        <wps:txbx>
                          <w:txbxContent>
                            <w:p>
                              <w:pPr>
                                <w:spacing w:before="16"/>
                                <w:ind w:left="441" w:right="-15" w:firstLine="0"/>
                                <w:jc w:val="left"/>
                                <w:rPr>
                                  <w:rFonts w:ascii="Verdana"/>
                                  <w:b/>
                                  <w:sz w:val="16"/>
                                </w:rPr>
                              </w:pPr>
                              <w:r>
                                <w:rPr>
                                  <w:rFonts w:ascii="Verdana"/>
                                  <w:b/>
                                  <w:spacing w:val="-2"/>
                                  <w:sz w:val="16"/>
                                </w:rPr>
                                <w:t>37.739,07</w:t>
                              </w:r>
                            </w:p>
                          </w:txbxContent>
                        </wps:txbx>
                        <wps:bodyPr wrap="square" lIns="0" tIns="0" rIns="0" bIns="0" rtlCol="0">
                          <a:noAutofit/>
                        </wps:bodyPr>
                      </wps:wsp>
                    </wpg:wgp>
                  </a:graphicData>
                </a:graphic>
              </wp:anchor>
            </w:drawing>
          </mc:Choice>
          <mc:Fallback>
            <w:pict>
              <v:group style="position:absolute;margin-left:488.880005pt;margin-top:7.52666pt;width:67.7pt;height:17.05pt;mso-position-horizontal-relative:page;mso-position-vertical-relative:paragraph;z-index:-15689728;mso-wrap-distance-left:0;mso-wrap-distance-right:0" id="docshapegroup211" coordorigin="9778,151" coordsize="1354,341">
                <v:rect style="position:absolute;left:9777;top:150;width:1354;height:341" id="docshape212" filled="true" fillcolor="#c0c0c0" stroked="false">
                  <v:fill type="solid"/>
                </v:rect>
                <v:shape style="position:absolute;left:9777;top:150;width:1354;height:341" type="#_x0000_t202" id="docshape213" filled="false" stroked="false">
                  <v:textbox inset="0,0,0,0">
                    <w:txbxContent>
                      <w:p>
                        <w:pPr>
                          <w:spacing w:before="16"/>
                          <w:ind w:left="441" w:right="-15" w:firstLine="0"/>
                          <w:jc w:val="left"/>
                          <w:rPr>
                            <w:rFonts w:ascii="Verdana"/>
                            <w:b/>
                            <w:sz w:val="16"/>
                          </w:rPr>
                        </w:pPr>
                        <w:r>
                          <w:rPr>
                            <w:rFonts w:ascii="Verdana"/>
                            <w:b/>
                            <w:spacing w:val="-2"/>
                            <w:sz w:val="16"/>
                          </w:rPr>
                          <w:t>37.739,07</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7264">
                <wp:simplePos x="0" y="0"/>
                <wp:positionH relativeFrom="page">
                  <wp:posOffset>7150607</wp:posOffset>
                </wp:positionH>
                <wp:positionV relativeFrom="paragraph">
                  <wp:posOffset>95588</wp:posOffset>
                </wp:positionV>
                <wp:extent cx="981710" cy="186055"/>
                <wp:effectExtent l="0" t="0" r="0" b="0"/>
                <wp:wrapTopAndBottom/>
                <wp:docPr id="221" name="Group 221"/>
                <wp:cNvGraphicFramePr>
                  <a:graphicFrameLocks/>
                </wp:cNvGraphicFramePr>
                <a:graphic>
                  <a:graphicData uri="http://schemas.microsoft.com/office/word/2010/wordprocessingGroup">
                    <wpg:wgp>
                      <wpg:cNvPr id="221" name="Group 221"/>
                      <wpg:cNvGrpSpPr/>
                      <wpg:grpSpPr>
                        <a:xfrm>
                          <a:off x="0" y="0"/>
                          <a:ext cx="981710" cy="186055"/>
                          <a:chExt cx="981710" cy="186055"/>
                        </a:xfrm>
                      </wpg:grpSpPr>
                      <wps:wsp>
                        <wps:cNvPr id="222" name="Graphic 222"/>
                        <wps:cNvSpPr/>
                        <wps:spPr>
                          <a:xfrm>
                            <a:off x="0" y="0"/>
                            <a:ext cx="981710" cy="186055"/>
                          </a:xfrm>
                          <a:custGeom>
                            <a:avLst/>
                            <a:gdLst/>
                            <a:ahLst/>
                            <a:cxnLst/>
                            <a:rect l="l" t="t" r="r" b="b"/>
                            <a:pathLst>
                              <a:path w="981710" h="186055">
                                <a:moveTo>
                                  <a:pt x="981455" y="0"/>
                                </a:moveTo>
                                <a:lnTo>
                                  <a:pt x="0" y="0"/>
                                </a:lnTo>
                                <a:lnTo>
                                  <a:pt x="0" y="185927"/>
                                </a:lnTo>
                                <a:lnTo>
                                  <a:pt x="981455" y="185927"/>
                                </a:lnTo>
                                <a:lnTo>
                                  <a:pt x="981455" y="0"/>
                                </a:lnTo>
                                <a:close/>
                              </a:path>
                            </a:pathLst>
                          </a:custGeom>
                          <a:solidFill>
                            <a:srgbClr val="C0C0C0"/>
                          </a:solidFill>
                        </wps:spPr>
                        <wps:bodyPr wrap="square" lIns="0" tIns="0" rIns="0" bIns="0" rtlCol="0">
                          <a:prstTxWarp prst="textNoShape">
                            <a:avLst/>
                          </a:prstTxWarp>
                          <a:noAutofit/>
                        </wps:bodyPr>
                      </wps:wsp>
                      <wps:wsp>
                        <wps:cNvPr id="223" name="Textbox 223"/>
                        <wps:cNvSpPr txBox="1"/>
                        <wps:spPr>
                          <a:xfrm>
                            <a:off x="0" y="0"/>
                            <a:ext cx="981710" cy="186055"/>
                          </a:xfrm>
                          <a:prstGeom prst="rect">
                            <a:avLst/>
                          </a:prstGeom>
                        </wps:spPr>
                        <wps:txbx>
                          <w:txbxContent>
                            <w:p>
                              <w:pPr>
                                <w:spacing w:before="16"/>
                                <w:ind w:left="633" w:right="-15" w:firstLine="0"/>
                                <w:jc w:val="left"/>
                                <w:rPr>
                                  <w:rFonts w:ascii="Verdana"/>
                                  <w:b/>
                                  <w:sz w:val="16"/>
                                </w:rPr>
                              </w:pPr>
                              <w:r>
                                <w:rPr>
                                  <w:rFonts w:ascii="Verdana"/>
                                  <w:b/>
                                  <w:spacing w:val="-2"/>
                                  <w:sz w:val="16"/>
                                </w:rPr>
                                <w:t>61.024,36</w:t>
                              </w:r>
                            </w:p>
                          </w:txbxContent>
                        </wps:txbx>
                        <wps:bodyPr wrap="square" lIns="0" tIns="0" rIns="0" bIns="0" rtlCol="0">
                          <a:noAutofit/>
                        </wps:bodyPr>
                      </wps:wsp>
                    </wpg:wgp>
                  </a:graphicData>
                </a:graphic>
              </wp:anchor>
            </w:drawing>
          </mc:Choice>
          <mc:Fallback>
            <w:pict>
              <v:group style="position:absolute;margin-left:563.039978pt;margin-top:7.52666pt;width:77.3pt;height:14.65pt;mso-position-horizontal-relative:page;mso-position-vertical-relative:paragraph;z-index:-15689216;mso-wrap-distance-left:0;mso-wrap-distance-right:0" id="docshapegroup214" coordorigin="11261,151" coordsize="1546,293">
                <v:rect style="position:absolute;left:11260;top:150;width:1546;height:293" id="docshape215" filled="true" fillcolor="#c0c0c0" stroked="false">
                  <v:fill type="solid"/>
                </v:rect>
                <v:shape style="position:absolute;left:11260;top:150;width:1546;height:293" type="#_x0000_t202" id="docshape216" filled="false" stroked="false">
                  <v:textbox inset="0,0,0,0">
                    <w:txbxContent>
                      <w:p>
                        <w:pPr>
                          <w:spacing w:before="16"/>
                          <w:ind w:left="633" w:right="-15" w:firstLine="0"/>
                          <w:jc w:val="left"/>
                          <w:rPr>
                            <w:rFonts w:ascii="Verdana"/>
                            <w:b/>
                            <w:sz w:val="16"/>
                          </w:rPr>
                        </w:pPr>
                        <w:r>
                          <w:rPr>
                            <w:rFonts w:ascii="Verdana"/>
                            <w:b/>
                            <w:spacing w:val="-2"/>
                            <w:sz w:val="16"/>
                          </w:rPr>
                          <w:t>61.024,36</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7776">
                <wp:simplePos x="0" y="0"/>
                <wp:positionH relativeFrom="page">
                  <wp:posOffset>8214359</wp:posOffset>
                </wp:positionH>
                <wp:positionV relativeFrom="paragraph">
                  <wp:posOffset>95588</wp:posOffset>
                </wp:positionV>
                <wp:extent cx="1915160" cy="216535"/>
                <wp:effectExtent l="0" t="0" r="0" b="0"/>
                <wp:wrapTopAndBottom/>
                <wp:docPr id="224" name="Group 224"/>
                <wp:cNvGraphicFramePr>
                  <a:graphicFrameLocks/>
                </wp:cNvGraphicFramePr>
                <a:graphic>
                  <a:graphicData uri="http://schemas.microsoft.com/office/word/2010/wordprocessingGroup">
                    <wpg:wgp>
                      <wpg:cNvPr id="224" name="Group 224"/>
                      <wpg:cNvGrpSpPr/>
                      <wpg:grpSpPr>
                        <a:xfrm>
                          <a:off x="0" y="0"/>
                          <a:ext cx="1915160" cy="216535"/>
                          <a:chExt cx="1915160" cy="216535"/>
                        </a:xfrm>
                      </wpg:grpSpPr>
                      <wps:wsp>
                        <wps:cNvPr id="225" name="Graphic 225"/>
                        <wps:cNvSpPr/>
                        <wps:spPr>
                          <a:xfrm>
                            <a:off x="0" y="0"/>
                            <a:ext cx="1902460" cy="216535"/>
                          </a:xfrm>
                          <a:custGeom>
                            <a:avLst/>
                            <a:gdLst/>
                            <a:ahLst/>
                            <a:cxnLst/>
                            <a:rect l="l" t="t" r="r" b="b"/>
                            <a:pathLst>
                              <a:path w="1902460" h="216535">
                                <a:moveTo>
                                  <a:pt x="899147" y="0"/>
                                </a:moveTo>
                                <a:lnTo>
                                  <a:pt x="0" y="0"/>
                                </a:lnTo>
                                <a:lnTo>
                                  <a:pt x="0" y="216408"/>
                                </a:lnTo>
                                <a:lnTo>
                                  <a:pt x="899147" y="216408"/>
                                </a:lnTo>
                                <a:lnTo>
                                  <a:pt x="899147" y="0"/>
                                </a:lnTo>
                                <a:close/>
                              </a:path>
                              <a:path w="1902460" h="216535">
                                <a:moveTo>
                                  <a:pt x="1901952" y="0"/>
                                </a:moveTo>
                                <a:lnTo>
                                  <a:pt x="938784" y="0"/>
                                </a:lnTo>
                                <a:lnTo>
                                  <a:pt x="938784" y="185928"/>
                                </a:lnTo>
                                <a:lnTo>
                                  <a:pt x="1901952" y="185928"/>
                                </a:lnTo>
                                <a:lnTo>
                                  <a:pt x="1901952" y="0"/>
                                </a:lnTo>
                                <a:close/>
                              </a:path>
                            </a:pathLst>
                          </a:custGeom>
                          <a:solidFill>
                            <a:srgbClr val="C0C0C0"/>
                          </a:solidFill>
                        </wps:spPr>
                        <wps:bodyPr wrap="square" lIns="0" tIns="0" rIns="0" bIns="0" rtlCol="0">
                          <a:prstTxWarp prst="textNoShape">
                            <a:avLst/>
                          </a:prstTxWarp>
                          <a:noAutofit/>
                        </wps:bodyPr>
                      </wps:wsp>
                      <wps:wsp>
                        <wps:cNvPr id="226" name="Textbox 226"/>
                        <wps:cNvSpPr txBox="1"/>
                        <wps:spPr>
                          <a:xfrm>
                            <a:off x="320040" y="10630"/>
                            <a:ext cx="592455" cy="123825"/>
                          </a:xfrm>
                          <a:prstGeom prst="rect">
                            <a:avLst/>
                          </a:prstGeom>
                        </wps:spPr>
                        <wps:txbx>
                          <w:txbxContent>
                            <w:p>
                              <w:pPr>
                                <w:spacing w:before="0"/>
                                <w:ind w:left="0" w:right="0" w:firstLine="0"/>
                                <w:jc w:val="left"/>
                                <w:rPr>
                                  <w:rFonts w:ascii="Verdana"/>
                                  <w:b/>
                                  <w:sz w:val="16"/>
                                </w:rPr>
                              </w:pPr>
                              <w:r>
                                <w:rPr>
                                  <w:rFonts w:ascii="Verdana"/>
                                  <w:b/>
                                  <w:spacing w:val="-2"/>
                                  <w:sz w:val="16"/>
                                </w:rPr>
                                <w:t>11.351,65</w:t>
                              </w:r>
                            </w:p>
                          </w:txbxContent>
                        </wps:txbx>
                        <wps:bodyPr wrap="square" lIns="0" tIns="0" rIns="0" bIns="0" rtlCol="0">
                          <a:noAutofit/>
                        </wps:bodyPr>
                      </wps:wsp>
                      <wps:wsp>
                        <wps:cNvPr id="227" name="Textbox 227"/>
                        <wps:cNvSpPr txBox="1"/>
                        <wps:spPr>
                          <a:xfrm>
                            <a:off x="1322832" y="10630"/>
                            <a:ext cx="592455" cy="123825"/>
                          </a:xfrm>
                          <a:prstGeom prst="rect">
                            <a:avLst/>
                          </a:prstGeom>
                        </wps:spPr>
                        <wps:txbx>
                          <w:txbxContent>
                            <w:p>
                              <w:pPr>
                                <w:spacing w:before="0"/>
                                <w:ind w:left="0" w:right="0" w:firstLine="0"/>
                                <w:jc w:val="left"/>
                                <w:rPr>
                                  <w:rFonts w:ascii="Verdana"/>
                                  <w:b/>
                                  <w:sz w:val="16"/>
                                </w:rPr>
                              </w:pPr>
                              <w:r>
                                <w:rPr>
                                  <w:rFonts w:ascii="Verdana"/>
                                  <w:b/>
                                  <w:spacing w:val="-2"/>
                                  <w:sz w:val="16"/>
                                </w:rPr>
                                <w:t>72.376,01</w:t>
                              </w:r>
                            </w:p>
                          </w:txbxContent>
                        </wps:txbx>
                        <wps:bodyPr wrap="square" lIns="0" tIns="0" rIns="0" bIns="0" rtlCol="0">
                          <a:noAutofit/>
                        </wps:bodyPr>
                      </wps:wsp>
                    </wpg:wgp>
                  </a:graphicData>
                </a:graphic>
              </wp:anchor>
            </w:drawing>
          </mc:Choice>
          <mc:Fallback>
            <w:pict>
              <v:group style="position:absolute;margin-left:646.799988pt;margin-top:7.52666pt;width:150.8pt;height:17.05pt;mso-position-horizontal-relative:page;mso-position-vertical-relative:paragraph;z-index:-15688704;mso-wrap-distance-left:0;mso-wrap-distance-right:0" id="docshapegroup217" coordorigin="12936,151" coordsize="3016,341">
                <v:shape style="position:absolute;left:12936;top:150;width:2996;height:341" id="docshape218" coordorigin="12936,151" coordsize="2996,341" path="m14352,151l12936,151,12936,491,14352,491,14352,151xm15931,151l14414,151,14414,443,15931,443,15931,151xe" filled="true" fillcolor="#c0c0c0" stroked="false">
                  <v:path arrowok="t"/>
                  <v:fill type="solid"/>
                </v:shape>
                <v:shape style="position:absolute;left:13440;top:167;width:933;height:195" type="#_x0000_t202" id="docshape219" filled="false" stroked="false">
                  <v:textbox inset="0,0,0,0">
                    <w:txbxContent>
                      <w:p>
                        <w:pPr>
                          <w:spacing w:before="0"/>
                          <w:ind w:left="0" w:right="0" w:firstLine="0"/>
                          <w:jc w:val="left"/>
                          <w:rPr>
                            <w:rFonts w:ascii="Verdana"/>
                            <w:b/>
                            <w:sz w:val="16"/>
                          </w:rPr>
                        </w:pPr>
                        <w:r>
                          <w:rPr>
                            <w:rFonts w:ascii="Verdana"/>
                            <w:b/>
                            <w:spacing w:val="-2"/>
                            <w:sz w:val="16"/>
                          </w:rPr>
                          <w:t>11.351,65</w:t>
                        </w:r>
                      </w:p>
                    </w:txbxContent>
                  </v:textbox>
                  <w10:wrap type="none"/>
                </v:shape>
                <v:shape style="position:absolute;left:15019;top:167;width:933;height:195" type="#_x0000_t202" id="docshape220" filled="false" stroked="false">
                  <v:textbox inset="0,0,0,0">
                    <w:txbxContent>
                      <w:p>
                        <w:pPr>
                          <w:spacing w:before="0"/>
                          <w:ind w:left="0" w:right="0" w:firstLine="0"/>
                          <w:jc w:val="left"/>
                          <w:rPr>
                            <w:rFonts w:ascii="Verdana"/>
                            <w:b/>
                            <w:sz w:val="16"/>
                          </w:rPr>
                        </w:pPr>
                        <w:r>
                          <w:rPr>
                            <w:rFonts w:ascii="Verdana"/>
                            <w:b/>
                            <w:spacing w:val="-2"/>
                            <w:sz w:val="16"/>
                          </w:rPr>
                          <w:t>72.376,01</w:t>
                        </w:r>
                      </w:p>
                    </w:txbxContent>
                  </v:textbox>
                  <w10:wrap type="none"/>
                </v:shape>
                <w10:wrap type="topAndBottom"/>
              </v:group>
            </w:pict>
          </mc:Fallback>
        </mc:AlternateContent>
      </w:r>
    </w:p>
    <w:p>
      <w:pPr>
        <w:pStyle w:val="BodyText"/>
        <w:spacing w:after="0"/>
        <w:rPr>
          <w:rFonts w:ascii="Verdana"/>
          <w:b/>
          <w:sz w:val="10"/>
        </w:rPr>
        <w:sectPr>
          <w:type w:val="continuous"/>
          <w:pgSz w:w="16840" w:h="11900" w:orient="landscape"/>
          <w:pgMar w:header="0" w:footer="1602" w:top="1400" w:bottom="280" w:left="425" w:right="708"/>
        </w:sectPr>
      </w:pPr>
    </w:p>
    <w:p>
      <w:pPr>
        <w:pStyle w:val="BodyText"/>
        <w:rPr>
          <w:rFonts w:ascii="Verdana"/>
          <w:b/>
          <w:sz w:val="20"/>
        </w:rPr>
      </w:pPr>
    </w:p>
    <w:p>
      <w:pPr>
        <w:pStyle w:val="BodyText"/>
        <w:spacing w:before="169"/>
        <w:rPr>
          <w:rFonts w:ascii="Verdana"/>
          <w:b/>
          <w:sz w:val="20"/>
        </w:rPr>
      </w:pPr>
    </w:p>
    <w:tbl>
      <w:tblPr>
        <w:tblW w:w="0" w:type="auto"/>
        <w:jc w:val="left"/>
        <w:tblInd w:w="1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34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pacing w:val="-2"/>
                <w:sz w:val="20"/>
              </w:rPr>
              <w:t>2021/00014959K</w:t>
            </w:r>
          </w:p>
        </w:tc>
      </w:tr>
      <w:tr>
        <w:trPr>
          <w:trHeight w:val="45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spacing w:line="230" w:lineRule="atLeast"/>
              <w:ind w:left="69"/>
              <w:rPr>
                <w:rFonts w:ascii="Arial" w:hAnsi="Arial"/>
                <w:b/>
                <w:sz w:val="20"/>
              </w:rPr>
            </w:pPr>
            <w:r>
              <w:rPr>
                <w:rFonts w:ascii="Arial" w:hAnsi="Arial"/>
                <w:b/>
                <w:sz w:val="20"/>
              </w:rPr>
              <w:t>INFORME</w:t>
            </w:r>
            <w:r>
              <w:rPr>
                <w:rFonts w:ascii="Arial" w:hAnsi="Arial"/>
                <w:b/>
                <w:spacing w:val="-7"/>
                <w:sz w:val="20"/>
              </w:rPr>
              <w:t> </w:t>
            </w:r>
            <w:r>
              <w:rPr>
                <w:rFonts w:ascii="Arial" w:hAnsi="Arial"/>
                <w:b/>
                <w:sz w:val="20"/>
              </w:rPr>
              <w:t>ECONÓMICO-FINANCIERO</w:t>
            </w:r>
            <w:r>
              <w:rPr>
                <w:rFonts w:ascii="Arial" w:hAnsi="Arial"/>
                <w:b/>
                <w:spacing w:val="-8"/>
                <w:sz w:val="20"/>
              </w:rPr>
              <w:t> </w:t>
            </w:r>
            <w:r>
              <w:rPr>
                <w:rFonts w:ascii="Arial" w:hAnsi="Arial"/>
                <w:b/>
                <w:sz w:val="20"/>
              </w:rPr>
              <w:t>DEL</w:t>
            </w:r>
            <w:r>
              <w:rPr>
                <w:rFonts w:ascii="Arial" w:hAnsi="Arial"/>
                <w:b/>
                <w:spacing w:val="-8"/>
                <w:sz w:val="20"/>
              </w:rPr>
              <w:t> </w:t>
            </w:r>
            <w:r>
              <w:rPr>
                <w:rFonts w:ascii="Arial" w:hAnsi="Arial"/>
                <w:b/>
                <w:sz w:val="20"/>
              </w:rPr>
              <w:t>PRESUPUESTO</w:t>
            </w:r>
            <w:r>
              <w:rPr>
                <w:rFonts w:ascii="Arial" w:hAnsi="Arial"/>
                <w:b/>
                <w:spacing w:val="-7"/>
                <w:sz w:val="20"/>
              </w:rPr>
              <w:t> </w:t>
            </w:r>
            <w:r>
              <w:rPr>
                <w:rFonts w:ascii="Arial" w:hAnsi="Arial"/>
                <w:b/>
                <w:sz w:val="20"/>
              </w:rPr>
              <w:t>DEL</w:t>
            </w:r>
            <w:r>
              <w:rPr>
                <w:rFonts w:ascii="Arial" w:hAnsi="Arial"/>
                <w:b/>
                <w:spacing w:val="-7"/>
                <w:sz w:val="20"/>
              </w:rPr>
              <w:t> </w:t>
            </w:r>
            <w:r>
              <w:rPr>
                <w:rFonts w:ascii="Arial" w:hAnsi="Arial"/>
                <w:b/>
                <w:sz w:val="20"/>
              </w:rPr>
              <w:t>CONSEJO INSULAR DE AGUAS DE FUERTEVENTURA - ANUALIDAD 2022</w:t>
            </w:r>
          </w:p>
        </w:tc>
      </w:tr>
      <w:tr>
        <w:trPr>
          <w:trHeight w:val="349" w:hRule="atLeast"/>
        </w:trPr>
        <w:tc>
          <w:tcPr>
            <w:tcW w:w="1692" w:type="dxa"/>
          </w:tcPr>
          <w:p>
            <w:pPr>
              <w:pStyle w:val="TableParagraph"/>
              <w:spacing w:before="60"/>
              <w:ind w:left="70"/>
              <w:rPr>
                <w:sz w:val="20"/>
              </w:rPr>
            </w:pPr>
            <w:r>
              <w:rPr>
                <w:spacing w:val="-2"/>
                <w:sz w:val="20"/>
              </w:rPr>
              <w:t>Interesado:</w:t>
            </w:r>
          </w:p>
        </w:tc>
        <w:tc>
          <w:tcPr>
            <w:tcW w:w="7367" w:type="dxa"/>
          </w:tcPr>
          <w:p>
            <w:pPr>
              <w:pStyle w:val="TableParagraph"/>
              <w:spacing w:line="210" w:lineRule="exact" w:before="120"/>
              <w:ind w:left="69"/>
              <w:rPr>
                <w:rFonts w:ascii="Arial"/>
                <w:b/>
                <w:sz w:val="20"/>
              </w:rPr>
            </w:pPr>
            <w:r>
              <w:rPr>
                <w:rFonts w:ascii="Arial"/>
                <w:b/>
                <w:sz w:val="20"/>
              </w:rPr>
              <w:t>EXCMO.</w:t>
            </w:r>
            <w:r>
              <w:rPr>
                <w:rFonts w:ascii="Arial"/>
                <w:b/>
                <w:spacing w:val="-2"/>
                <w:sz w:val="20"/>
              </w:rPr>
              <w:t> </w:t>
            </w:r>
            <w:r>
              <w:rPr>
                <w:rFonts w:ascii="Arial"/>
                <w:b/>
                <w:sz w:val="20"/>
              </w:rPr>
              <w:t>CABILDO</w:t>
            </w:r>
            <w:r>
              <w:rPr>
                <w:rFonts w:ascii="Arial"/>
                <w:b/>
                <w:spacing w:val="-1"/>
                <w:sz w:val="20"/>
              </w:rPr>
              <w:t> </w:t>
            </w:r>
            <w:r>
              <w:rPr>
                <w:rFonts w:ascii="Arial"/>
                <w:b/>
                <w:sz w:val="20"/>
              </w:rPr>
              <w:t>INSULAR</w:t>
            </w:r>
            <w:r>
              <w:rPr>
                <w:rFonts w:ascii="Arial"/>
                <w:b/>
                <w:spacing w:val="-1"/>
                <w:sz w:val="20"/>
              </w:rPr>
              <w:t> </w:t>
            </w:r>
            <w:r>
              <w:rPr>
                <w:rFonts w:ascii="Arial"/>
                <w:b/>
                <w:sz w:val="20"/>
              </w:rPr>
              <w:t>DE</w:t>
            </w:r>
            <w:r>
              <w:rPr>
                <w:rFonts w:ascii="Arial"/>
                <w:b/>
                <w:spacing w:val="-1"/>
                <w:sz w:val="20"/>
              </w:rPr>
              <w:t> </w:t>
            </w:r>
            <w:r>
              <w:rPr>
                <w:rFonts w:ascii="Arial"/>
                <w:b/>
                <w:spacing w:val="-2"/>
                <w:sz w:val="20"/>
              </w:rPr>
              <w:t>FUERTEVENTURA</w:t>
            </w:r>
          </w:p>
        </w:tc>
      </w:tr>
      <w:tr>
        <w:trPr>
          <w:trHeight w:val="349" w:hRule="atLeast"/>
        </w:trPr>
        <w:tc>
          <w:tcPr>
            <w:tcW w:w="1692" w:type="dxa"/>
          </w:tcPr>
          <w:p>
            <w:pPr>
              <w:pStyle w:val="TableParagraph"/>
              <w:spacing w:before="60"/>
              <w:ind w:left="70"/>
              <w:rPr>
                <w:sz w:val="20"/>
              </w:rPr>
            </w:pPr>
            <w:r>
              <w:rPr>
                <w:sz w:val="20"/>
              </w:rPr>
              <w:t>N/ </w:t>
            </w:r>
            <w:r>
              <w:rPr>
                <w:spacing w:val="-4"/>
                <w:sz w:val="20"/>
              </w:rPr>
              <w:t>Ref:</w:t>
            </w:r>
          </w:p>
        </w:tc>
        <w:tc>
          <w:tcPr>
            <w:tcW w:w="7367" w:type="dxa"/>
          </w:tcPr>
          <w:p>
            <w:pPr>
              <w:pStyle w:val="TableParagraph"/>
              <w:spacing w:line="210" w:lineRule="exact" w:before="120"/>
              <w:ind w:left="69"/>
              <w:rPr>
                <w:rFonts w:ascii="Arial"/>
                <w:b/>
                <w:sz w:val="20"/>
              </w:rPr>
            </w:pPr>
            <w:r>
              <w:rPr>
                <w:rFonts w:ascii="Arial"/>
                <w:b/>
                <w:spacing w:val="-2"/>
                <w:sz w:val="20"/>
              </w:rPr>
              <w:t>DMM/AHV</w:t>
            </w:r>
          </w:p>
        </w:tc>
      </w:tr>
    </w:tbl>
    <w:p>
      <w:pPr>
        <w:pStyle w:val="BodyText"/>
        <w:spacing w:before="220"/>
        <w:rPr>
          <w:rFonts w:ascii="Verdana"/>
          <w:b/>
          <w:sz w:val="20"/>
        </w:rPr>
      </w:pPr>
    </w:p>
    <w:p>
      <w:pPr>
        <w:spacing w:before="0"/>
        <w:ind w:left="143" w:right="140" w:firstLine="0"/>
        <w:jc w:val="both"/>
        <w:rPr>
          <w:sz w:val="20"/>
        </w:rPr>
      </w:pPr>
      <w:r>
        <w:rPr>
          <w:sz w:val="20"/>
        </w:rPr>
        <w:t>D.</w:t>
      </w:r>
      <w:r>
        <w:rPr>
          <w:spacing w:val="-3"/>
          <w:sz w:val="20"/>
        </w:rPr>
        <w:t> </w:t>
      </w:r>
      <w:r>
        <w:rPr>
          <w:sz w:val="20"/>
        </w:rPr>
        <w:t>Domingo</w:t>
      </w:r>
      <w:r>
        <w:rPr>
          <w:spacing w:val="-1"/>
          <w:sz w:val="20"/>
        </w:rPr>
        <w:t> </w:t>
      </w:r>
      <w:r>
        <w:rPr>
          <w:sz w:val="20"/>
        </w:rPr>
        <w:t>Montañez</w:t>
      </w:r>
      <w:r>
        <w:rPr>
          <w:spacing w:val="-1"/>
          <w:sz w:val="20"/>
        </w:rPr>
        <w:t> </w:t>
      </w:r>
      <w:r>
        <w:rPr>
          <w:sz w:val="20"/>
        </w:rPr>
        <w:t>Montañez,</w:t>
      </w:r>
      <w:r>
        <w:rPr>
          <w:spacing w:val="-1"/>
          <w:sz w:val="20"/>
        </w:rPr>
        <w:t> </w:t>
      </w:r>
      <w:r>
        <w:rPr>
          <w:sz w:val="20"/>
        </w:rPr>
        <w:t>gerente</w:t>
      </w:r>
      <w:r>
        <w:rPr>
          <w:spacing w:val="-1"/>
          <w:sz w:val="20"/>
        </w:rPr>
        <w:t> </w:t>
      </w:r>
      <w:r>
        <w:rPr>
          <w:sz w:val="20"/>
        </w:rPr>
        <w:t>del</w:t>
      </w:r>
      <w:r>
        <w:rPr>
          <w:spacing w:val="-1"/>
          <w:sz w:val="20"/>
        </w:rPr>
        <w:t> </w:t>
      </w:r>
      <w:r>
        <w:rPr>
          <w:sz w:val="20"/>
        </w:rPr>
        <w:t>Consejo</w:t>
      </w:r>
      <w:r>
        <w:rPr>
          <w:spacing w:val="-1"/>
          <w:sz w:val="20"/>
        </w:rPr>
        <w:t> </w:t>
      </w:r>
      <w:r>
        <w:rPr>
          <w:sz w:val="20"/>
        </w:rPr>
        <w:t>Insular</w:t>
      </w:r>
      <w:r>
        <w:rPr>
          <w:spacing w:val="-1"/>
          <w:sz w:val="20"/>
        </w:rPr>
        <w:t> </w:t>
      </w:r>
      <w:r>
        <w:rPr>
          <w:sz w:val="20"/>
        </w:rPr>
        <w:t>de</w:t>
      </w:r>
      <w:r>
        <w:rPr>
          <w:spacing w:val="-1"/>
          <w:sz w:val="20"/>
        </w:rPr>
        <w:t> </w:t>
      </w:r>
      <w:r>
        <w:rPr>
          <w:sz w:val="20"/>
        </w:rPr>
        <w:t>Aguas</w:t>
      </w:r>
      <w:r>
        <w:rPr>
          <w:spacing w:val="-1"/>
          <w:sz w:val="20"/>
        </w:rPr>
        <w:t> </w:t>
      </w:r>
      <w:r>
        <w:rPr>
          <w:sz w:val="20"/>
        </w:rPr>
        <w:t>de</w:t>
      </w:r>
      <w:r>
        <w:rPr>
          <w:spacing w:val="-1"/>
          <w:sz w:val="20"/>
        </w:rPr>
        <w:t> </w:t>
      </w:r>
      <w:r>
        <w:rPr>
          <w:sz w:val="20"/>
        </w:rPr>
        <w:t>Fuerteventura,</w:t>
      </w:r>
      <w:r>
        <w:rPr>
          <w:spacing w:val="-1"/>
          <w:sz w:val="20"/>
        </w:rPr>
        <w:t> </w:t>
      </w:r>
      <w:r>
        <w:rPr>
          <w:sz w:val="20"/>
        </w:rPr>
        <w:t>en</w:t>
      </w:r>
      <w:r>
        <w:rPr>
          <w:spacing w:val="-1"/>
          <w:sz w:val="20"/>
        </w:rPr>
        <w:t> </w:t>
      </w:r>
      <w:r>
        <w:rPr>
          <w:sz w:val="20"/>
        </w:rPr>
        <w:t>relación al </w:t>
      </w:r>
      <w:r>
        <w:rPr>
          <w:rFonts w:ascii="Arial" w:hAnsi="Arial"/>
          <w:b/>
          <w:sz w:val="20"/>
        </w:rPr>
        <w:t>Proyecto del Presupuesto del Organismo Autónomo Consejo Insular de Aguas de Fuerteventura para la anualidad 2022</w:t>
      </w:r>
      <w:r>
        <w:rPr>
          <w:sz w:val="20"/>
        </w:rPr>
        <w:t>, y en cumplimiento con lo dispuesto en el artículo 168.1 apartado g) del Texto Refundido de la Ley Reguladora de las Haciendas Locales, aprobado por Real Decreto Legislativo 2/2004, de 5 de marzo, y artículo 18.1 apartado e) del Real Decreto 500/1990, de 20 de abril por el que se desarrolla el capítulo primero del título sexto de la Ley 39/1988, de 28 de diciembre, reguladora de las Haciendas Locales, en materia de presupuestos,</w:t>
      </w:r>
    </w:p>
    <w:p>
      <w:pPr>
        <w:pStyle w:val="BodyText"/>
        <w:rPr>
          <w:sz w:val="20"/>
        </w:rPr>
      </w:pPr>
    </w:p>
    <w:p>
      <w:pPr>
        <w:pStyle w:val="BodyText"/>
        <w:rPr>
          <w:sz w:val="20"/>
        </w:rPr>
      </w:pPr>
    </w:p>
    <w:p>
      <w:pPr>
        <w:spacing w:before="0"/>
        <w:ind w:left="358" w:right="0" w:firstLine="0"/>
        <w:jc w:val="center"/>
        <w:rPr>
          <w:rFonts w:ascii="Arial"/>
          <w:b/>
          <w:sz w:val="20"/>
        </w:rPr>
      </w:pPr>
      <w:r>
        <w:rPr>
          <w:rFonts w:ascii="Arial"/>
          <w:b/>
          <w:spacing w:val="-2"/>
          <w:sz w:val="20"/>
          <w:u w:val="single"/>
        </w:rPr>
        <w:t>INFORMA</w:t>
      </w:r>
    </w:p>
    <w:p>
      <w:pPr>
        <w:pStyle w:val="BodyText"/>
        <w:spacing w:before="184"/>
        <w:rPr>
          <w:rFonts w:ascii="Arial"/>
          <w:b/>
          <w:sz w:val="20"/>
        </w:rPr>
      </w:pPr>
    </w:p>
    <w:p>
      <w:pPr>
        <w:spacing w:before="0"/>
        <w:ind w:left="143" w:right="140" w:firstLine="0"/>
        <w:jc w:val="both"/>
        <w:rPr>
          <w:sz w:val="20"/>
        </w:rPr>
      </w:pPr>
      <w:r>
        <w:rPr>
          <w:sz w:val="20"/>
        </w:rPr>
        <w:t>El Proyecto del Presupuesto del Consejo Insular de Aguas de Fuerteventura para el </w:t>
      </w:r>
      <w:r>
        <w:rPr>
          <w:rFonts w:ascii="Arial" w:hAnsi="Arial"/>
          <w:b/>
          <w:sz w:val="20"/>
        </w:rPr>
        <w:t>ejercicio económico 2022 </w:t>
      </w:r>
      <w:r>
        <w:rPr>
          <w:sz w:val="20"/>
        </w:rPr>
        <w:t>asciende a </w:t>
      </w:r>
      <w:r>
        <w:rPr>
          <w:rFonts w:ascii="Arial" w:hAnsi="Arial"/>
          <w:b/>
          <w:sz w:val="20"/>
        </w:rPr>
        <w:t>un millón ciento ochenta y tres mil seiscientos euros (1.183.600 €</w:t>
      </w:r>
      <w:r>
        <w:rPr>
          <w:sz w:val="20"/>
        </w:rPr>
        <w:t>), no existiendo variación con respecto a la anualidad anterior</w:t>
      </w:r>
    </w:p>
    <w:p>
      <w:pPr>
        <w:pStyle w:val="BodyText"/>
        <w:rPr>
          <w:sz w:val="20"/>
        </w:rPr>
      </w:pPr>
    </w:p>
    <w:p>
      <w:pPr>
        <w:spacing w:before="0"/>
        <w:ind w:left="143" w:right="140" w:firstLine="0"/>
        <w:jc w:val="both"/>
        <w:rPr>
          <w:sz w:val="20"/>
        </w:rPr>
      </w:pPr>
      <w:r>
        <w:rPr>
          <w:sz w:val="20"/>
        </w:rPr>
        <w:t>El presupuesto está efectivamente nivelado y de acuerdo con lo establecido en el texto refundido de</w:t>
      </w:r>
      <w:r>
        <w:rPr>
          <w:spacing w:val="40"/>
          <w:sz w:val="20"/>
        </w:rPr>
        <w:t> </w:t>
      </w:r>
      <w:r>
        <w:rPr>
          <w:sz w:val="20"/>
        </w:rPr>
        <w:t>la Ley Reguladora de las Haciendas Locales, aprobado por Real Decreto Legislativo 2/2004, de 5 de marzo, su </w:t>
      </w:r>
      <w:r>
        <w:rPr>
          <w:rFonts w:ascii="Arial" w:hAnsi="Arial"/>
          <w:b/>
          <w:sz w:val="20"/>
        </w:rPr>
        <w:t>contenido integra </w:t>
      </w:r>
      <w:r>
        <w:rPr>
          <w:sz w:val="20"/>
        </w:rPr>
        <w:t>tanto el </w:t>
      </w:r>
      <w:r>
        <w:rPr>
          <w:rFonts w:ascii="Arial" w:hAnsi="Arial"/>
          <w:b/>
          <w:sz w:val="20"/>
        </w:rPr>
        <w:t>estado de ingresos</w:t>
      </w:r>
      <w:r>
        <w:rPr>
          <w:sz w:val="20"/>
        </w:rPr>
        <w:t>, en el que figuran las estimaciones de los distintos recursos económicos a liquidar durante el ejercicio 2022, como el </w:t>
      </w:r>
      <w:r>
        <w:rPr>
          <w:rFonts w:ascii="Arial" w:hAnsi="Arial"/>
          <w:b/>
          <w:sz w:val="20"/>
        </w:rPr>
        <w:t>estado de gastos</w:t>
      </w:r>
      <w:r>
        <w:rPr>
          <w:sz w:val="20"/>
        </w:rPr>
        <w:t>, en el que se incluye, con la debida especificación, los créditos necesarios inicialmente para atender el cumplimiento de las obligaciones de este Organismo. Asimismo, el expediente contiene:</w:t>
      </w:r>
    </w:p>
    <w:p>
      <w:pPr>
        <w:pStyle w:val="BodyText"/>
        <w:rPr>
          <w:sz w:val="20"/>
        </w:rPr>
      </w:pPr>
    </w:p>
    <w:p>
      <w:pPr>
        <w:pStyle w:val="ListParagraph"/>
        <w:numPr>
          <w:ilvl w:val="0"/>
          <w:numId w:val="19"/>
        </w:numPr>
        <w:tabs>
          <w:tab w:pos="850" w:val="left" w:leader="none"/>
          <w:tab w:pos="863" w:val="left" w:leader="none"/>
        </w:tabs>
        <w:spacing w:line="240" w:lineRule="auto" w:before="0" w:after="0"/>
        <w:ind w:left="863" w:right="141" w:hanging="360"/>
        <w:jc w:val="left"/>
        <w:rPr>
          <w:sz w:val="20"/>
        </w:rPr>
      </w:pPr>
      <w:r>
        <w:rPr>
          <w:sz w:val="20"/>
        </w:rPr>
        <w:t>Memoria</w:t>
      </w:r>
      <w:r>
        <w:rPr>
          <w:spacing w:val="38"/>
          <w:sz w:val="20"/>
        </w:rPr>
        <w:t> </w:t>
      </w:r>
      <w:r>
        <w:rPr>
          <w:sz w:val="20"/>
        </w:rPr>
        <w:t>explicativa</w:t>
      </w:r>
      <w:r>
        <w:rPr>
          <w:spacing w:val="38"/>
          <w:sz w:val="20"/>
        </w:rPr>
        <w:t> </w:t>
      </w:r>
      <w:r>
        <w:rPr>
          <w:sz w:val="20"/>
        </w:rPr>
        <w:t>de</w:t>
      </w:r>
      <w:r>
        <w:rPr>
          <w:spacing w:val="38"/>
          <w:sz w:val="20"/>
        </w:rPr>
        <w:t> </w:t>
      </w:r>
      <w:r>
        <w:rPr>
          <w:sz w:val="20"/>
        </w:rPr>
        <w:t>su</w:t>
      </w:r>
      <w:r>
        <w:rPr>
          <w:spacing w:val="38"/>
          <w:sz w:val="20"/>
        </w:rPr>
        <w:t> </w:t>
      </w:r>
      <w:r>
        <w:rPr>
          <w:sz w:val="20"/>
        </w:rPr>
        <w:t>contenido</w:t>
      </w:r>
      <w:r>
        <w:rPr>
          <w:spacing w:val="38"/>
          <w:sz w:val="20"/>
        </w:rPr>
        <w:t> </w:t>
      </w:r>
      <w:r>
        <w:rPr>
          <w:sz w:val="20"/>
        </w:rPr>
        <w:t>y</w:t>
      </w:r>
      <w:r>
        <w:rPr>
          <w:spacing w:val="38"/>
          <w:sz w:val="20"/>
        </w:rPr>
        <w:t> </w:t>
      </w:r>
      <w:r>
        <w:rPr>
          <w:sz w:val="20"/>
        </w:rPr>
        <w:t>de</w:t>
      </w:r>
      <w:r>
        <w:rPr>
          <w:spacing w:val="38"/>
          <w:sz w:val="20"/>
        </w:rPr>
        <w:t> </w:t>
      </w:r>
      <w:r>
        <w:rPr>
          <w:sz w:val="20"/>
        </w:rPr>
        <w:t>las</w:t>
      </w:r>
      <w:r>
        <w:rPr>
          <w:spacing w:val="38"/>
          <w:sz w:val="20"/>
        </w:rPr>
        <w:t> </w:t>
      </w:r>
      <w:r>
        <w:rPr>
          <w:sz w:val="20"/>
        </w:rPr>
        <w:t>principales</w:t>
      </w:r>
      <w:r>
        <w:rPr>
          <w:spacing w:val="38"/>
          <w:sz w:val="20"/>
        </w:rPr>
        <w:t> </w:t>
      </w:r>
      <w:r>
        <w:rPr>
          <w:sz w:val="20"/>
        </w:rPr>
        <w:t>modificaciones</w:t>
      </w:r>
      <w:r>
        <w:rPr>
          <w:spacing w:val="38"/>
          <w:sz w:val="20"/>
        </w:rPr>
        <w:t> </w:t>
      </w:r>
      <w:r>
        <w:rPr>
          <w:sz w:val="20"/>
        </w:rPr>
        <w:t>que</w:t>
      </w:r>
      <w:r>
        <w:rPr>
          <w:spacing w:val="38"/>
          <w:sz w:val="20"/>
        </w:rPr>
        <w:t> </w:t>
      </w:r>
      <w:r>
        <w:rPr>
          <w:sz w:val="20"/>
        </w:rPr>
        <w:t>presenta</w:t>
      </w:r>
      <w:r>
        <w:rPr>
          <w:spacing w:val="38"/>
          <w:sz w:val="20"/>
        </w:rPr>
        <w:t> </w:t>
      </w:r>
      <w:r>
        <w:rPr>
          <w:sz w:val="20"/>
        </w:rPr>
        <w:t>en relación con el vigente.</w:t>
      </w:r>
    </w:p>
    <w:p>
      <w:pPr>
        <w:pStyle w:val="ListParagraph"/>
        <w:numPr>
          <w:ilvl w:val="0"/>
          <w:numId w:val="19"/>
        </w:numPr>
        <w:tabs>
          <w:tab w:pos="850" w:val="left" w:leader="none"/>
        </w:tabs>
        <w:spacing w:line="243" w:lineRule="exact" w:before="0" w:after="0"/>
        <w:ind w:left="850" w:right="0" w:hanging="347"/>
        <w:jc w:val="left"/>
        <w:rPr>
          <w:sz w:val="20"/>
        </w:rPr>
      </w:pPr>
      <w:r>
        <w:rPr>
          <w:sz w:val="20"/>
        </w:rPr>
        <w:t>Liquidación</w:t>
      </w:r>
      <w:r>
        <w:rPr>
          <w:spacing w:val="-6"/>
          <w:sz w:val="20"/>
        </w:rPr>
        <w:t> </w:t>
      </w:r>
      <w:r>
        <w:rPr>
          <w:sz w:val="20"/>
        </w:rPr>
        <w:t>del</w:t>
      </w:r>
      <w:r>
        <w:rPr>
          <w:spacing w:val="-3"/>
          <w:sz w:val="20"/>
        </w:rPr>
        <w:t> </w:t>
      </w:r>
      <w:r>
        <w:rPr>
          <w:sz w:val="20"/>
        </w:rPr>
        <w:t>presupuesto</w:t>
      </w:r>
      <w:r>
        <w:rPr>
          <w:spacing w:val="-4"/>
          <w:sz w:val="20"/>
        </w:rPr>
        <w:t> </w:t>
      </w:r>
      <w:r>
        <w:rPr>
          <w:sz w:val="20"/>
        </w:rPr>
        <w:t>del</w:t>
      </w:r>
      <w:r>
        <w:rPr>
          <w:spacing w:val="-3"/>
          <w:sz w:val="20"/>
        </w:rPr>
        <w:t> </w:t>
      </w:r>
      <w:r>
        <w:rPr>
          <w:sz w:val="20"/>
        </w:rPr>
        <w:t>ejercicio</w:t>
      </w:r>
      <w:r>
        <w:rPr>
          <w:spacing w:val="-3"/>
          <w:sz w:val="20"/>
        </w:rPr>
        <w:t> </w:t>
      </w:r>
      <w:r>
        <w:rPr>
          <w:sz w:val="20"/>
        </w:rPr>
        <w:t>2020</w:t>
      </w:r>
      <w:r>
        <w:rPr>
          <w:spacing w:val="-4"/>
          <w:sz w:val="20"/>
        </w:rPr>
        <w:t> </w:t>
      </w:r>
      <w:r>
        <w:rPr>
          <w:sz w:val="20"/>
        </w:rPr>
        <w:t>y</w:t>
      </w:r>
      <w:r>
        <w:rPr>
          <w:spacing w:val="-3"/>
          <w:sz w:val="20"/>
        </w:rPr>
        <w:t> </w:t>
      </w:r>
      <w:r>
        <w:rPr>
          <w:sz w:val="20"/>
        </w:rPr>
        <w:t>avance</w:t>
      </w:r>
      <w:r>
        <w:rPr>
          <w:spacing w:val="-3"/>
          <w:sz w:val="20"/>
        </w:rPr>
        <w:t> </w:t>
      </w:r>
      <w:r>
        <w:rPr>
          <w:sz w:val="20"/>
        </w:rPr>
        <w:t>de</w:t>
      </w:r>
      <w:r>
        <w:rPr>
          <w:spacing w:val="-4"/>
          <w:sz w:val="20"/>
        </w:rPr>
        <w:t> </w:t>
      </w:r>
      <w:r>
        <w:rPr>
          <w:sz w:val="20"/>
        </w:rPr>
        <w:t>la</w:t>
      </w:r>
      <w:r>
        <w:rPr>
          <w:spacing w:val="-3"/>
          <w:sz w:val="20"/>
        </w:rPr>
        <w:t> </w:t>
      </w:r>
      <w:r>
        <w:rPr>
          <w:sz w:val="20"/>
        </w:rPr>
        <w:t>del</w:t>
      </w:r>
      <w:r>
        <w:rPr>
          <w:spacing w:val="-3"/>
          <w:sz w:val="20"/>
        </w:rPr>
        <w:t> </w:t>
      </w:r>
      <w:r>
        <w:rPr>
          <w:spacing w:val="-2"/>
          <w:sz w:val="20"/>
        </w:rPr>
        <w:t>2021.</w:t>
      </w:r>
    </w:p>
    <w:p>
      <w:pPr>
        <w:pStyle w:val="ListParagraph"/>
        <w:numPr>
          <w:ilvl w:val="0"/>
          <w:numId w:val="19"/>
        </w:numPr>
        <w:tabs>
          <w:tab w:pos="850" w:val="left" w:leader="none"/>
        </w:tabs>
        <w:spacing w:line="244" w:lineRule="exact" w:before="0" w:after="0"/>
        <w:ind w:left="850" w:right="0" w:hanging="347"/>
        <w:jc w:val="left"/>
        <w:rPr>
          <w:sz w:val="20"/>
        </w:rPr>
      </w:pPr>
      <w:r>
        <w:rPr>
          <w:sz w:val="20"/>
        </w:rPr>
        <w:t>Anexo</w:t>
      </w:r>
      <w:r>
        <w:rPr>
          <w:spacing w:val="-5"/>
          <w:sz w:val="20"/>
        </w:rPr>
        <w:t> </w:t>
      </w:r>
      <w:r>
        <w:rPr>
          <w:sz w:val="20"/>
        </w:rPr>
        <w:t>de</w:t>
      </w:r>
      <w:r>
        <w:rPr>
          <w:spacing w:val="-2"/>
          <w:sz w:val="20"/>
        </w:rPr>
        <w:t> personal</w:t>
      </w:r>
    </w:p>
    <w:p>
      <w:pPr>
        <w:spacing w:before="229"/>
        <w:ind w:left="143" w:right="141" w:firstLine="0"/>
        <w:jc w:val="both"/>
        <w:rPr>
          <w:sz w:val="20"/>
        </w:rPr>
      </w:pPr>
      <w:r>
        <w:rPr>
          <w:sz w:val="20"/>
        </w:rPr>
        <w:t>No se incluye en el expediente un anexo de las inversiones a realizar en el ejercicio 2022 ya que según lo recogido en la Providencia del presidente de este Consejo Insular de Aguas, de fecha 8 de octubre de 2021, en este ejercicio inicialmente no se recibirán a través del Cabildo Insular de Fuerteventura dotaciones económicas para llevar a cabo inversiones reales.</w:t>
      </w:r>
    </w:p>
    <w:p>
      <w:pPr>
        <w:pStyle w:val="BodyText"/>
        <w:rPr>
          <w:sz w:val="20"/>
        </w:rPr>
      </w:pPr>
    </w:p>
    <w:p>
      <w:pPr>
        <w:spacing w:before="0"/>
        <w:ind w:left="143" w:right="141" w:firstLine="0"/>
        <w:jc w:val="both"/>
        <w:rPr>
          <w:sz w:val="20"/>
        </w:rPr>
      </w:pPr>
      <w:r>
        <w:rPr>
          <w:sz w:val="20"/>
        </w:rPr>
        <w:t>Tampoco se incorpora anexo de beneficios fiscales, ni anexo con información relativa a los convenios suscritos con la Comunidad Autónoma en materia de gasto social, ya que este Organismo no</w:t>
      </w:r>
      <w:r>
        <w:rPr>
          <w:spacing w:val="40"/>
          <w:sz w:val="20"/>
        </w:rPr>
        <w:t> </w:t>
      </w:r>
      <w:r>
        <w:rPr>
          <w:sz w:val="20"/>
        </w:rPr>
        <w:t>concede beneficios fiscales ni ha suscrito convenios del tipo indicado.</w:t>
      </w:r>
    </w:p>
    <w:p>
      <w:pPr>
        <w:pStyle w:val="BodyText"/>
        <w:rPr>
          <w:sz w:val="20"/>
        </w:rPr>
      </w:pPr>
    </w:p>
    <w:p>
      <w:pPr>
        <w:spacing w:before="0"/>
        <w:ind w:left="143" w:right="140" w:firstLine="0"/>
        <w:jc w:val="both"/>
        <w:rPr>
          <w:sz w:val="20"/>
        </w:rPr>
      </w:pPr>
      <w:r>
        <w:rPr>
          <w:sz w:val="20"/>
        </w:rPr>
        <w:t>Para la confección del presupuesto del Consejo Insular de Aguas se han aplicado las estructuras funcional y económica aprobadas por la Orden EHA/3565/2008, de 3 de diciembre, por la que se aprueba la estructura de los presupuestos de las Entidades Locales, modificada por Orden HAP/419/2014, de 14 de marzo, y la estructura orgánica propia de la Entidad Local. Todo ello de conformidad con los criterios recogidos en la resolución de 14 de septiembre de 2009, de la Dirección General de Coordinación Financiera con las Comunidades Autónomas y con las Entidades Locales, por la que se dictan medidas para el desarrollo de la Orden Ministerial citada.</w:t>
      </w:r>
    </w:p>
    <w:p>
      <w:pPr>
        <w:spacing w:after="0"/>
        <w:jc w:val="both"/>
        <w:rPr>
          <w:sz w:val="20"/>
        </w:rPr>
        <w:sectPr>
          <w:headerReference w:type="default" r:id="rId39"/>
          <w:footerReference w:type="default" r:id="rId40"/>
          <w:pgSz w:w="11910" w:h="16840"/>
          <w:pgMar w:header="988" w:footer="868" w:top="2400" w:bottom="1060" w:left="1275" w:right="1275"/>
        </w:sectPr>
      </w:pPr>
    </w:p>
    <w:p>
      <w:pPr>
        <w:pStyle w:val="BodyText"/>
        <w:spacing w:before="195"/>
        <w:rPr>
          <w:sz w:val="20"/>
        </w:rPr>
      </w:pPr>
    </w:p>
    <w:p>
      <w:pPr>
        <w:spacing w:before="0"/>
        <w:ind w:left="143" w:right="0" w:firstLine="0"/>
        <w:jc w:val="left"/>
        <w:rPr>
          <w:rFonts w:ascii="Arial" w:hAnsi="Arial"/>
          <w:b/>
          <w:sz w:val="20"/>
        </w:rPr>
      </w:pPr>
      <w:r>
        <w:rPr>
          <w:rFonts w:ascii="Arial" w:hAnsi="Arial"/>
          <w:b/>
          <w:sz w:val="20"/>
        </w:rPr>
        <w:t>1.-</w:t>
      </w:r>
      <w:r>
        <w:rPr>
          <w:rFonts w:ascii="Arial" w:hAnsi="Arial"/>
          <w:b/>
          <w:spacing w:val="-1"/>
          <w:sz w:val="20"/>
        </w:rPr>
        <w:t> </w:t>
      </w:r>
      <w:r>
        <w:rPr>
          <w:rFonts w:ascii="Arial" w:hAnsi="Arial"/>
          <w:b/>
          <w:sz w:val="20"/>
          <w:u w:val="single"/>
        </w:rPr>
        <w:t>ANÁLISIS ECONÓMICO</w:t>
      </w:r>
      <w:r>
        <w:rPr>
          <w:rFonts w:ascii="Arial" w:hAnsi="Arial"/>
          <w:b/>
          <w:spacing w:val="-1"/>
          <w:sz w:val="20"/>
          <w:u w:val="single"/>
        </w:rPr>
        <w:t> </w:t>
      </w:r>
      <w:r>
        <w:rPr>
          <w:rFonts w:ascii="Arial" w:hAnsi="Arial"/>
          <w:b/>
          <w:sz w:val="20"/>
          <w:u w:val="single"/>
        </w:rPr>
        <w:t>DE LOS </w:t>
      </w:r>
      <w:r>
        <w:rPr>
          <w:rFonts w:ascii="Arial" w:hAnsi="Arial"/>
          <w:b/>
          <w:spacing w:val="-2"/>
          <w:sz w:val="20"/>
          <w:u w:val="single"/>
        </w:rPr>
        <w:t>INGRESOS</w:t>
      </w:r>
    </w:p>
    <w:p>
      <w:pPr>
        <w:pStyle w:val="BodyText"/>
        <w:rPr>
          <w:rFonts w:ascii="Arial"/>
          <w:b/>
          <w:sz w:val="20"/>
        </w:rPr>
      </w:pPr>
    </w:p>
    <w:p>
      <w:pPr>
        <w:spacing w:before="0"/>
        <w:ind w:left="143" w:right="0" w:firstLine="0"/>
        <w:jc w:val="both"/>
        <w:rPr>
          <w:sz w:val="20"/>
        </w:rPr>
      </w:pPr>
      <w:r>
        <w:rPr>
          <w:sz w:val="20"/>
        </w:rPr>
        <w:t>La</w:t>
      </w:r>
      <w:r>
        <w:rPr>
          <w:spacing w:val="-5"/>
          <w:sz w:val="20"/>
        </w:rPr>
        <w:t> </w:t>
      </w:r>
      <w:r>
        <w:rPr>
          <w:sz w:val="20"/>
        </w:rPr>
        <w:t>evolución</w:t>
      </w:r>
      <w:r>
        <w:rPr>
          <w:spacing w:val="-3"/>
          <w:sz w:val="20"/>
        </w:rPr>
        <w:t> </w:t>
      </w:r>
      <w:r>
        <w:rPr>
          <w:sz w:val="20"/>
        </w:rPr>
        <w:t>de</w:t>
      </w:r>
      <w:r>
        <w:rPr>
          <w:spacing w:val="-2"/>
          <w:sz w:val="20"/>
        </w:rPr>
        <w:t> </w:t>
      </w:r>
      <w:r>
        <w:rPr>
          <w:sz w:val="20"/>
        </w:rPr>
        <w:t>los</w:t>
      </w:r>
      <w:r>
        <w:rPr>
          <w:spacing w:val="-3"/>
          <w:sz w:val="20"/>
        </w:rPr>
        <w:t> </w:t>
      </w:r>
      <w:r>
        <w:rPr>
          <w:sz w:val="20"/>
        </w:rPr>
        <w:t>ingresos</w:t>
      </w:r>
      <w:r>
        <w:rPr>
          <w:spacing w:val="-3"/>
          <w:sz w:val="20"/>
        </w:rPr>
        <w:t> </w:t>
      </w:r>
      <w:r>
        <w:rPr>
          <w:sz w:val="20"/>
        </w:rPr>
        <w:t>con</w:t>
      </w:r>
      <w:r>
        <w:rPr>
          <w:spacing w:val="-2"/>
          <w:sz w:val="20"/>
        </w:rPr>
        <w:t> </w:t>
      </w:r>
      <w:r>
        <w:rPr>
          <w:sz w:val="20"/>
        </w:rPr>
        <w:t>respecto</w:t>
      </w:r>
      <w:r>
        <w:rPr>
          <w:spacing w:val="-3"/>
          <w:sz w:val="20"/>
        </w:rPr>
        <w:t> </w:t>
      </w:r>
      <w:r>
        <w:rPr>
          <w:sz w:val="20"/>
        </w:rPr>
        <w:t>al</w:t>
      </w:r>
      <w:r>
        <w:rPr>
          <w:spacing w:val="-3"/>
          <w:sz w:val="20"/>
        </w:rPr>
        <w:t> </w:t>
      </w:r>
      <w:r>
        <w:rPr>
          <w:sz w:val="20"/>
        </w:rPr>
        <w:t>ejercicio</w:t>
      </w:r>
      <w:r>
        <w:rPr>
          <w:spacing w:val="-2"/>
          <w:sz w:val="20"/>
        </w:rPr>
        <w:t> </w:t>
      </w:r>
      <w:r>
        <w:rPr>
          <w:sz w:val="20"/>
        </w:rPr>
        <w:t>anterior</w:t>
      </w:r>
      <w:r>
        <w:rPr>
          <w:spacing w:val="-4"/>
          <w:sz w:val="20"/>
        </w:rPr>
        <w:t> </w:t>
      </w:r>
      <w:r>
        <w:rPr>
          <w:sz w:val="20"/>
        </w:rPr>
        <w:t>es</w:t>
      </w:r>
      <w:r>
        <w:rPr>
          <w:spacing w:val="-3"/>
          <w:sz w:val="20"/>
        </w:rPr>
        <w:t> </w:t>
      </w:r>
      <w:r>
        <w:rPr>
          <w:sz w:val="20"/>
        </w:rPr>
        <w:t>la</w:t>
      </w:r>
      <w:r>
        <w:rPr>
          <w:spacing w:val="-3"/>
          <w:sz w:val="20"/>
        </w:rPr>
        <w:t> </w:t>
      </w:r>
      <w:r>
        <w:rPr>
          <w:sz w:val="20"/>
        </w:rPr>
        <w:t>que</w:t>
      </w:r>
      <w:r>
        <w:rPr>
          <w:spacing w:val="-3"/>
          <w:sz w:val="20"/>
        </w:rPr>
        <w:t> </w:t>
      </w:r>
      <w:r>
        <w:rPr>
          <w:sz w:val="20"/>
        </w:rPr>
        <w:t>se</w:t>
      </w:r>
      <w:r>
        <w:rPr>
          <w:spacing w:val="-2"/>
          <w:sz w:val="20"/>
        </w:rPr>
        <w:t> </w:t>
      </w:r>
      <w:r>
        <w:rPr>
          <w:sz w:val="20"/>
        </w:rPr>
        <w:t>muestra</w:t>
      </w:r>
      <w:r>
        <w:rPr>
          <w:spacing w:val="-3"/>
          <w:sz w:val="20"/>
        </w:rPr>
        <w:t> </w:t>
      </w:r>
      <w:r>
        <w:rPr>
          <w:sz w:val="20"/>
        </w:rPr>
        <w:t>a</w:t>
      </w:r>
      <w:r>
        <w:rPr>
          <w:spacing w:val="-2"/>
          <w:sz w:val="20"/>
        </w:rPr>
        <w:t> continuación:</w:t>
      </w:r>
    </w:p>
    <w:p>
      <w:pPr>
        <w:pStyle w:val="BodyText"/>
        <w:spacing w:before="10"/>
        <w:rPr>
          <w:sz w:val="20"/>
        </w:rPr>
      </w:pPr>
    </w:p>
    <w:tbl>
      <w:tblPr>
        <w:tblW w:w="0" w:type="auto"/>
        <w:jc w:val="left"/>
        <w:tblInd w:w="11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711"/>
        <w:gridCol w:w="1560"/>
        <w:gridCol w:w="920"/>
        <w:gridCol w:w="1560"/>
        <w:gridCol w:w="992"/>
        <w:gridCol w:w="1417"/>
        <w:gridCol w:w="993"/>
      </w:tblGrid>
      <w:tr>
        <w:trPr>
          <w:trHeight w:val="357" w:hRule="atLeast"/>
        </w:trPr>
        <w:tc>
          <w:tcPr>
            <w:tcW w:w="1711" w:type="dxa"/>
            <w:tcBorders>
              <w:bottom w:val="single" w:sz="4" w:space="0" w:color="000000"/>
              <w:right w:val="single" w:sz="4" w:space="0" w:color="000000"/>
            </w:tcBorders>
            <w:shd w:val="clear" w:color="auto" w:fill="F3F3F3"/>
          </w:tcPr>
          <w:p>
            <w:pPr>
              <w:pStyle w:val="TableParagraph"/>
              <w:spacing w:before="109"/>
              <w:ind w:left="538"/>
              <w:rPr>
                <w:rFonts w:ascii="Arial" w:hAnsi="Arial"/>
                <w:b/>
                <w:sz w:val="12"/>
              </w:rPr>
            </w:pPr>
            <w:r>
              <w:rPr>
                <w:rFonts w:ascii="Arial" w:hAnsi="Arial"/>
                <w:b/>
                <w:spacing w:val="-2"/>
                <w:sz w:val="12"/>
              </w:rPr>
              <w:t>CAPÍTULO</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40"/>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2022</w:t>
            </w:r>
          </w:p>
        </w:tc>
        <w:tc>
          <w:tcPr>
            <w:tcW w:w="920" w:type="dxa"/>
            <w:tcBorders>
              <w:left w:val="single" w:sz="4" w:space="0" w:color="000000"/>
              <w:bottom w:val="single" w:sz="4" w:space="0" w:color="000000"/>
              <w:right w:val="single" w:sz="4" w:space="0" w:color="000000"/>
            </w:tcBorders>
            <w:shd w:val="clear" w:color="auto" w:fill="F3F3F3"/>
          </w:tcPr>
          <w:p>
            <w:pPr>
              <w:pStyle w:val="TableParagraph"/>
              <w:spacing w:before="40"/>
              <w:ind w:left="260" w:right="156"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40"/>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2021</w:t>
            </w:r>
          </w:p>
        </w:tc>
        <w:tc>
          <w:tcPr>
            <w:tcW w:w="992" w:type="dxa"/>
            <w:tcBorders>
              <w:left w:val="single" w:sz="4" w:space="0" w:color="000000"/>
              <w:bottom w:val="single" w:sz="4" w:space="0" w:color="000000"/>
              <w:right w:val="single" w:sz="4" w:space="0" w:color="000000"/>
            </w:tcBorders>
            <w:shd w:val="clear" w:color="auto" w:fill="F3F3F3"/>
          </w:tcPr>
          <w:p>
            <w:pPr>
              <w:pStyle w:val="TableParagraph"/>
              <w:spacing w:before="40"/>
              <w:ind w:left="296" w:right="200"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417" w:type="dxa"/>
            <w:tcBorders>
              <w:left w:val="single" w:sz="4" w:space="0" w:color="000000"/>
              <w:bottom w:val="single" w:sz="4" w:space="0" w:color="000000"/>
              <w:right w:val="single" w:sz="4" w:space="0" w:color="000000"/>
            </w:tcBorders>
            <w:shd w:val="clear" w:color="auto" w:fill="F3F3F3"/>
          </w:tcPr>
          <w:p>
            <w:pPr>
              <w:pStyle w:val="TableParagraph"/>
              <w:spacing w:before="40"/>
              <w:ind w:left="208" w:right="187" w:firstLine="163"/>
              <w:rPr>
                <w:rFonts w:ascii="Arial" w:hAnsi="Arial"/>
                <w:b/>
                <w:sz w:val="12"/>
              </w:rPr>
            </w:pPr>
            <w:r>
              <w:rPr>
                <w:rFonts w:ascii="Arial" w:hAnsi="Arial"/>
                <w:b/>
                <w:spacing w:val="-2"/>
                <w:sz w:val="12"/>
              </w:rPr>
              <w:t>VARIACIÓN</w:t>
            </w:r>
            <w:r>
              <w:rPr>
                <w:rFonts w:ascii="Arial" w:hAnsi="Arial"/>
                <w:b/>
                <w:spacing w:val="40"/>
                <w:sz w:val="12"/>
              </w:rPr>
              <w:t> </w:t>
            </w:r>
            <w:r>
              <w:rPr>
                <w:rFonts w:ascii="Arial" w:hAnsi="Arial"/>
                <w:b/>
                <w:sz w:val="12"/>
              </w:rPr>
              <w:t>ABSOLUTA</w:t>
            </w:r>
            <w:r>
              <w:rPr>
                <w:rFonts w:ascii="Arial" w:hAnsi="Arial"/>
                <w:b/>
                <w:spacing w:val="-9"/>
                <w:sz w:val="12"/>
              </w:rPr>
              <w:t> </w:t>
            </w:r>
            <w:r>
              <w:rPr>
                <w:rFonts w:ascii="Arial" w:hAnsi="Arial"/>
                <w:b/>
                <w:sz w:val="12"/>
              </w:rPr>
              <w:t>22/21</w:t>
            </w:r>
          </w:p>
        </w:tc>
        <w:tc>
          <w:tcPr>
            <w:tcW w:w="993" w:type="dxa"/>
            <w:tcBorders>
              <w:left w:val="single" w:sz="4" w:space="0" w:color="000000"/>
              <w:bottom w:val="single" w:sz="4" w:space="0" w:color="000000"/>
            </w:tcBorders>
            <w:shd w:val="clear" w:color="auto" w:fill="F3F3F3"/>
          </w:tcPr>
          <w:p>
            <w:pPr>
              <w:pStyle w:val="TableParagraph"/>
              <w:spacing w:before="109"/>
              <w:ind w:right="94"/>
              <w:jc w:val="right"/>
              <w:rPr>
                <w:rFonts w:ascii="Arial"/>
                <w:b/>
                <w:sz w:val="12"/>
              </w:rPr>
            </w:pPr>
            <w:r>
              <w:rPr>
                <w:rFonts w:ascii="Arial"/>
                <w:b/>
                <w:sz w:val="12"/>
              </w:rPr>
              <w:t>% VAR. </w:t>
            </w:r>
            <w:r>
              <w:rPr>
                <w:rFonts w:ascii="Arial"/>
                <w:b/>
                <w:spacing w:val="-2"/>
                <w:sz w:val="12"/>
              </w:rPr>
              <w:t>22/21</w:t>
            </w:r>
          </w:p>
        </w:tc>
      </w:tr>
      <w:tr>
        <w:trPr>
          <w:trHeight w:val="254"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w:t>
            </w:r>
            <w:r>
              <w:rPr>
                <w:spacing w:val="-2"/>
                <w:sz w:val="12"/>
              </w:rPr>
              <w:t> </w:t>
            </w:r>
            <w:r>
              <w:rPr>
                <w:sz w:val="12"/>
              </w:rPr>
              <w:t>Impuestos</w:t>
            </w:r>
            <w:r>
              <w:rPr>
                <w:spacing w:val="-1"/>
                <w:sz w:val="12"/>
              </w:rPr>
              <w:t> </w:t>
            </w:r>
            <w:r>
              <w:rPr>
                <w:spacing w:val="-2"/>
                <w:sz w:val="12"/>
              </w:rPr>
              <w:t>Directos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w:t>
            </w:r>
            <w:r>
              <w:rPr>
                <w:spacing w:val="-4"/>
                <w:sz w:val="12"/>
              </w:rPr>
              <w:t> </w:t>
            </w:r>
            <w:r>
              <w:rPr>
                <w:sz w:val="12"/>
              </w:rPr>
              <w:t>Impuestos</w:t>
            </w:r>
            <w:r>
              <w:rPr>
                <w:spacing w:val="-2"/>
                <w:sz w:val="12"/>
              </w:rPr>
              <w:t> Indirectos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III.</w:t>
            </w:r>
            <w:r>
              <w:rPr>
                <w:spacing w:val="-3"/>
                <w:sz w:val="12"/>
              </w:rPr>
              <w:t> </w:t>
            </w:r>
            <w:r>
              <w:rPr>
                <w:sz w:val="12"/>
              </w:rPr>
              <w:t>Tasas y Otros </w:t>
            </w:r>
            <w:r>
              <w:rPr>
                <w:spacing w:val="-2"/>
                <w:sz w:val="12"/>
              </w:rPr>
              <w:t>Ingresos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7"/>
              <w:jc w:val="right"/>
              <w:rPr>
                <w:sz w:val="14"/>
              </w:rPr>
            </w:pPr>
            <w:r>
              <w:rPr>
                <w:spacing w:val="2"/>
                <w:w w:val="90"/>
                <w:sz w:val="14"/>
              </w:rPr>
              <w:t>27.500,00</w:t>
            </w:r>
            <w:r>
              <w:rPr>
                <w:spacing w:val="38"/>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2,32%</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7"/>
              <w:jc w:val="right"/>
              <w:rPr>
                <w:sz w:val="14"/>
              </w:rPr>
            </w:pPr>
            <w:r>
              <w:rPr>
                <w:spacing w:val="2"/>
                <w:w w:val="90"/>
                <w:sz w:val="14"/>
              </w:rPr>
              <w:t>27.500,00</w:t>
            </w:r>
            <w:r>
              <w:rPr>
                <w:spacing w:val="38"/>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2,32%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IV.</w:t>
            </w:r>
            <w:r>
              <w:rPr>
                <w:spacing w:val="-3"/>
                <w:sz w:val="12"/>
              </w:rPr>
              <w:t> </w:t>
            </w:r>
            <w:r>
              <w:rPr>
                <w:sz w:val="12"/>
              </w:rPr>
              <w:t>Transferencias</w:t>
            </w:r>
            <w:r>
              <w:rPr>
                <w:spacing w:val="-1"/>
                <w:sz w:val="12"/>
              </w:rPr>
              <w:t> </w:t>
            </w:r>
            <w:r>
              <w:rPr>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4"/>
                <w:w w:val="90"/>
                <w:sz w:val="14"/>
              </w:rPr>
              <w:t>1.150.000,00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97,16%</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4"/>
                <w:w w:val="90"/>
                <w:sz w:val="14"/>
              </w:rPr>
              <w:t>1.150.000,00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97,16%</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w:t>
            </w:r>
            <w:r>
              <w:rPr>
                <w:spacing w:val="-1"/>
                <w:sz w:val="12"/>
              </w:rPr>
              <w:t> </w:t>
            </w:r>
            <w:r>
              <w:rPr>
                <w:sz w:val="12"/>
              </w:rPr>
              <w:t>Ingresos </w:t>
            </w:r>
            <w:r>
              <w:rPr>
                <w:spacing w:val="-2"/>
                <w:sz w:val="12"/>
              </w:rPr>
              <w:t>Patrimoniales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100,00</w:t>
            </w:r>
            <w:r>
              <w:rPr>
                <w:spacing w:val="37"/>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0,01%</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100,00</w:t>
            </w:r>
            <w:r>
              <w:rPr>
                <w:spacing w:val="37"/>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107"/>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99,49%</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99,49%</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shd w:val="clear" w:color="auto" w:fill="D9D9D9"/>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tcPr>
          <w:p>
            <w:pPr>
              <w:pStyle w:val="TableParagraph"/>
              <w:spacing w:line="130" w:lineRule="atLeast"/>
              <w:ind w:left="60" w:right="140"/>
              <w:rPr>
                <w:sz w:val="12"/>
              </w:rPr>
            </w:pPr>
            <w:r>
              <w:rPr>
                <w:sz w:val="12"/>
              </w:rPr>
              <w:t>VI.</w:t>
            </w:r>
            <w:r>
              <w:rPr>
                <w:spacing w:val="-9"/>
                <w:sz w:val="12"/>
              </w:rPr>
              <w:t> </w:t>
            </w:r>
            <w:r>
              <w:rPr>
                <w:sz w:val="12"/>
              </w:rPr>
              <w:t>Enajenación</w:t>
            </w:r>
            <w:r>
              <w:rPr>
                <w:spacing w:val="-8"/>
                <w:sz w:val="12"/>
              </w:rPr>
              <w:t> </w:t>
            </w:r>
            <w:r>
              <w:rPr>
                <w:sz w:val="12"/>
              </w:rPr>
              <w:t>Inversiones</w:t>
            </w:r>
            <w:r>
              <w:rPr>
                <w:spacing w:val="40"/>
                <w:sz w:val="12"/>
              </w:rPr>
              <w:t> </w:t>
            </w:r>
            <w:r>
              <w:rPr>
                <w:spacing w:val="-2"/>
                <w:sz w:val="12"/>
              </w:rPr>
              <w:t>Reales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tcPr>
          <w:p>
            <w:pPr>
              <w:pStyle w:val="TableParagraph"/>
              <w:spacing w:line="130" w:lineRule="atLeast"/>
              <w:ind w:left="60" w:right="454"/>
              <w:rPr>
                <w:sz w:val="12"/>
              </w:rPr>
            </w:pPr>
            <w:r>
              <w:rPr>
                <w:sz w:val="12"/>
              </w:rPr>
              <w:t>VII.</w:t>
            </w:r>
            <w:r>
              <w:rPr>
                <w:spacing w:val="-9"/>
                <w:sz w:val="12"/>
              </w:rPr>
              <w:t> </w:t>
            </w:r>
            <w:r>
              <w:rPr>
                <w:sz w:val="12"/>
              </w:rPr>
              <w:t>Transferencias</w:t>
            </w:r>
            <w:r>
              <w:rPr>
                <w:spacing w:val="-8"/>
                <w:sz w:val="12"/>
              </w:rPr>
              <w:t> </w:t>
            </w:r>
            <w:r>
              <w:rPr>
                <w:sz w:val="12"/>
              </w:rPr>
              <w:t>de</w:t>
            </w:r>
            <w:r>
              <w:rPr>
                <w:spacing w:val="40"/>
                <w:sz w:val="12"/>
              </w:rPr>
              <w:t> </w:t>
            </w:r>
            <w:r>
              <w:rPr>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107"/>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shd w:val="clear" w:color="auto" w:fill="D9D9D9"/>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Pr>
                <w:rFonts w:ascii="Arial"/>
                <w:b/>
                <w:sz w:val="12"/>
              </w:rPr>
            </w:pPr>
            <w:r>
              <w:rPr>
                <w:rFonts w:ascii="Arial"/>
                <w:b/>
                <w:sz w:val="12"/>
              </w:rPr>
              <w:t>TOTAL</w:t>
            </w:r>
            <w:r>
              <w:rPr>
                <w:rFonts w:ascii="Arial"/>
                <w:b/>
                <w:spacing w:val="-11"/>
                <w:sz w:val="12"/>
              </w:rPr>
              <w:t> </w:t>
            </w:r>
            <w:r>
              <w:rPr>
                <w:rFonts w:ascii="Arial"/>
                <w:b/>
                <w:sz w:val="12"/>
              </w:rPr>
              <w:t>DE</w:t>
            </w:r>
            <w:r>
              <w:rPr>
                <w:rFonts w:ascii="Arial"/>
                <w:b/>
                <w:spacing w:val="-8"/>
                <w:sz w:val="12"/>
              </w:rPr>
              <w:t> </w:t>
            </w:r>
            <w:r>
              <w:rPr>
                <w:rFonts w:ascii="Arial"/>
                <w:b/>
                <w:sz w:val="12"/>
              </w:rPr>
              <w:t>INGRESOS</w:t>
            </w:r>
            <w:r>
              <w:rPr>
                <w:rFonts w:ascii="Arial"/>
                <w:b/>
                <w:spacing w:val="-8"/>
                <w:sz w:val="12"/>
              </w:rPr>
              <w:t> </w:t>
            </w:r>
            <w:r>
              <w:rPr>
                <w:rFonts w:ascii="Arial"/>
                <w:b/>
                <w:sz w:val="12"/>
              </w:rPr>
              <w:t>NO</w:t>
            </w:r>
            <w:r>
              <w:rPr>
                <w:rFonts w:ascii="Arial"/>
                <w:b/>
                <w:spacing w:val="40"/>
                <w:sz w:val="12"/>
              </w:rPr>
              <w:t> </w:t>
            </w:r>
            <w:r>
              <w:rPr>
                <w:rFonts w:ascii="Arial"/>
                <w:b/>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99,49%</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4"/>
                <w:w w:val="90"/>
                <w:sz w:val="14"/>
              </w:rPr>
              <w:t>1.177.600,00</w:t>
            </w:r>
            <w:r>
              <w:rPr>
                <w:spacing w:val="23"/>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99,49%</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shd w:val="clear" w:color="auto" w:fill="BFBFBF"/>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VIII.</w:t>
            </w:r>
            <w:r>
              <w:rPr>
                <w:spacing w:val="-1"/>
                <w:sz w:val="12"/>
              </w:rPr>
              <w:t> </w:t>
            </w:r>
            <w:r>
              <w:rPr>
                <w:sz w:val="12"/>
              </w:rPr>
              <w:t>Activos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0,51%</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0,51%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55" w:hRule="atLeast"/>
        </w:trPr>
        <w:tc>
          <w:tcPr>
            <w:tcW w:w="1711"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IX.</w:t>
            </w:r>
            <w:r>
              <w:rPr>
                <w:spacing w:val="-2"/>
                <w:sz w:val="12"/>
              </w:rPr>
              <w:t> </w:t>
            </w:r>
            <w:r>
              <w:rPr>
                <w:sz w:val="12"/>
              </w:rPr>
              <w:t>Pasivos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2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107"/>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FINANCIERAS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2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0,51%</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w w:val="90"/>
                <w:sz w:val="14"/>
              </w:rPr>
              <w:t>6.000,00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spacing w:val="-2"/>
                <w:sz w:val="14"/>
              </w:rPr>
              <w:t>0,51%</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bottom w:val="single" w:sz="4" w:space="0" w:color="000000"/>
            </w:tcBorders>
            <w:shd w:val="clear" w:color="auto" w:fill="BFBFBF"/>
          </w:tcPr>
          <w:p>
            <w:pPr>
              <w:pStyle w:val="TableParagraph"/>
              <w:ind w:right="48"/>
              <w:jc w:val="right"/>
              <w:rPr>
                <w:sz w:val="14"/>
              </w:rPr>
            </w:pPr>
            <w:r>
              <w:rPr>
                <w:spacing w:val="-2"/>
                <w:sz w:val="14"/>
              </w:rPr>
              <w:t>0,00%</w:t>
            </w:r>
          </w:p>
        </w:tc>
      </w:tr>
      <w:tr>
        <w:trPr>
          <w:trHeight w:val="275" w:hRule="atLeast"/>
        </w:trPr>
        <w:tc>
          <w:tcPr>
            <w:tcW w:w="1711" w:type="dxa"/>
            <w:tcBorders>
              <w:top w:val="single" w:sz="4" w:space="0" w:color="000000"/>
              <w:right w:val="single" w:sz="4" w:space="0" w:color="000000"/>
            </w:tcBorders>
            <w:shd w:val="clear" w:color="auto" w:fill="A6A6A6"/>
          </w:tcPr>
          <w:p>
            <w:pPr>
              <w:pStyle w:val="TableParagraph"/>
              <w:spacing w:line="130" w:lineRule="atLeast"/>
              <w:ind w:left="60" w:right="408"/>
              <w:rPr>
                <w:rFonts w:ascii="Arial"/>
                <w:b/>
                <w:sz w:val="12"/>
              </w:rPr>
            </w:pPr>
            <w:r>
              <w:rPr>
                <w:rFonts w:ascii="Arial"/>
                <w:b/>
                <w:sz w:val="12"/>
              </w:rPr>
              <w:t>TOTAL</w:t>
            </w:r>
            <w:r>
              <w:rPr>
                <w:rFonts w:ascii="Arial"/>
                <w:b/>
                <w:spacing w:val="-9"/>
                <w:sz w:val="12"/>
              </w:rPr>
              <w:t> </w:t>
            </w:r>
            <w:r>
              <w:rPr>
                <w:rFonts w:ascii="Arial"/>
                <w:b/>
                <w:sz w:val="12"/>
              </w:rPr>
              <w:t>GENERAL</w:t>
            </w:r>
            <w:r>
              <w:rPr>
                <w:rFonts w:ascii="Arial"/>
                <w:b/>
                <w:spacing w:val="-8"/>
                <w:sz w:val="12"/>
              </w:rPr>
              <w:t> </w:t>
            </w:r>
            <w:r>
              <w:rPr>
                <w:rFonts w:ascii="Arial"/>
                <w:b/>
                <w:sz w:val="12"/>
              </w:rPr>
              <w:t>DE</w:t>
            </w:r>
            <w:r>
              <w:rPr>
                <w:rFonts w:ascii="Arial"/>
                <w:b/>
                <w:spacing w:val="40"/>
                <w:sz w:val="12"/>
              </w:rPr>
              <w:t> </w:t>
            </w:r>
            <w:r>
              <w:rPr>
                <w:rFonts w:ascii="Arial"/>
                <w:b/>
                <w:spacing w:val="-2"/>
                <w:sz w:val="12"/>
              </w:rPr>
              <w:t>INGRESOS</w:t>
            </w:r>
          </w:p>
        </w:tc>
        <w:tc>
          <w:tcPr>
            <w:tcW w:w="156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w w:val="90"/>
                <w:sz w:val="14"/>
              </w:rPr>
              <w:t>1.183.600,00</w:t>
            </w:r>
            <w:r>
              <w:rPr>
                <w:spacing w:val="23"/>
                <w:sz w:val="14"/>
              </w:rPr>
              <w:t> </w:t>
            </w:r>
            <w:r>
              <w:rPr>
                <w:spacing w:val="-10"/>
                <w:w w:val="90"/>
                <w:sz w:val="14"/>
              </w:rPr>
              <w:t>€</w:t>
            </w:r>
          </w:p>
        </w:tc>
        <w:tc>
          <w:tcPr>
            <w:tcW w:w="92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sz w:val="14"/>
              </w:rPr>
              <w:t>100%</w:t>
            </w:r>
          </w:p>
        </w:tc>
        <w:tc>
          <w:tcPr>
            <w:tcW w:w="1560"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w w:val="90"/>
                <w:sz w:val="14"/>
              </w:rPr>
              <w:t>1.183.600,00</w:t>
            </w:r>
            <w:r>
              <w:rPr>
                <w:spacing w:val="23"/>
                <w:sz w:val="14"/>
              </w:rPr>
              <w:t> </w:t>
            </w:r>
            <w:r>
              <w:rPr>
                <w:spacing w:val="-10"/>
                <w:w w:val="90"/>
                <w:sz w:val="14"/>
              </w:rPr>
              <w:t>€</w:t>
            </w:r>
          </w:p>
        </w:tc>
        <w:tc>
          <w:tcPr>
            <w:tcW w:w="992"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spacing w:val="-4"/>
                <w:sz w:val="14"/>
              </w:rPr>
              <w:t>100%</w:t>
            </w:r>
          </w:p>
        </w:tc>
        <w:tc>
          <w:tcPr>
            <w:tcW w:w="1417" w:type="dxa"/>
            <w:tcBorders>
              <w:top w:val="single" w:sz="4" w:space="0" w:color="000000"/>
              <w:left w:val="single" w:sz="4" w:space="0" w:color="000000"/>
              <w:right w:val="single" w:sz="4" w:space="0" w:color="000000"/>
            </w:tcBorders>
            <w:shd w:val="clear" w:color="auto" w:fill="A6A6A6"/>
          </w:tcPr>
          <w:p>
            <w:pPr>
              <w:pStyle w:val="TableParagraph"/>
              <w:ind w:right="58"/>
              <w:jc w:val="right"/>
              <w:rPr>
                <w:sz w:val="14"/>
              </w:rPr>
            </w:pPr>
            <w:r>
              <w:rPr>
                <w:w w:val="90"/>
                <w:sz w:val="14"/>
              </w:rPr>
              <w:t>0,00</w:t>
            </w:r>
            <w:r>
              <w:rPr>
                <w:spacing w:val="24"/>
                <w:sz w:val="14"/>
              </w:rPr>
              <w:t> </w:t>
            </w:r>
            <w:r>
              <w:rPr>
                <w:spacing w:val="-10"/>
                <w:w w:val="90"/>
                <w:sz w:val="14"/>
              </w:rPr>
              <w:t>€</w:t>
            </w:r>
          </w:p>
        </w:tc>
        <w:tc>
          <w:tcPr>
            <w:tcW w:w="993" w:type="dxa"/>
            <w:tcBorders>
              <w:top w:val="single" w:sz="4" w:space="0" w:color="000000"/>
              <w:left w:val="single" w:sz="4" w:space="0" w:color="000000"/>
            </w:tcBorders>
            <w:shd w:val="clear" w:color="auto" w:fill="A6A6A6"/>
          </w:tcPr>
          <w:p>
            <w:pPr>
              <w:pStyle w:val="TableParagraph"/>
              <w:ind w:right="48"/>
              <w:jc w:val="right"/>
              <w:rPr>
                <w:sz w:val="14"/>
              </w:rPr>
            </w:pPr>
            <w:r>
              <w:rPr>
                <w:spacing w:val="-2"/>
                <w:sz w:val="14"/>
              </w:rPr>
              <w:t>0,00%</w:t>
            </w:r>
          </w:p>
        </w:tc>
      </w:tr>
    </w:tbl>
    <w:p>
      <w:pPr>
        <w:pStyle w:val="BodyText"/>
        <w:spacing w:before="227"/>
        <w:rPr>
          <w:sz w:val="20"/>
        </w:rPr>
      </w:pPr>
    </w:p>
    <w:p>
      <w:pPr>
        <w:spacing w:before="0"/>
        <w:ind w:left="143" w:right="140" w:firstLine="0"/>
        <w:jc w:val="both"/>
        <w:rPr>
          <w:sz w:val="20"/>
        </w:rPr>
      </w:pPr>
      <w:r>
        <w:rPr>
          <w:sz w:val="20"/>
        </w:rPr>
        <w:t>Atendiendo lo recogido en la </w:t>
      </w:r>
      <w:r>
        <w:rPr>
          <w:rFonts w:ascii="Arial" w:hAnsi="Arial"/>
          <w:b/>
          <w:sz w:val="20"/>
        </w:rPr>
        <w:t>Providencia del presidente </w:t>
      </w:r>
      <w:r>
        <w:rPr>
          <w:sz w:val="20"/>
        </w:rPr>
        <w:t>de este Consejo Insular de Aguas, de</w:t>
      </w:r>
      <w:r>
        <w:rPr>
          <w:spacing w:val="80"/>
          <w:sz w:val="20"/>
        </w:rPr>
        <w:t> </w:t>
      </w:r>
      <w:r>
        <w:rPr>
          <w:sz w:val="20"/>
        </w:rPr>
        <w:t>fecha </w:t>
      </w:r>
      <w:r>
        <w:rPr>
          <w:rFonts w:ascii="Arial" w:hAnsi="Arial"/>
          <w:b/>
          <w:sz w:val="20"/>
        </w:rPr>
        <w:t>8 de octubre de 2021</w:t>
      </w:r>
      <w:r>
        <w:rPr>
          <w:sz w:val="20"/>
        </w:rPr>
        <w:t>, las </w:t>
      </w:r>
      <w:r>
        <w:rPr>
          <w:rFonts w:ascii="Arial" w:hAnsi="Arial"/>
          <w:b/>
          <w:sz w:val="20"/>
        </w:rPr>
        <w:t>dotaciones económicas que se prevén recibir a través del Cabildo Insular de Fuerteventura, </w:t>
      </w:r>
      <w:r>
        <w:rPr>
          <w:sz w:val="20"/>
        </w:rPr>
        <w:t>en concepto de transferencias de funciones de la Administración Pública de la Comunidad Autónoma de Canarias a los Cabildos Insulares en materia de aguas terrestres y obras hidráulicas (Decreto 158/1994, de 21 de julio), </w:t>
      </w:r>
      <w:r>
        <w:rPr>
          <w:rFonts w:ascii="Arial" w:hAnsi="Arial"/>
          <w:b/>
          <w:sz w:val="20"/>
        </w:rPr>
        <w:t>ascienden a un millón ciento cincuenta mil euros </w:t>
      </w:r>
      <w:r>
        <w:rPr>
          <w:sz w:val="20"/>
        </w:rPr>
        <w:t>(</w:t>
      </w:r>
      <w:r>
        <w:rPr>
          <w:rFonts w:ascii="Arial" w:hAnsi="Arial"/>
          <w:b/>
          <w:sz w:val="20"/>
        </w:rPr>
        <w:t>1.150.000,00 €) </w:t>
      </w:r>
      <w:r>
        <w:rPr>
          <w:sz w:val="20"/>
        </w:rPr>
        <w:t>teniendo estas como objetivo el financiar los gastos corrientes del Organismo.</w:t>
      </w:r>
    </w:p>
    <w:p>
      <w:pPr>
        <w:pStyle w:val="BodyText"/>
        <w:rPr>
          <w:sz w:val="20"/>
        </w:rPr>
      </w:pPr>
    </w:p>
    <w:p>
      <w:pPr>
        <w:pStyle w:val="BodyText"/>
        <w:rPr>
          <w:sz w:val="20"/>
        </w:rPr>
      </w:pPr>
    </w:p>
    <w:p>
      <w:pPr>
        <w:spacing w:line="480" w:lineRule="auto" w:before="0"/>
        <w:ind w:left="143" w:right="139" w:firstLine="0"/>
        <w:jc w:val="left"/>
        <w:rPr>
          <w:rFonts w:ascii="Arial" w:hAnsi="Arial"/>
          <w:b/>
          <w:sz w:val="20"/>
        </w:rPr>
      </w:pPr>
      <w:r>
        <w:rPr>
          <w:sz w:val="20"/>
        </w:rPr>
        <w:t>En</w:t>
      </w:r>
      <w:r>
        <w:rPr>
          <w:spacing w:val="-3"/>
          <w:sz w:val="20"/>
        </w:rPr>
        <w:t> </w:t>
      </w:r>
      <w:r>
        <w:rPr>
          <w:sz w:val="20"/>
        </w:rPr>
        <w:t>este</w:t>
      </w:r>
      <w:r>
        <w:rPr>
          <w:spacing w:val="-3"/>
          <w:sz w:val="20"/>
        </w:rPr>
        <w:t> </w:t>
      </w:r>
      <w:r>
        <w:rPr>
          <w:sz w:val="20"/>
        </w:rPr>
        <w:t>apartado</w:t>
      </w:r>
      <w:r>
        <w:rPr>
          <w:spacing w:val="-3"/>
          <w:sz w:val="20"/>
        </w:rPr>
        <w:t> </w:t>
      </w:r>
      <w:r>
        <w:rPr>
          <w:sz w:val="20"/>
        </w:rPr>
        <w:t>se</w:t>
      </w:r>
      <w:r>
        <w:rPr>
          <w:spacing w:val="-3"/>
          <w:sz w:val="20"/>
        </w:rPr>
        <w:t> </w:t>
      </w:r>
      <w:r>
        <w:rPr>
          <w:sz w:val="20"/>
        </w:rPr>
        <w:t>reflejan</w:t>
      </w:r>
      <w:r>
        <w:rPr>
          <w:spacing w:val="-3"/>
          <w:sz w:val="20"/>
        </w:rPr>
        <w:t> </w:t>
      </w:r>
      <w:r>
        <w:rPr>
          <w:sz w:val="20"/>
        </w:rPr>
        <w:t>los</w:t>
      </w:r>
      <w:r>
        <w:rPr>
          <w:spacing w:val="-3"/>
          <w:sz w:val="20"/>
        </w:rPr>
        <w:t> </w:t>
      </w:r>
      <w:r>
        <w:rPr>
          <w:sz w:val="20"/>
        </w:rPr>
        <w:t>aspectos</w:t>
      </w:r>
      <w:r>
        <w:rPr>
          <w:spacing w:val="-4"/>
          <w:sz w:val="20"/>
        </w:rPr>
        <w:t> </w:t>
      </w:r>
      <w:r>
        <w:rPr>
          <w:sz w:val="20"/>
        </w:rPr>
        <w:t>más</w:t>
      </w:r>
      <w:r>
        <w:rPr>
          <w:spacing w:val="-3"/>
          <w:sz w:val="20"/>
        </w:rPr>
        <w:t> </w:t>
      </w:r>
      <w:r>
        <w:rPr>
          <w:sz w:val="20"/>
        </w:rPr>
        <w:t>destacados</w:t>
      </w:r>
      <w:r>
        <w:rPr>
          <w:spacing w:val="-3"/>
          <w:sz w:val="20"/>
        </w:rPr>
        <w:t> </w:t>
      </w:r>
      <w:r>
        <w:rPr>
          <w:sz w:val="20"/>
        </w:rPr>
        <w:t>por</w:t>
      </w:r>
      <w:r>
        <w:rPr>
          <w:spacing w:val="-3"/>
          <w:sz w:val="20"/>
        </w:rPr>
        <w:t> </w:t>
      </w:r>
      <w:r>
        <w:rPr>
          <w:sz w:val="20"/>
        </w:rPr>
        <w:t>capítulo</w:t>
      </w:r>
      <w:r>
        <w:rPr>
          <w:spacing w:val="-3"/>
          <w:sz w:val="20"/>
        </w:rPr>
        <w:t> </w:t>
      </w:r>
      <w:r>
        <w:rPr>
          <w:sz w:val="20"/>
        </w:rPr>
        <w:t>del</w:t>
      </w:r>
      <w:r>
        <w:rPr>
          <w:spacing w:val="-3"/>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Ingresos</w:t>
      </w:r>
      <w:r>
        <w:rPr>
          <w:sz w:val="20"/>
        </w:rPr>
        <w:t>. </w:t>
      </w:r>
      <w:r>
        <w:rPr>
          <w:rFonts w:ascii="Arial" w:hAnsi="Arial"/>
          <w:b/>
          <w:sz w:val="20"/>
        </w:rPr>
        <w:t>CAPÍTULO III.- TASAS, PRECIOS PÚBLICOS Y OTROS INGRESOS</w:t>
      </w:r>
    </w:p>
    <w:p>
      <w:pPr>
        <w:spacing w:before="0"/>
        <w:ind w:left="143" w:right="140" w:firstLine="0"/>
        <w:jc w:val="both"/>
        <w:rPr>
          <w:sz w:val="20"/>
        </w:rPr>
      </w:pPr>
      <w:r>
        <w:rPr>
          <w:sz w:val="20"/>
        </w:rPr>
        <w:t>En este capítulo se contempla la </w:t>
      </w:r>
      <w:r>
        <w:rPr>
          <w:rFonts w:ascii="Arial" w:hAnsi="Arial"/>
          <w:b/>
          <w:sz w:val="20"/>
        </w:rPr>
        <w:t>estimación </w:t>
      </w:r>
      <w:r>
        <w:rPr>
          <w:sz w:val="20"/>
        </w:rPr>
        <w:t>de lo que </w:t>
      </w:r>
      <w:r>
        <w:rPr>
          <w:rFonts w:ascii="Arial" w:hAnsi="Arial"/>
          <w:b/>
          <w:sz w:val="20"/>
        </w:rPr>
        <w:t>se prevé recaudar </w:t>
      </w:r>
      <w:r>
        <w:rPr>
          <w:sz w:val="20"/>
        </w:rPr>
        <w:t>en la anualidad 2022 en concepto de </w:t>
      </w:r>
      <w:r>
        <w:rPr>
          <w:rFonts w:ascii="Arial" w:hAnsi="Arial"/>
          <w:b/>
          <w:sz w:val="20"/>
        </w:rPr>
        <w:t>tasas por servicios generales, cánones por utilización privativa y/o aprovechamiento del Dominio Público Hidráulico, multas, recargo de apremio e intereses de demora</w:t>
      </w:r>
      <w:r>
        <w:rPr>
          <w:sz w:val="20"/>
        </w:rPr>
        <w:t>, las </w:t>
      </w:r>
      <w:r>
        <w:rPr>
          <w:rFonts w:ascii="Arial" w:hAnsi="Arial"/>
          <w:b/>
          <w:sz w:val="20"/>
        </w:rPr>
        <w:t>costas </w:t>
      </w:r>
      <w:r>
        <w:rPr>
          <w:sz w:val="20"/>
        </w:rPr>
        <w:t>derivadas del </w:t>
      </w:r>
      <w:r>
        <w:rPr>
          <w:rFonts w:ascii="Arial" w:hAnsi="Arial"/>
          <w:b/>
          <w:sz w:val="20"/>
        </w:rPr>
        <w:t>procedimiento sancionador</w:t>
      </w:r>
      <w:r>
        <w:rPr>
          <w:sz w:val="20"/>
        </w:rPr>
        <w:t>, y otros ingresos diversos, ascendiendo dicha estimación a </w:t>
      </w:r>
      <w:r>
        <w:rPr>
          <w:rFonts w:ascii="Arial" w:hAnsi="Arial"/>
          <w:b/>
          <w:sz w:val="20"/>
        </w:rPr>
        <w:t>veintisiete mil quinientos euros </w:t>
      </w:r>
      <w:r>
        <w:rPr>
          <w:sz w:val="20"/>
        </w:rPr>
        <w:t>(</w:t>
      </w:r>
      <w:r>
        <w:rPr>
          <w:rFonts w:ascii="Arial" w:hAnsi="Arial"/>
          <w:b/>
          <w:sz w:val="20"/>
        </w:rPr>
        <w:t>27.500,00 €), </w:t>
      </w:r>
      <w:r>
        <w:rPr>
          <w:sz w:val="20"/>
        </w:rPr>
        <w:t>siendo esta</w:t>
      </w:r>
      <w:r>
        <w:rPr>
          <w:spacing w:val="40"/>
          <w:sz w:val="20"/>
        </w:rPr>
        <w:t> </w:t>
      </w:r>
      <w:r>
        <w:rPr>
          <w:sz w:val="20"/>
        </w:rPr>
        <w:t>cantidad la misma prevista en el ejercicio 2021.</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4"/>
          <w:sz w:val="20"/>
        </w:rPr>
        <w:t> </w:t>
      </w:r>
      <w:r>
        <w:rPr>
          <w:rFonts w:ascii="Arial" w:hAnsi="Arial"/>
          <w:b/>
          <w:sz w:val="20"/>
        </w:rPr>
        <w:t>IV.-</w:t>
      </w:r>
      <w:r>
        <w:rPr>
          <w:rFonts w:ascii="Arial" w:hAnsi="Arial"/>
          <w:b/>
          <w:spacing w:val="-3"/>
          <w:sz w:val="20"/>
        </w:rPr>
        <w:t> </w:t>
      </w:r>
      <w:r>
        <w:rPr>
          <w:rFonts w:ascii="Arial" w:hAnsi="Arial"/>
          <w:b/>
          <w:sz w:val="20"/>
        </w:rPr>
        <w:t>TRANSFERENCIAS</w:t>
      </w:r>
      <w:r>
        <w:rPr>
          <w:rFonts w:ascii="Arial" w:hAnsi="Arial"/>
          <w:b/>
          <w:spacing w:val="-3"/>
          <w:sz w:val="20"/>
        </w:rPr>
        <w:t> </w:t>
      </w:r>
      <w:r>
        <w:rPr>
          <w:rFonts w:ascii="Arial" w:hAnsi="Arial"/>
          <w:b/>
          <w:spacing w:val="-2"/>
          <w:sz w:val="20"/>
        </w:rPr>
        <w:t>CORRIENTES</w:t>
      </w:r>
    </w:p>
    <w:p>
      <w:pPr>
        <w:pStyle w:val="BodyText"/>
        <w:rPr>
          <w:rFonts w:ascii="Arial"/>
          <w:b/>
          <w:sz w:val="20"/>
        </w:rPr>
      </w:pPr>
    </w:p>
    <w:p>
      <w:pPr>
        <w:spacing w:before="0"/>
        <w:ind w:left="143" w:right="141" w:firstLine="0"/>
        <w:jc w:val="both"/>
        <w:rPr>
          <w:sz w:val="20"/>
        </w:rPr>
      </w:pPr>
      <w:r>
        <w:rPr>
          <w:sz w:val="20"/>
        </w:rPr>
        <w:t>Las transferencias corrientes que se prevén recibir a través de la Entidad Local Cabildo Insular de Fuerteventura para financiar los gastos corrientes del Organismo en 2022 se elevan a </w:t>
      </w:r>
      <w:r>
        <w:rPr>
          <w:rFonts w:ascii="Arial" w:hAnsi="Arial"/>
          <w:b/>
          <w:sz w:val="20"/>
        </w:rPr>
        <w:t>un millón ciento cincuenta mil euros </w:t>
      </w:r>
      <w:r>
        <w:rPr>
          <w:sz w:val="20"/>
        </w:rPr>
        <w:t>(</w:t>
      </w:r>
      <w:r>
        <w:rPr>
          <w:rFonts w:ascii="Arial" w:hAnsi="Arial"/>
          <w:b/>
          <w:sz w:val="20"/>
        </w:rPr>
        <w:t>1.150.000,00 €) </w:t>
      </w:r>
      <w:r>
        <w:rPr>
          <w:sz w:val="20"/>
        </w:rPr>
        <w:t>y representan el </w:t>
      </w:r>
      <w:r>
        <w:rPr>
          <w:rFonts w:ascii="Arial" w:hAnsi="Arial"/>
          <w:b/>
          <w:sz w:val="20"/>
        </w:rPr>
        <w:t>97,16% del Presupuesto inicial del 2022, </w:t>
      </w:r>
      <w:r>
        <w:rPr>
          <w:sz w:val="20"/>
        </w:rPr>
        <w:t>no produciéndose por tanto variación alguna respecto al importe de las transferencias recibidas para la anualidad 2021.</w:t>
      </w:r>
    </w:p>
    <w:p>
      <w:pPr>
        <w:pStyle w:val="BodyText"/>
        <w:rPr>
          <w:sz w:val="20"/>
        </w:rPr>
      </w:pPr>
    </w:p>
    <w:p>
      <w:pPr>
        <w:spacing w:before="0"/>
        <w:ind w:left="143" w:right="0" w:firstLine="0"/>
        <w:jc w:val="left"/>
        <w:rPr>
          <w:sz w:val="20"/>
        </w:rPr>
      </w:pPr>
      <w:r>
        <w:rPr>
          <w:rFonts w:ascii="Arial" w:hAnsi="Arial"/>
          <w:b/>
          <w:sz w:val="20"/>
        </w:rPr>
        <w:t>CAPÍTULO</w:t>
      </w:r>
      <w:r>
        <w:rPr>
          <w:rFonts w:ascii="Arial" w:hAnsi="Arial"/>
          <w:b/>
          <w:spacing w:val="-1"/>
          <w:sz w:val="20"/>
        </w:rPr>
        <w:t> </w:t>
      </w:r>
      <w:r>
        <w:rPr>
          <w:rFonts w:ascii="Arial" w:hAnsi="Arial"/>
          <w:b/>
          <w:sz w:val="20"/>
        </w:rPr>
        <w:t>V.- INGRESOS </w:t>
      </w:r>
      <w:r>
        <w:rPr>
          <w:rFonts w:ascii="Arial" w:hAnsi="Arial"/>
          <w:b/>
          <w:spacing w:val="-2"/>
          <w:sz w:val="20"/>
        </w:rPr>
        <w:t>PATRIMONIALES</w:t>
      </w:r>
      <w:r>
        <w:rPr>
          <w:spacing w:val="-2"/>
          <w:sz w:val="20"/>
        </w:rPr>
        <w:t>.</w:t>
      </w:r>
    </w:p>
    <w:p>
      <w:pPr>
        <w:spacing w:after="0"/>
        <w:jc w:val="left"/>
        <w:rPr>
          <w:sz w:val="20"/>
        </w:rPr>
        <w:sectPr>
          <w:pgSz w:w="11910" w:h="16840"/>
          <w:pgMar w:header="988" w:footer="868" w:top="2400" w:bottom="1060" w:left="1275" w:right="1275"/>
        </w:sectPr>
      </w:pPr>
    </w:p>
    <w:p>
      <w:pPr>
        <w:pStyle w:val="BodyText"/>
        <w:rPr>
          <w:sz w:val="20"/>
        </w:rPr>
      </w:pPr>
    </w:p>
    <w:p>
      <w:pPr>
        <w:pStyle w:val="BodyText"/>
        <w:spacing w:before="195"/>
        <w:rPr>
          <w:sz w:val="20"/>
        </w:rPr>
      </w:pPr>
    </w:p>
    <w:p>
      <w:pPr>
        <w:spacing w:before="0"/>
        <w:ind w:left="143" w:right="140" w:firstLine="0"/>
        <w:jc w:val="both"/>
        <w:rPr>
          <w:sz w:val="20"/>
        </w:rPr>
      </w:pPr>
      <w:r>
        <w:rPr>
          <w:sz w:val="20"/>
        </w:rPr>
        <w:t>Los ingresos patrimoniales hacen referencia a los intereses de las cuentas del organismo, estimándose que en el ejercicio 2022 asciendan a </w:t>
      </w:r>
      <w:r>
        <w:rPr>
          <w:rFonts w:ascii="Arial" w:hAnsi="Arial"/>
          <w:b/>
          <w:sz w:val="20"/>
        </w:rPr>
        <w:t>cien euros </w:t>
      </w:r>
      <w:r>
        <w:rPr>
          <w:sz w:val="20"/>
        </w:rPr>
        <w:t>(</w:t>
      </w:r>
      <w:r>
        <w:rPr>
          <w:rFonts w:ascii="Arial" w:hAnsi="Arial"/>
          <w:b/>
          <w:sz w:val="20"/>
        </w:rPr>
        <w:t>100,00 €</w:t>
      </w:r>
      <w:r>
        <w:rPr>
          <w:sz w:val="20"/>
        </w:rPr>
        <w:t>), siendo esta cantidad la misma prevista en el ejercicio 2021.</w:t>
      </w: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4"/>
          <w:sz w:val="20"/>
        </w:rPr>
        <w:t> </w:t>
      </w:r>
      <w:r>
        <w:rPr>
          <w:rFonts w:ascii="Arial" w:hAnsi="Arial"/>
          <w:b/>
          <w:sz w:val="20"/>
        </w:rPr>
        <w:t>VII.-</w:t>
      </w:r>
      <w:r>
        <w:rPr>
          <w:rFonts w:ascii="Arial" w:hAnsi="Arial"/>
          <w:b/>
          <w:spacing w:val="-3"/>
          <w:sz w:val="20"/>
        </w:rPr>
        <w:t> </w:t>
      </w:r>
      <w:r>
        <w:rPr>
          <w:rFonts w:ascii="Arial" w:hAnsi="Arial"/>
          <w:b/>
          <w:sz w:val="20"/>
        </w:rPr>
        <w:t>TRANSFERENCIAS</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pacing w:val="-2"/>
          <w:sz w:val="20"/>
        </w:rPr>
        <w:t>CAPITAL</w:t>
      </w:r>
    </w:p>
    <w:p>
      <w:pPr>
        <w:pStyle w:val="BodyText"/>
        <w:rPr>
          <w:rFonts w:ascii="Arial"/>
          <w:b/>
          <w:sz w:val="20"/>
        </w:rPr>
      </w:pPr>
    </w:p>
    <w:p>
      <w:pPr>
        <w:spacing w:before="0"/>
        <w:ind w:left="143" w:right="141" w:firstLine="0"/>
        <w:jc w:val="both"/>
        <w:rPr>
          <w:sz w:val="20"/>
        </w:rPr>
      </w:pPr>
      <w:r>
        <w:rPr>
          <w:sz w:val="20"/>
        </w:rPr>
        <w:t>En concordancia con lo previsto inicialmente en el 2021, en el ejercicio 2022 </w:t>
      </w:r>
      <w:r>
        <w:rPr>
          <w:rFonts w:ascii="Arial" w:hAnsi="Arial"/>
          <w:b/>
          <w:sz w:val="20"/>
        </w:rPr>
        <w:t>no se prevé inicialmente recibir transferencias de capital </w:t>
      </w:r>
      <w:r>
        <w:rPr>
          <w:sz w:val="20"/>
        </w:rPr>
        <w:t>a través de la Entidad Local Cabildo Insular de Fuerteventura, no existiendo por tanto variación respecto de la anualidad anterior</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VIII.- ACTIVOS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3" w:right="141" w:firstLine="0"/>
        <w:jc w:val="both"/>
        <w:rPr>
          <w:sz w:val="20"/>
        </w:rPr>
      </w:pPr>
      <w:r>
        <w:rPr>
          <w:sz w:val="20"/>
        </w:rPr>
        <w:t>En</w:t>
      </w:r>
      <w:r>
        <w:rPr>
          <w:spacing w:val="-2"/>
          <w:sz w:val="20"/>
        </w:rPr>
        <w:t> </w:t>
      </w:r>
      <w:r>
        <w:rPr>
          <w:sz w:val="20"/>
        </w:rPr>
        <w:t>este</w:t>
      </w:r>
      <w:r>
        <w:rPr>
          <w:spacing w:val="-2"/>
          <w:sz w:val="20"/>
        </w:rPr>
        <w:t> </w:t>
      </w:r>
      <w:r>
        <w:rPr>
          <w:sz w:val="20"/>
        </w:rPr>
        <w:t>capítulo</w:t>
      </w:r>
      <w:r>
        <w:rPr>
          <w:spacing w:val="-2"/>
          <w:sz w:val="20"/>
        </w:rPr>
        <w:t> </w:t>
      </w:r>
      <w:r>
        <w:rPr>
          <w:sz w:val="20"/>
        </w:rPr>
        <w:t>se</w:t>
      </w:r>
      <w:r>
        <w:rPr>
          <w:spacing w:val="-2"/>
          <w:sz w:val="20"/>
        </w:rPr>
        <w:t> </w:t>
      </w:r>
      <w:r>
        <w:rPr>
          <w:sz w:val="20"/>
        </w:rPr>
        <w:t>reflejan</w:t>
      </w:r>
      <w:r>
        <w:rPr>
          <w:spacing w:val="-2"/>
          <w:sz w:val="20"/>
        </w:rPr>
        <w:t> </w:t>
      </w:r>
      <w:r>
        <w:rPr>
          <w:sz w:val="20"/>
        </w:rPr>
        <w:t>los</w:t>
      </w:r>
      <w:r>
        <w:rPr>
          <w:spacing w:val="-2"/>
          <w:sz w:val="20"/>
        </w:rPr>
        <w:t> </w:t>
      </w:r>
      <w:r>
        <w:rPr>
          <w:sz w:val="20"/>
        </w:rPr>
        <w:t>reintegros</w:t>
      </w:r>
      <w:r>
        <w:rPr>
          <w:spacing w:val="-2"/>
          <w:sz w:val="20"/>
        </w:rPr>
        <w:t> </w:t>
      </w:r>
      <w:r>
        <w:rPr>
          <w:sz w:val="20"/>
        </w:rPr>
        <w:t>de</w:t>
      </w:r>
      <w:r>
        <w:rPr>
          <w:spacing w:val="-2"/>
          <w:sz w:val="20"/>
        </w:rPr>
        <w:t> </w:t>
      </w:r>
      <w:r>
        <w:rPr>
          <w:sz w:val="20"/>
        </w:rPr>
        <w:t>los</w:t>
      </w:r>
      <w:r>
        <w:rPr>
          <w:spacing w:val="-2"/>
          <w:sz w:val="20"/>
        </w:rPr>
        <w:t> </w:t>
      </w:r>
      <w:r>
        <w:rPr>
          <w:sz w:val="20"/>
        </w:rPr>
        <w:t>anticipos</w:t>
      </w:r>
      <w:r>
        <w:rPr>
          <w:spacing w:val="-2"/>
          <w:sz w:val="20"/>
        </w:rPr>
        <w:t> </w:t>
      </w:r>
      <w:r>
        <w:rPr>
          <w:sz w:val="20"/>
        </w:rPr>
        <w:t>de</w:t>
      </w:r>
      <w:r>
        <w:rPr>
          <w:spacing w:val="-2"/>
          <w:sz w:val="20"/>
        </w:rPr>
        <w:t> </w:t>
      </w:r>
      <w:r>
        <w:rPr>
          <w:sz w:val="20"/>
        </w:rPr>
        <w:t>pagas</w:t>
      </w:r>
      <w:r>
        <w:rPr>
          <w:spacing w:val="-2"/>
          <w:sz w:val="20"/>
        </w:rPr>
        <w:t> </w:t>
      </w:r>
      <w:r>
        <w:rPr>
          <w:sz w:val="20"/>
        </w:rPr>
        <w:t>y</w:t>
      </w:r>
      <w:r>
        <w:rPr>
          <w:spacing w:val="-2"/>
          <w:sz w:val="20"/>
        </w:rPr>
        <w:t> </w:t>
      </w:r>
      <w:r>
        <w:rPr>
          <w:sz w:val="20"/>
        </w:rPr>
        <w:t>demás</w:t>
      </w:r>
      <w:r>
        <w:rPr>
          <w:spacing w:val="-2"/>
          <w:sz w:val="20"/>
        </w:rPr>
        <w:t> </w:t>
      </w:r>
      <w:r>
        <w:rPr>
          <w:sz w:val="20"/>
        </w:rPr>
        <w:t>préstamos</w:t>
      </w:r>
      <w:r>
        <w:rPr>
          <w:spacing w:val="-2"/>
          <w:sz w:val="20"/>
        </w:rPr>
        <w:t> </w:t>
      </w:r>
      <w:r>
        <w:rPr>
          <w:sz w:val="20"/>
        </w:rPr>
        <w:t>concedidos</w:t>
      </w:r>
      <w:r>
        <w:rPr>
          <w:spacing w:val="-2"/>
          <w:sz w:val="20"/>
        </w:rPr>
        <w:t> </w:t>
      </w:r>
      <w:r>
        <w:rPr>
          <w:sz w:val="20"/>
        </w:rPr>
        <w:t>al personal del citado organismo, estimándose en esta anualidad un importe de </w:t>
      </w:r>
      <w:r>
        <w:rPr>
          <w:rFonts w:ascii="Arial" w:hAnsi="Arial"/>
          <w:b/>
          <w:sz w:val="20"/>
        </w:rPr>
        <w:t>seis mil euros </w:t>
      </w:r>
      <w:r>
        <w:rPr>
          <w:sz w:val="20"/>
        </w:rPr>
        <w:t>(</w:t>
      </w:r>
      <w:r>
        <w:rPr>
          <w:rFonts w:ascii="Arial" w:hAnsi="Arial"/>
          <w:b/>
          <w:sz w:val="20"/>
        </w:rPr>
        <w:t>6.000,00 €</w:t>
      </w:r>
      <w:r>
        <w:rPr>
          <w:sz w:val="20"/>
        </w:rPr>
        <w:t>), siendo esta cantidad la misma prevista en el ejercicio 2021.</w:t>
      </w:r>
    </w:p>
    <w:p>
      <w:pPr>
        <w:pStyle w:val="BodyText"/>
        <w:rPr>
          <w:sz w:val="20"/>
        </w:rPr>
      </w:pP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2.-</w:t>
      </w:r>
      <w:r>
        <w:rPr>
          <w:rFonts w:ascii="Arial" w:hAnsi="Arial"/>
          <w:b/>
          <w:spacing w:val="-1"/>
          <w:sz w:val="20"/>
        </w:rPr>
        <w:t> </w:t>
      </w:r>
      <w:r>
        <w:rPr>
          <w:rFonts w:ascii="Arial" w:hAnsi="Arial"/>
          <w:b/>
          <w:sz w:val="20"/>
          <w:u w:val="single"/>
        </w:rPr>
        <w:t>ANÁLISIS ECONÓMICO</w:t>
      </w:r>
      <w:r>
        <w:rPr>
          <w:rFonts w:ascii="Arial" w:hAnsi="Arial"/>
          <w:b/>
          <w:spacing w:val="-1"/>
          <w:sz w:val="20"/>
          <w:u w:val="single"/>
        </w:rPr>
        <w:t> </w:t>
      </w:r>
      <w:r>
        <w:rPr>
          <w:rFonts w:ascii="Arial" w:hAnsi="Arial"/>
          <w:b/>
          <w:sz w:val="20"/>
          <w:u w:val="single"/>
        </w:rPr>
        <w:t>DE LOS </w:t>
      </w:r>
      <w:r>
        <w:rPr>
          <w:rFonts w:ascii="Arial" w:hAnsi="Arial"/>
          <w:b/>
          <w:spacing w:val="-2"/>
          <w:sz w:val="20"/>
          <w:u w:val="single"/>
        </w:rPr>
        <w:t>GASTOS</w:t>
      </w:r>
    </w:p>
    <w:p>
      <w:pPr>
        <w:pStyle w:val="BodyText"/>
        <w:rPr>
          <w:rFonts w:ascii="Arial"/>
          <w:b/>
          <w:sz w:val="20"/>
        </w:rPr>
      </w:pPr>
    </w:p>
    <w:p>
      <w:pPr>
        <w:spacing w:before="0"/>
        <w:ind w:left="143" w:right="141" w:firstLine="0"/>
        <w:jc w:val="both"/>
        <w:rPr>
          <w:sz w:val="20"/>
        </w:rPr>
      </w:pPr>
      <w:r>
        <w:rPr>
          <w:sz w:val="20"/>
        </w:rPr>
        <w:t>Tal y como se establece en el </w:t>
      </w:r>
      <w:r>
        <w:rPr>
          <w:rFonts w:ascii="Arial" w:hAnsi="Arial"/>
          <w:b/>
          <w:sz w:val="20"/>
        </w:rPr>
        <w:t>artículo 165 del texto refundido de la Ley Reguladora de las Haciendas Locales</w:t>
      </w:r>
      <w:r>
        <w:rPr>
          <w:sz w:val="20"/>
        </w:rPr>
        <w:t>, aprobado por Real Decreto Legislativo 2/2004, de 5 de marzo, </w:t>
      </w:r>
      <w:r>
        <w:rPr>
          <w:rFonts w:ascii="Arial" w:hAnsi="Arial"/>
          <w:b/>
          <w:sz w:val="20"/>
        </w:rPr>
        <w:t>el presupuesto general</w:t>
      </w:r>
      <w:r>
        <w:rPr>
          <w:rFonts w:ascii="Arial" w:hAnsi="Arial"/>
          <w:b/>
          <w:spacing w:val="-1"/>
          <w:sz w:val="20"/>
        </w:rPr>
        <w:t> </w:t>
      </w:r>
      <w:r>
        <w:rPr>
          <w:rFonts w:ascii="Arial" w:hAnsi="Arial"/>
          <w:b/>
          <w:sz w:val="20"/>
        </w:rPr>
        <w:t>debe</w:t>
      </w:r>
      <w:r>
        <w:rPr>
          <w:rFonts w:ascii="Arial" w:hAnsi="Arial"/>
          <w:b/>
          <w:spacing w:val="-1"/>
          <w:sz w:val="20"/>
        </w:rPr>
        <w:t> </w:t>
      </w:r>
      <w:r>
        <w:rPr>
          <w:rFonts w:ascii="Arial" w:hAnsi="Arial"/>
          <w:b/>
          <w:sz w:val="20"/>
        </w:rPr>
        <w:t>contener</w:t>
      </w:r>
      <w:r>
        <w:rPr>
          <w:rFonts w:ascii="Arial" w:hAnsi="Arial"/>
          <w:b/>
          <w:spacing w:val="-1"/>
          <w:sz w:val="20"/>
        </w:rPr>
        <w:t> </w:t>
      </w:r>
      <w:r>
        <w:rPr>
          <w:rFonts w:ascii="Arial" w:hAnsi="Arial"/>
          <w:b/>
          <w:sz w:val="20"/>
        </w:rPr>
        <w:t>los</w:t>
      </w:r>
      <w:r>
        <w:rPr>
          <w:rFonts w:ascii="Arial" w:hAnsi="Arial"/>
          <w:b/>
          <w:spacing w:val="-1"/>
          <w:sz w:val="20"/>
        </w:rPr>
        <w:t> </w:t>
      </w:r>
      <w:r>
        <w:rPr>
          <w:rFonts w:ascii="Arial" w:hAnsi="Arial"/>
          <w:b/>
          <w:sz w:val="20"/>
        </w:rPr>
        <w:t>estados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gastos</w:t>
      </w:r>
      <w:r>
        <w:rPr>
          <w:sz w:val="20"/>
        </w:rPr>
        <w:t>,</w:t>
      </w:r>
      <w:r>
        <w:rPr>
          <w:spacing w:val="-1"/>
          <w:sz w:val="20"/>
        </w:rPr>
        <w:t> </w:t>
      </w:r>
      <w:r>
        <w:rPr>
          <w:sz w:val="20"/>
        </w:rPr>
        <w:t>en</w:t>
      </w:r>
      <w:r>
        <w:rPr>
          <w:spacing w:val="-1"/>
          <w:sz w:val="20"/>
        </w:rPr>
        <w:t> </w:t>
      </w:r>
      <w:r>
        <w:rPr>
          <w:sz w:val="20"/>
        </w:rPr>
        <w:t>los</w:t>
      </w:r>
      <w:r>
        <w:rPr>
          <w:spacing w:val="-1"/>
          <w:sz w:val="20"/>
        </w:rPr>
        <w:t> </w:t>
      </w:r>
      <w:r>
        <w:rPr>
          <w:sz w:val="20"/>
        </w:rPr>
        <w:t>que</w:t>
      </w:r>
      <w:r>
        <w:rPr>
          <w:spacing w:val="-1"/>
          <w:sz w:val="20"/>
        </w:rPr>
        <w:t> </w:t>
      </w:r>
      <w:r>
        <w:rPr>
          <w:sz w:val="20"/>
        </w:rPr>
        <w:t>se</w:t>
      </w:r>
      <w:r>
        <w:rPr>
          <w:spacing w:val="-1"/>
          <w:sz w:val="20"/>
        </w:rPr>
        <w:t> </w:t>
      </w:r>
      <w:r>
        <w:rPr>
          <w:sz w:val="20"/>
        </w:rPr>
        <w:t>incluirán,</w:t>
      </w:r>
      <w:r>
        <w:rPr>
          <w:spacing w:val="-1"/>
          <w:sz w:val="20"/>
        </w:rPr>
        <w:t> </w:t>
      </w:r>
      <w:r>
        <w:rPr>
          <w:sz w:val="20"/>
        </w:rPr>
        <w:t>con</w:t>
      </w:r>
      <w:r>
        <w:rPr>
          <w:spacing w:val="-1"/>
          <w:sz w:val="20"/>
        </w:rPr>
        <w:t> </w:t>
      </w:r>
      <w:r>
        <w:rPr>
          <w:sz w:val="20"/>
        </w:rPr>
        <w:t>la</w:t>
      </w:r>
      <w:r>
        <w:rPr>
          <w:spacing w:val="-1"/>
          <w:sz w:val="20"/>
        </w:rPr>
        <w:t> </w:t>
      </w:r>
      <w:r>
        <w:rPr>
          <w:sz w:val="20"/>
        </w:rPr>
        <w:t>debida</w:t>
      </w:r>
      <w:r>
        <w:rPr>
          <w:spacing w:val="-1"/>
          <w:sz w:val="20"/>
        </w:rPr>
        <w:t> </w:t>
      </w:r>
      <w:r>
        <w:rPr>
          <w:sz w:val="20"/>
        </w:rPr>
        <w:t>especificación, los créditos necesarios para atender al cumplimiento de las obligaciones.</w:t>
      </w:r>
    </w:p>
    <w:p>
      <w:pPr>
        <w:pStyle w:val="BodyText"/>
        <w:rPr>
          <w:sz w:val="20"/>
        </w:rPr>
      </w:pPr>
    </w:p>
    <w:p>
      <w:pPr>
        <w:pStyle w:val="BodyText"/>
        <w:rPr>
          <w:sz w:val="20"/>
        </w:rPr>
      </w:pPr>
    </w:p>
    <w:p>
      <w:pPr>
        <w:spacing w:before="0"/>
        <w:ind w:left="143" w:right="0" w:firstLine="0"/>
        <w:jc w:val="both"/>
        <w:rPr>
          <w:sz w:val="20"/>
        </w:rPr>
      </w:pPr>
      <w:r>
        <w:rPr>
          <w:sz w:val="20"/>
        </w:rPr>
        <w:t>La</w:t>
      </w:r>
      <w:r>
        <w:rPr>
          <w:spacing w:val="-3"/>
          <w:sz w:val="20"/>
        </w:rPr>
        <w:t> </w:t>
      </w:r>
      <w:r>
        <w:rPr>
          <w:sz w:val="20"/>
        </w:rPr>
        <w:t>evolución</w:t>
      </w:r>
      <w:r>
        <w:rPr>
          <w:spacing w:val="-2"/>
          <w:sz w:val="20"/>
        </w:rPr>
        <w:t> </w:t>
      </w:r>
      <w:r>
        <w:rPr>
          <w:sz w:val="20"/>
        </w:rPr>
        <w:t>de</w:t>
      </w:r>
      <w:r>
        <w:rPr>
          <w:spacing w:val="-3"/>
          <w:sz w:val="20"/>
        </w:rPr>
        <w:t> </w:t>
      </w:r>
      <w:r>
        <w:rPr>
          <w:sz w:val="20"/>
        </w:rPr>
        <w:t>los</w:t>
      </w:r>
      <w:r>
        <w:rPr>
          <w:spacing w:val="-2"/>
          <w:sz w:val="20"/>
        </w:rPr>
        <w:t> </w:t>
      </w:r>
      <w:r>
        <w:rPr>
          <w:sz w:val="20"/>
        </w:rPr>
        <w:t>gastos</w:t>
      </w:r>
      <w:r>
        <w:rPr>
          <w:spacing w:val="-3"/>
          <w:sz w:val="20"/>
        </w:rPr>
        <w:t> </w:t>
      </w:r>
      <w:r>
        <w:rPr>
          <w:sz w:val="20"/>
        </w:rPr>
        <w:t>previstos</w:t>
      </w:r>
      <w:r>
        <w:rPr>
          <w:spacing w:val="-2"/>
          <w:sz w:val="20"/>
        </w:rPr>
        <w:t> </w:t>
      </w:r>
      <w:r>
        <w:rPr>
          <w:sz w:val="20"/>
        </w:rPr>
        <w:t>con</w:t>
      </w:r>
      <w:r>
        <w:rPr>
          <w:spacing w:val="-3"/>
          <w:sz w:val="20"/>
        </w:rPr>
        <w:t> </w:t>
      </w:r>
      <w:r>
        <w:rPr>
          <w:sz w:val="20"/>
        </w:rPr>
        <w:t>respecto</w:t>
      </w:r>
      <w:r>
        <w:rPr>
          <w:spacing w:val="-2"/>
          <w:sz w:val="20"/>
        </w:rPr>
        <w:t> </w:t>
      </w:r>
      <w:r>
        <w:rPr>
          <w:sz w:val="20"/>
        </w:rPr>
        <w:t>al</w:t>
      </w:r>
      <w:r>
        <w:rPr>
          <w:spacing w:val="-3"/>
          <w:sz w:val="20"/>
        </w:rPr>
        <w:t> </w:t>
      </w:r>
      <w:r>
        <w:rPr>
          <w:sz w:val="20"/>
        </w:rPr>
        <w:t>ejercicio</w:t>
      </w:r>
      <w:r>
        <w:rPr>
          <w:spacing w:val="-2"/>
          <w:sz w:val="20"/>
        </w:rPr>
        <w:t> </w:t>
      </w:r>
      <w:r>
        <w:rPr>
          <w:sz w:val="20"/>
        </w:rPr>
        <w:t>anterior</w:t>
      </w:r>
      <w:r>
        <w:rPr>
          <w:spacing w:val="-3"/>
          <w:sz w:val="20"/>
        </w:rPr>
        <w:t> </w:t>
      </w:r>
      <w:r>
        <w:rPr>
          <w:sz w:val="20"/>
        </w:rPr>
        <w:t>es</w:t>
      </w:r>
      <w:r>
        <w:rPr>
          <w:spacing w:val="-2"/>
          <w:sz w:val="20"/>
        </w:rPr>
        <w:t> </w:t>
      </w:r>
      <w:r>
        <w:rPr>
          <w:sz w:val="20"/>
        </w:rPr>
        <w:t>la</w:t>
      </w:r>
      <w:r>
        <w:rPr>
          <w:spacing w:val="-3"/>
          <w:sz w:val="20"/>
        </w:rPr>
        <w:t> </w:t>
      </w:r>
      <w:r>
        <w:rPr>
          <w:sz w:val="20"/>
        </w:rPr>
        <w:t>mostrada</w:t>
      </w:r>
      <w:r>
        <w:rPr>
          <w:spacing w:val="-2"/>
          <w:sz w:val="20"/>
        </w:rPr>
        <w:t> </w:t>
      </w:r>
      <w:r>
        <w:rPr>
          <w:sz w:val="20"/>
        </w:rPr>
        <w:t>a</w:t>
      </w:r>
      <w:r>
        <w:rPr>
          <w:spacing w:val="-2"/>
          <w:sz w:val="20"/>
        </w:rPr>
        <w:t> continuación:</w:t>
      </w:r>
    </w:p>
    <w:p>
      <w:pPr>
        <w:pStyle w:val="BodyText"/>
        <w:spacing w:before="10"/>
        <w:rPr>
          <w:sz w:val="20"/>
        </w:rPr>
      </w:pPr>
    </w:p>
    <w:tbl>
      <w:tblPr>
        <w:tblW w:w="0" w:type="auto"/>
        <w:jc w:val="left"/>
        <w:tblInd w:w="1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726"/>
        <w:gridCol w:w="1560"/>
        <w:gridCol w:w="909"/>
        <w:gridCol w:w="1642"/>
        <w:gridCol w:w="906"/>
        <w:gridCol w:w="1504"/>
        <w:gridCol w:w="768"/>
      </w:tblGrid>
      <w:tr>
        <w:trPr>
          <w:trHeight w:val="457" w:hRule="atLeast"/>
        </w:trPr>
        <w:tc>
          <w:tcPr>
            <w:tcW w:w="1726" w:type="dxa"/>
            <w:tcBorders>
              <w:bottom w:val="single" w:sz="4" w:space="0" w:color="000000"/>
              <w:right w:val="single" w:sz="4" w:space="0" w:color="000000"/>
            </w:tcBorders>
            <w:shd w:val="clear" w:color="auto" w:fill="F3F3F3"/>
          </w:tcPr>
          <w:p>
            <w:pPr>
              <w:pStyle w:val="TableParagraph"/>
              <w:spacing w:before="22"/>
              <w:rPr>
                <w:sz w:val="12"/>
              </w:rPr>
            </w:pPr>
          </w:p>
          <w:p>
            <w:pPr>
              <w:pStyle w:val="TableParagraph"/>
              <w:ind w:left="546"/>
              <w:rPr>
                <w:rFonts w:ascii="Arial" w:hAnsi="Arial"/>
                <w:b/>
                <w:sz w:val="12"/>
              </w:rPr>
            </w:pPr>
            <w:r>
              <w:rPr>
                <w:rFonts w:ascii="Arial" w:hAnsi="Arial"/>
                <w:b/>
                <w:spacing w:val="-2"/>
                <w:sz w:val="12"/>
              </w:rPr>
              <w:t>CAPÍTULO</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91"/>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2022</w:t>
            </w:r>
          </w:p>
        </w:tc>
        <w:tc>
          <w:tcPr>
            <w:tcW w:w="909" w:type="dxa"/>
            <w:tcBorders>
              <w:left w:val="single" w:sz="4" w:space="0" w:color="000000"/>
              <w:bottom w:val="single" w:sz="4" w:space="0" w:color="000000"/>
              <w:right w:val="single" w:sz="4" w:space="0" w:color="000000"/>
            </w:tcBorders>
            <w:shd w:val="clear" w:color="auto" w:fill="F3F3F3"/>
          </w:tcPr>
          <w:p>
            <w:pPr>
              <w:pStyle w:val="TableParagraph"/>
              <w:spacing w:before="91"/>
              <w:ind w:left="254" w:right="151"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642" w:type="dxa"/>
            <w:tcBorders>
              <w:left w:val="single" w:sz="4" w:space="0" w:color="000000"/>
              <w:bottom w:val="single" w:sz="4" w:space="0" w:color="000000"/>
              <w:right w:val="single" w:sz="4" w:space="0" w:color="000000"/>
            </w:tcBorders>
            <w:shd w:val="clear" w:color="auto" w:fill="F3F3F3"/>
          </w:tcPr>
          <w:p>
            <w:pPr>
              <w:pStyle w:val="TableParagraph"/>
              <w:spacing w:before="91"/>
              <w:ind w:left="687" w:right="114"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2021</w:t>
            </w:r>
          </w:p>
        </w:tc>
        <w:tc>
          <w:tcPr>
            <w:tcW w:w="906" w:type="dxa"/>
            <w:tcBorders>
              <w:left w:val="single" w:sz="4" w:space="0" w:color="000000"/>
              <w:bottom w:val="single" w:sz="4" w:space="0" w:color="000000"/>
              <w:right w:val="single" w:sz="4" w:space="0" w:color="000000"/>
            </w:tcBorders>
            <w:shd w:val="clear" w:color="auto" w:fill="F3F3F3"/>
          </w:tcPr>
          <w:p>
            <w:pPr>
              <w:pStyle w:val="TableParagraph"/>
              <w:spacing w:before="91"/>
              <w:ind w:left="253" w:right="149"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04" w:type="dxa"/>
            <w:tcBorders>
              <w:left w:val="single" w:sz="4" w:space="0" w:color="000000"/>
              <w:bottom w:val="single" w:sz="4" w:space="0" w:color="000000"/>
              <w:right w:val="single" w:sz="4" w:space="0" w:color="000000"/>
            </w:tcBorders>
            <w:shd w:val="clear" w:color="auto" w:fill="F3F3F3"/>
          </w:tcPr>
          <w:p>
            <w:pPr>
              <w:pStyle w:val="TableParagraph"/>
              <w:spacing w:before="91"/>
              <w:ind w:left="251" w:right="231" w:firstLine="163"/>
              <w:rPr>
                <w:rFonts w:ascii="Arial" w:hAnsi="Arial"/>
                <w:b/>
                <w:sz w:val="12"/>
              </w:rPr>
            </w:pPr>
            <w:r>
              <w:rPr>
                <w:rFonts w:ascii="Arial" w:hAnsi="Arial"/>
                <w:b/>
                <w:spacing w:val="-2"/>
                <w:sz w:val="12"/>
              </w:rPr>
              <w:t>VARIACIÓN</w:t>
            </w:r>
            <w:r>
              <w:rPr>
                <w:rFonts w:ascii="Arial" w:hAnsi="Arial"/>
                <w:b/>
                <w:spacing w:val="40"/>
                <w:sz w:val="12"/>
              </w:rPr>
              <w:t> </w:t>
            </w:r>
            <w:r>
              <w:rPr>
                <w:rFonts w:ascii="Arial" w:hAnsi="Arial"/>
                <w:b/>
                <w:sz w:val="12"/>
              </w:rPr>
              <w:t>ABSOLUTA</w:t>
            </w:r>
            <w:r>
              <w:rPr>
                <w:rFonts w:ascii="Arial" w:hAnsi="Arial"/>
                <w:b/>
                <w:spacing w:val="-9"/>
                <w:sz w:val="12"/>
              </w:rPr>
              <w:t> </w:t>
            </w:r>
            <w:r>
              <w:rPr>
                <w:rFonts w:ascii="Arial" w:hAnsi="Arial"/>
                <w:b/>
                <w:sz w:val="12"/>
              </w:rPr>
              <w:t>22/21</w:t>
            </w:r>
          </w:p>
        </w:tc>
        <w:tc>
          <w:tcPr>
            <w:tcW w:w="768" w:type="dxa"/>
            <w:tcBorders>
              <w:left w:val="single" w:sz="4" w:space="0" w:color="000000"/>
              <w:bottom w:val="single" w:sz="4" w:space="0" w:color="000000"/>
            </w:tcBorders>
            <w:shd w:val="clear" w:color="auto" w:fill="F3F3F3"/>
          </w:tcPr>
          <w:p>
            <w:pPr>
              <w:pStyle w:val="TableParagraph"/>
              <w:spacing w:before="91"/>
              <w:ind w:left="233" w:right="141" w:hanging="64"/>
              <w:rPr>
                <w:rFonts w:ascii="Arial"/>
                <w:b/>
                <w:sz w:val="12"/>
              </w:rPr>
            </w:pPr>
            <w:r>
              <w:rPr>
                <w:rFonts w:ascii="Arial"/>
                <w:b/>
                <w:sz w:val="12"/>
              </w:rPr>
              <w:t>%</w:t>
            </w:r>
            <w:r>
              <w:rPr>
                <w:rFonts w:ascii="Arial"/>
                <w:b/>
                <w:spacing w:val="-9"/>
                <w:sz w:val="12"/>
              </w:rPr>
              <w:t> </w:t>
            </w:r>
            <w:r>
              <w:rPr>
                <w:rFonts w:ascii="Arial"/>
                <w:b/>
                <w:sz w:val="12"/>
              </w:rPr>
              <w:t>VAR.</w:t>
            </w:r>
            <w:r>
              <w:rPr>
                <w:rFonts w:ascii="Arial"/>
                <w:b/>
                <w:spacing w:val="40"/>
                <w:sz w:val="12"/>
              </w:rPr>
              <w:t> </w:t>
            </w:r>
            <w:r>
              <w:rPr>
                <w:rFonts w:ascii="Arial"/>
                <w:b/>
                <w:spacing w:val="-2"/>
                <w:sz w:val="12"/>
              </w:rPr>
              <w:t>21/20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w:t>
            </w:r>
            <w:r>
              <w:rPr>
                <w:spacing w:val="-1"/>
                <w:sz w:val="12"/>
              </w:rPr>
              <w:t> </w:t>
            </w:r>
            <w:r>
              <w:rPr>
                <w:sz w:val="12"/>
              </w:rPr>
              <w:t>Gastos</w:t>
            </w:r>
            <w:r>
              <w:rPr>
                <w:spacing w:val="-1"/>
                <w:sz w:val="12"/>
              </w:rPr>
              <w:t> </w:t>
            </w:r>
            <w:r>
              <w:rPr>
                <w:sz w:val="12"/>
              </w:rPr>
              <w:t>de </w:t>
            </w:r>
            <w:r>
              <w:rPr>
                <w:spacing w:val="-2"/>
                <w:sz w:val="12"/>
              </w:rPr>
              <w:t>Personal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4"/>
                <w:w w:val="90"/>
                <w:sz w:val="14"/>
              </w:rPr>
              <w:t>947.406,49</w:t>
            </w:r>
            <w:r>
              <w:rPr>
                <w:spacing w:val="22"/>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80,04%</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4"/>
                <w:w w:val="90"/>
                <w:sz w:val="14"/>
              </w:rPr>
              <w:t>870.635,74</w:t>
            </w:r>
            <w:r>
              <w:rPr>
                <w:spacing w:val="22"/>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73,56%</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76.770,75</w:t>
            </w:r>
            <w:r>
              <w:rPr>
                <w:spacing w:val="38"/>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left="250"/>
              <w:jc w:val="center"/>
              <w:rPr>
                <w:sz w:val="14"/>
              </w:rPr>
            </w:pPr>
            <w:r>
              <w:rPr>
                <w:spacing w:val="-2"/>
                <w:sz w:val="14"/>
              </w:rPr>
              <w:t>8,82%</w:t>
            </w:r>
          </w:p>
        </w:tc>
      </w:tr>
      <w:tr>
        <w:trPr>
          <w:trHeight w:val="275" w:hRule="atLeast"/>
        </w:trPr>
        <w:tc>
          <w:tcPr>
            <w:tcW w:w="1726" w:type="dxa"/>
            <w:tcBorders>
              <w:top w:val="single" w:sz="4" w:space="0" w:color="000000"/>
              <w:bottom w:val="single" w:sz="4" w:space="0" w:color="000000"/>
              <w:right w:val="single" w:sz="4" w:space="0" w:color="000000"/>
            </w:tcBorders>
          </w:tcPr>
          <w:p>
            <w:pPr>
              <w:pStyle w:val="TableParagraph"/>
              <w:spacing w:line="130" w:lineRule="atLeast"/>
              <w:ind w:left="60" w:right="175"/>
              <w:rPr>
                <w:sz w:val="12"/>
              </w:rPr>
            </w:pPr>
            <w:r>
              <w:rPr>
                <w:sz w:val="12"/>
              </w:rPr>
              <w:t>II.</w:t>
            </w:r>
            <w:r>
              <w:rPr>
                <w:spacing w:val="-11"/>
                <w:sz w:val="12"/>
              </w:rPr>
              <w:t> </w:t>
            </w:r>
            <w:r>
              <w:rPr>
                <w:sz w:val="12"/>
              </w:rPr>
              <w:t>Gastos</w:t>
            </w:r>
            <w:r>
              <w:rPr>
                <w:spacing w:val="-8"/>
                <w:sz w:val="12"/>
              </w:rPr>
              <w:t> </w:t>
            </w:r>
            <w:r>
              <w:rPr>
                <w:sz w:val="12"/>
              </w:rPr>
              <w:t>Corrientes</w:t>
            </w:r>
            <w:r>
              <w:rPr>
                <w:spacing w:val="-8"/>
                <w:sz w:val="12"/>
              </w:rPr>
              <w:t> </w:t>
            </w:r>
            <w:r>
              <w:rPr>
                <w:sz w:val="12"/>
              </w:rPr>
              <w:t>e</w:t>
            </w:r>
            <w:r>
              <w:rPr>
                <w:sz w:val="12"/>
              </w:rPr>
              <w:t>n</w:t>
            </w:r>
            <w:r>
              <w:rPr>
                <w:spacing w:val="40"/>
                <w:sz w:val="12"/>
              </w:rPr>
              <w:t> </w:t>
            </w:r>
            <w:r>
              <w:rPr>
                <w:sz w:val="12"/>
              </w:rPr>
              <w:t>Bienes y Servicios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4"/>
                <w:w w:val="90"/>
                <w:sz w:val="14"/>
              </w:rPr>
              <w:t>220.193,51</w:t>
            </w:r>
            <w:r>
              <w:rPr>
                <w:spacing w:val="22"/>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18,60%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4"/>
                <w:w w:val="90"/>
                <w:sz w:val="14"/>
              </w:rPr>
              <w:t>296.964,26</w:t>
            </w:r>
            <w:r>
              <w:rPr>
                <w:spacing w:val="22"/>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25,09%</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z w:val="14"/>
              </w:rPr>
              <w:t>-76.770,75</w:t>
            </w:r>
            <w:r>
              <w:rPr>
                <w:spacing w:val="-7"/>
                <w:sz w:val="14"/>
              </w:rPr>
              <w:t> </w:t>
            </w:r>
            <w:r>
              <w:rPr>
                <w:spacing w:val="-10"/>
                <w:w w:val="95"/>
                <w:sz w:val="14"/>
              </w:rPr>
              <w:t>€</w:t>
            </w:r>
          </w:p>
        </w:tc>
        <w:tc>
          <w:tcPr>
            <w:tcW w:w="768" w:type="dxa"/>
            <w:tcBorders>
              <w:top w:val="single" w:sz="4" w:space="0" w:color="000000"/>
              <w:left w:val="single" w:sz="4" w:space="0" w:color="000000"/>
              <w:bottom w:val="single" w:sz="4" w:space="0" w:color="000000"/>
            </w:tcBorders>
          </w:tcPr>
          <w:p>
            <w:pPr>
              <w:pStyle w:val="TableParagraph"/>
              <w:spacing w:before="57"/>
              <w:ind w:left="126"/>
              <w:jc w:val="center"/>
              <w:rPr>
                <w:sz w:val="14"/>
              </w:rPr>
            </w:pPr>
            <w:r>
              <w:rPr>
                <w:spacing w:val="-2"/>
                <w:sz w:val="14"/>
              </w:rPr>
              <w:t>-25,85%</w:t>
            </w:r>
          </w:p>
        </w:tc>
      </w:tr>
      <w:tr>
        <w:trPr>
          <w:trHeight w:val="254"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III.</w:t>
            </w:r>
            <w:r>
              <w:rPr>
                <w:spacing w:val="-1"/>
                <w:sz w:val="12"/>
              </w:rPr>
              <w:t> </w:t>
            </w:r>
            <w:r>
              <w:rPr>
                <w:sz w:val="12"/>
              </w:rPr>
              <w:t>Gastos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10.000,00</w:t>
            </w:r>
            <w:r>
              <w:rPr>
                <w:spacing w:val="38"/>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0,84%</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10.000,00</w:t>
            </w:r>
            <w:r>
              <w:rPr>
                <w:spacing w:val="38"/>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0,84%</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left="250"/>
              <w:jc w:val="center"/>
              <w:rPr>
                <w:sz w:val="14"/>
              </w:rPr>
            </w:pPr>
            <w:r>
              <w:rPr>
                <w:spacing w:val="-2"/>
                <w:sz w:val="14"/>
              </w:rPr>
              <w:t>0,00%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IV.</w:t>
            </w:r>
            <w:r>
              <w:rPr>
                <w:spacing w:val="-3"/>
                <w:sz w:val="12"/>
              </w:rPr>
              <w:t> </w:t>
            </w:r>
            <w:r>
              <w:rPr>
                <w:sz w:val="12"/>
              </w:rPr>
              <w:t>Transferencias</w:t>
            </w:r>
            <w:r>
              <w:rPr>
                <w:spacing w:val="-1"/>
                <w:sz w:val="12"/>
              </w:rPr>
              <w:t> </w:t>
            </w:r>
            <w:r>
              <w:rPr>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left="250"/>
              <w:jc w:val="center"/>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tcPr>
          <w:p>
            <w:pPr>
              <w:pStyle w:val="TableParagraph"/>
              <w:spacing w:line="130" w:lineRule="atLeast"/>
              <w:ind w:left="60"/>
              <w:rPr>
                <w:sz w:val="12"/>
              </w:rPr>
            </w:pPr>
            <w:r>
              <w:rPr>
                <w:sz w:val="12"/>
              </w:rPr>
              <w:t>V.</w:t>
            </w:r>
            <w:r>
              <w:rPr>
                <w:spacing w:val="23"/>
                <w:sz w:val="12"/>
              </w:rPr>
              <w:t> </w:t>
            </w:r>
            <w:r>
              <w:rPr>
                <w:sz w:val="12"/>
              </w:rPr>
              <w:t>Fondo</w:t>
            </w:r>
            <w:r>
              <w:rPr>
                <w:spacing w:val="23"/>
                <w:sz w:val="12"/>
              </w:rPr>
              <w:t> </w:t>
            </w:r>
            <w:r>
              <w:rPr>
                <w:sz w:val="12"/>
              </w:rPr>
              <w:t>de</w:t>
            </w:r>
            <w:r>
              <w:rPr>
                <w:spacing w:val="23"/>
                <w:sz w:val="12"/>
              </w:rPr>
              <w:t> </w:t>
            </w:r>
            <w:r>
              <w:rPr>
                <w:sz w:val="12"/>
              </w:rPr>
              <w:t>contingencia</w:t>
            </w:r>
            <w:r>
              <w:rPr>
                <w:spacing w:val="23"/>
                <w:sz w:val="12"/>
              </w:rPr>
              <w:t> </w:t>
            </w:r>
            <w:r>
              <w:rPr>
                <w:sz w:val="12"/>
              </w:rPr>
              <w:t>y</w:t>
            </w:r>
            <w:r>
              <w:rPr>
                <w:spacing w:val="40"/>
                <w:sz w:val="12"/>
              </w:rPr>
              <w:t> </w:t>
            </w:r>
            <w:r>
              <w:rPr>
                <w:sz w:val="12"/>
              </w:rPr>
              <w:t>otros</w:t>
            </w:r>
            <w:r>
              <w:rPr>
                <w:spacing w:val="-7"/>
                <w:sz w:val="12"/>
              </w:rPr>
              <w:t> </w:t>
            </w:r>
            <w:r>
              <w:rPr>
                <w:sz w:val="12"/>
              </w:rPr>
              <w:t>imprevistos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57"/>
              <w:ind w:left="250"/>
              <w:jc w:val="center"/>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12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98"/>
              <w:jc w:val="right"/>
              <w:rPr>
                <w:sz w:val="14"/>
              </w:rPr>
            </w:pPr>
            <w:r>
              <w:rPr>
                <w:spacing w:val="4"/>
                <w:w w:val="90"/>
                <w:sz w:val="14"/>
              </w:rPr>
              <w:t>1.177.600,00</w:t>
            </w:r>
            <w:r>
              <w:rPr>
                <w:spacing w:val="2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99,49%</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98"/>
              <w:jc w:val="right"/>
              <w:rPr>
                <w:sz w:val="14"/>
              </w:rPr>
            </w:pPr>
            <w:r>
              <w:rPr>
                <w:spacing w:val="4"/>
                <w:w w:val="90"/>
                <w:sz w:val="14"/>
              </w:rPr>
              <w:t>1.177.600,00</w:t>
            </w:r>
            <w:r>
              <w:rPr>
                <w:spacing w:val="2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99,49%</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D9D9D9"/>
          </w:tcPr>
          <w:p>
            <w:pPr>
              <w:pStyle w:val="TableParagraph"/>
              <w:spacing w:before="57"/>
              <w:ind w:left="250"/>
              <w:jc w:val="center"/>
              <w:rPr>
                <w:sz w:val="14"/>
              </w:rPr>
            </w:pPr>
            <w:r>
              <w:rPr>
                <w:spacing w:val="-2"/>
                <w:sz w:val="14"/>
              </w:rPr>
              <w:t>0,00%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w:t>
            </w:r>
            <w:r>
              <w:rPr>
                <w:spacing w:val="-5"/>
                <w:sz w:val="12"/>
              </w:rPr>
              <w:t> </w:t>
            </w:r>
            <w:r>
              <w:rPr>
                <w:sz w:val="12"/>
              </w:rPr>
              <w:t>Inversiones</w:t>
            </w:r>
            <w:r>
              <w:rPr>
                <w:spacing w:val="-1"/>
                <w:sz w:val="12"/>
              </w:rPr>
              <w:t> </w:t>
            </w:r>
            <w:r>
              <w:rPr>
                <w:spacing w:val="-2"/>
                <w:sz w:val="12"/>
              </w:rPr>
              <w:t>Reales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left="250"/>
              <w:jc w:val="center"/>
              <w:rPr>
                <w:sz w:val="14"/>
              </w:rPr>
            </w:pPr>
            <w:r>
              <w:rPr>
                <w:spacing w:val="-2"/>
                <w:sz w:val="14"/>
              </w:rPr>
              <w:t>0,00%</w:t>
            </w:r>
          </w:p>
        </w:tc>
      </w:tr>
      <w:tr>
        <w:trPr>
          <w:trHeight w:val="254"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w:t>
            </w:r>
            <w:r>
              <w:rPr>
                <w:spacing w:val="-4"/>
                <w:sz w:val="12"/>
              </w:rPr>
              <w:t> </w:t>
            </w:r>
            <w:r>
              <w:rPr>
                <w:sz w:val="12"/>
              </w:rPr>
              <w:t>Transferencias</w:t>
            </w:r>
            <w:r>
              <w:rPr>
                <w:spacing w:val="-3"/>
                <w:sz w:val="12"/>
              </w:rPr>
              <w:t> </w:t>
            </w:r>
            <w:r>
              <w:rPr>
                <w:sz w:val="12"/>
              </w:rPr>
              <w:t>de</w:t>
            </w:r>
            <w:r>
              <w:rPr>
                <w:spacing w:val="-3"/>
                <w:sz w:val="12"/>
              </w:rPr>
              <w:t> </w:t>
            </w:r>
            <w:r>
              <w:rPr>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left="250"/>
              <w:jc w:val="center"/>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12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D9D9D9"/>
          </w:tcPr>
          <w:p>
            <w:pPr>
              <w:pStyle w:val="TableParagraph"/>
              <w:spacing w:before="57"/>
              <w:ind w:left="250"/>
              <w:jc w:val="center"/>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175"/>
              <w:rPr>
                <w:rFonts w:ascii="Arial"/>
                <w:b/>
                <w:sz w:val="12"/>
              </w:rPr>
            </w:pPr>
            <w:r>
              <w:rPr>
                <w:rFonts w:ascii="Arial"/>
                <w:b/>
                <w:sz w:val="12"/>
              </w:rPr>
              <w:t>TOTAL</w:t>
            </w:r>
            <w:r>
              <w:rPr>
                <w:rFonts w:ascii="Arial"/>
                <w:b/>
                <w:spacing w:val="-11"/>
                <w:sz w:val="12"/>
              </w:rPr>
              <w:t> </w:t>
            </w:r>
            <w:r>
              <w:rPr>
                <w:rFonts w:ascii="Arial"/>
                <w:b/>
                <w:sz w:val="12"/>
              </w:rPr>
              <w:t>DE</w:t>
            </w:r>
            <w:r>
              <w:rPr>
                <w:rFonts w:ascii="Arial"/>
                <w:b/>
                <w:spacing w:val="-8"/>
                <w:sz w:val="12"/>
              </w:rPr>
              <w:t> </w:t>
            </w:r>
            <w:r>
              <w:rPr>
                <w:rFonts w:ascii="Arial"/>
                <w:b/>
                <w:sz w:val="12"/>
              </w:rPr>
              <w:t>GASTOS</w:t>
            </w:r>
            <w:r>
              <w:rPr>
                <w:rFonts w:ascii="Arial"/>
                <w:b/>
                <w:spacing w:val="-8"/>
                <w:sz w:val="12"/>
              </w:rPr>
              <w:t> </w:t>
            </w:r>
            <w:r>
              <w:rPr>
                <w:rFonts w:ascii="Arial"/>
                <w:b/>
                <w:sz w:val="12"/>
              </w:rPr>
              <w:t>NO</w:t>
            </w:r>
            <w:r>
              <w:rPr>
                <w:rFonts w:ascii="Arial"/>
                <w:b/>
                <w:spacing w:val="40"/>
                <w:sz w:val="12"/>
              </w:rPr>
              <w:t> </w:t>
            </w:r>
            <w:r>
              <w:rPr>
                <w:rFonts w:ascii="Arial"/>
                <w:b/>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4"/>
                <w:w w:val="90"/>
                <w:sz w:val="14"/>
              </w:rPr>
              <w:t>1.177.600,00</w:t>
            </w:r>
            <w:r>
              <w:rPr>
                <w:spacing w:val="2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99,49%</w:t>
            </w:r>
          </w:p>
        </w:tc>
        <w:tc>
          <w:tcPr>
            <w:tcW w:w="164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4"/>
                <w:w w:val="90"/>
                <w:sz w:val="14"/>
              </w:rPr>
              <w:t>1.177.600,00</w:t>
            </w:r>
            <w:r>
              <w:rPr>
                <w:spacing w:val="2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99,49%</w:t>
            </w:r>
          </w:p>
        </w:tc>
        <w:tc>
          <w:tcPr>
            <w:tcW w:w="1504"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BFBFBF"/>
          </w:tcPr>
          <w:p>
            <w:pPr>
              <w:pStyle w:val="TableParagraph"/>
              <w:spacing w:before="57"/>
              <w:ind w:left="250"/>
              <w:jc w:val="center"/>
              <w:rPr>
                <w:sz w:val="14"/>
              </w:rPr>
            </w:pPr>
            <w:r>
              <w:rPr>
                <w:spacing w:val="-2"/>
                <w:sz w:val="14"/>
              </w:rPr>
              <w:t>0,00%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VIII.</w:t>
            </w:r>
            <w:r>
              <w:rPr>
                <w:spacing w:val="-1"/>
                <w:sz w:val="12"/>
              </w:rPr>
              <w:t> </w:t>
            </w:r>
            <w:r>
              <w:rPr>
                <w:sz w:val="12"/>
              </w:rPr>
              <w:t>Activos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6.000,00</w:t>
            </w:r>
            <w:r>
              <w:rPr>
                <w:spacing w:val="3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0,51%</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7"/>
              <w:jc w:val="right"/>
              <w:rPr>
                <w:sz w:val="14"/>
              </w:rPr>
            </w:pPr>
            <w:r>
              <w:rPr>
                <w:spacing w:val="2"/>
                <w:w w:val="90"/>
                <w:sz w:val="14"/>
              </w:rPr>
              <w:t>6.000,00</w:t>
            </w:r>
            <w:r>
              <w:rPr>
                <w:spacing w:val="3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0,51%</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left="250"/>
              <w:jc w:val="center"/>
              <w:rPr>
                <w:sz w:val="14"/>
              </w:rPr>
            </w:pPr>
            <w:r>
              <w:rPr>
                <w:spacing w:val="-2"/>
                <w:sz w:val="14"/>
              </w:rPr>
              <w:t>0,00%</w:t>
            </w:r>
          </w:p>
        </w:tc>
      </w:tr>
      <w:tr>
        <w:trPr>
          <w:trHeight w:val="255" w:hRule="atLeast"/>
        </w:trPr>
        <w:tc>
          <w:tcPr>
            <w:tcW w:w="1726"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IX.</w:t>
            </w:r>
            <w:r>
              <w:rPr>
                <w:spacing w:val="-2"/>
                <w:sz w:val="12"/>
              </w:rPr>
              <w:t> </w:t>
            </w:r>
            <w:r>
              <w:rPr>
                <w:sz w:val="12"/>
              </w:rPr>
              <w:t>Pasivos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642"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spacing w:val="-2"/>
                <w:sz w:val="14"/>
              </w:rPr>
              <w:t>0,00%</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tcPr>
          <w:p>
            <w:pPr>
              <w:pStyle w:val="TableParagraph"/>
              <w:spacing w:before="47"/>
              <w:ind w:left="250"/>
              <w:jc w:val="center"/>
              <w:rPr>
                <w:sz w:val="14"/>
              </w:rPr>
            </w:pPr>
            <w:r>
              <w:rPr>
                <w:spacing w:val="-2"/>
                <w:sz w:val="14"/>
              </w:rPr>
              <w:t>0,00%</w:t>
            </w:r>
          </w:p>
        </w:tc>
      </w:tr>
      <w:tr>
        <w:trPr>
          <w:trHeight w:val="275" w:hRule="atLeast"/>
        </w:trPr>
        <w:tc>
          <w:tcPr>
            <w:tcW w:w="1726"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122"/>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FINANCIERAS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96"/>
              <w:jc w:val="right"/>
              <w:rPr>
                <w:sz w:val="14"/>
              </w:rPr>
            </w:pPr>
            <w:r>
              <w:rPr>
                <w:spacing w:val="2"/>
                <w:w w:val="90"/>
                <w:sz w:val="14"/>
              </w:rPr>
              <w:t>6.000,00</w:t>
            </w:r>
            <w:r>
              <w:rPr>
                <w:spacing w:val="33"/>
                <w:sz w:val="14"/>
              </w:rPr>
              <w:t> </w:t>
            </w:r>
            <w:r>
              <w:rPr>
                <w:spacing w:val="-10"/>
                <w:w w:val="90"/>
                <w:sz w:val="14"/>
              </w:rPr>
              <w:t>€</w:t>
            </w:r>
          </w:p>
        </w:tc>
        <w:tc>
          <w:tcPr>
            <w:tcW w:w="90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0,51%</w:t>
            </w:r>
          </w:p>
        </w:tc>
        <w:tc>
          <w:tcPr>
            <w:tcW w:w="164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96"/>
              <w:jc w:val="right"/>
              <w:rPr>
                <w:sz w:val="14"/>
              </w:rPr>
            </w:pPr>
            <w:r>
              <w:rPr>
                <w:spacing w:val="2"/>
                <w:w w:val="90"/>
                <w:sz w:val="14"/>
              </w:rPr>
              <w:t>6.000,00</w:t>
            </w:r>
            <w:r>
              <w:rPr>
                <w:spacing w:val="33"/>
                <w:sz w:val="14"/>
              </w:rPr>
              <w:t> </w:t>
            </w:r>
            <w:r>
              <w:rPr>
                <w:spacing w:val="-10"/>
                <w:w w:val="90"/>
                <w:sz w:val="14"/>
              </w:rPr>
              <w:t>€</w:t>
            </w:r>
          </w:p>
        </w:tc>
        <w:tc>
          <w:tcPr>
            <w:tcW w:w="906"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spacing w:val="-2"/>
                <w:sz w:val="14"/>
              </w:rPr>
              <w:t>0,51%</w:t>
            </w:r>
          </w:p>
        </w:tc>
        <w:tc>
          <w:tcPr>
            <w:tcW w:w="1504"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bottom w:val="single" w:sz="4" w:space="0" w:color="000000"/>
            </w:tcBorders>
            <w:shd w:val="clear" w:color="auto" w:fill="BFBFBF"/>
          </w:tcPr>
          <w:p>
            <w:pPr>
              <w:pStyle w:val="TableParagraph"/>
              <w:spacing w:before="57"/>
              <w:ind w:left="250"/>
              <w:jc w:val="center"/>
              <w:rPr>
                <w:sz w:val="14"/>
              </w:rPr>
            </w:pPr>
            <w:r>
              <w:rPr>
                <w:spacing w:val="-2"/>
                <w:sz w:val="14"/>
              </w:rPr>
              <w:t>0,00%</w:t>
            </w:r>
          </w:p>
        </w:tc>
      </w:tr>
      <w:tr>
        <w:trPr>
          <w:trHeight w:val="275" w:hRule="atLeast"/>
        </w:trPr>
        <w:tc>
          <w:tcPr>
            <w:tcW w:w="1726" w:type="dxa"/>
            <w:tcBorders>
              <w:top w:val="single" w:sz="4" w:space="0" w:color="000000"/>
              <w:right w:val="single" w:sz="4" w:space="0" w:color="000000"/>
            </w:tcBorders>
            <w:shd w:val="clear" w:color="auto" w:fill="A6A6A6"/>
          </w:tcPr>
          <w:p>
            <w:pPr>
              <w:pStyle w:val="TableParagraph"/>
              <w:spacing w:line="130" w:lineRule="atLeast"/>
              <w:ind w:left="60" w:right="423"/>
              <w:rPr>
                <w:rFonts w:ascii="Arial"/>
                <w:b/>
                <w:sz w:val="12"/>
              </w:rPr>
            </w:pPr>
            <w:r>
              <w:rPr>
                <w:rFonts w:ascii="Arial"/>
                <w:b/>
                <w:sz w:val="12"/>
              </w:rPr>
              <w:t>TOTAL</w:t>
            </w:r>
            <w:r>
              <w:rPr>
                <w:rFonts w:ascii="Arial"/>
                <w:b/>
                <w:spacing w:val="-9"/>
                <w:sz w:val="12"/>
              </w:rPr>
              <w:t> </w:t>
            </w:r>
            <w:r>
              <w:rPr>
                <w:rFonts w:ascii="Arial"/>
                <w:b/>
                <w:sz w:val="12"/>
              </w:rPr>
              <w:t>GENERAL</w:t>
            </w:r>
            <w:r>
              <w:rPr>
                <w:rFonts w:ascii="Arial"/>
                <w:b/>
                <w:spacing w:val="-8"/>
                <w:sz w:val="12"/>
              </w:rPr>
              <w:t> </w:t>
            </w:r>
            <w:r>
              <w:rPr>
                <w:rFonts w:ascii="Arial"/>
                <w:b/>
                <w:sz w:val="12"/>
              </w:rPr>
              <w:t>DE</w:t>
            </w:r>
            <w:r>
              <w:rPr>
                <w:rFonts w:ascii="Arial"/>
                <w:b/>
                <w:spacing w:val="40"/>
                <w:sz w:val="12"/>
              </w:rPr>
              <w:t> </w:t>
            </w:r>
            <w:r>
              <w:rPr>
                <w:rFonts w:ascii="Arial"/>
                <w:b/>
                <w:spacing w:val="-2"/>
                <w:sz w:val="12"/>
              </w:rPr>
              <w:t>GASTOS</w:t>
            </w:r>
          </w:p>
        </w:tc>
        <w:tc>
          <w:tcPr>
            <w:tcW w:w="1560"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spacing w:val="4"/>
                <w:w w:val="90"/>
                <w:sz w:val="14"/>
              </w:rPr>
              <w:t>1.183.600,00</w:t>
            </w:r>
            <w:r>
              <w:rPr>
                <w:spacing w:val="23"/>
                <w:sz w:val="14"/>
              </w:rPr>
              <w:t> </w:t>
            </w:r>
            <w:r>
              <w:rPr>
                <w:spacing w:val="-10"/>
                <w:w w:val="90"/>
                <w:sz w:val="14"/>
              </w:rPr>
              <w:t>€</w:t>
            </w:r>
          </w:p>
        </w:tc>
        <w:tc>
          <w:tcPr>
            <w:tcW w:w="909"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spacing w:val="-4"/>
                <w:sz w:val="14"/>
              </w:rPr>
              <w:t>100%</w:t>
            </w:r>
          </w:p>
        </w:tc>
        <w:tc>
          <w:tcPr>
            <w:tcW w:w="1642"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spacing w:val="4"/>
                <w:w w:val="90"/>
                <w:sz w:val="14"/>
              </w:rPr>
              <w:t>1.183.600,00</w:t>
            </w:r>
            <w:r>
              <w:rPr>
                <w:spacing w:val="23"/>
                <w:sz w:val="14"/>
              </w:rPr>
              <w:t> </w:t>
            </w:r>
            <w:r>
              <w:rPr>
                <w:spacing w:val="-10"/>
                <w:w w:val="90"/>
                <w:sz w:val="14"/>
              </w:rPr>
              <w:t>€</w:t>
            </w:r>
          </w:p>
        </w:tc>
        <w:tc>
          <w:tcPr>
            <w:tcW w:w="906"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spacing w:val="-4"/>
                <w:sz w:val="14"/>
              </w:rPr>
              <w:t>100%</w:t>
            </w:r>
          </w:p>
        </w:tc>
        <w:tc>
          <w:tcPr>
            <w:tcW w:w="1504" w:type="dxa"/>
            <w:tcBorders>
              <w:top w:val="single" w:sz="4" w:space="0" w:color="000000"/>
              <w:left w:val="single" w:sz="4" w:space="0" w:color="000000"/>
              <w:right w:val="single" w:sz="4" w:space="0" w:color="000000"/>
            </w:tcBorders>
            <w:shd w:val="clear" w:color="auto" w:fill="A6A6A6"/>
          </w:tcPr>
          <w:p>
            <w:pPr>
              <w:pStyle w:val="TableParagraph"/>
              <w:spacing w:before="57"/>
              <w:ind w:right="58"/>
              <w:jc w:val="right"/>
              <w:rPr>
                <w:sz w:val="14"/>
              </w:rPr>
            </w:pPr>
            <w:r>
              <w:rPr>
                <w:w w:val="90"/>
                <w:sz w:val="14"/>
              </w:rPr>
              <w:t>0,00</w:t>
            </w:r>
            <w:r>
              <w:rPr>
                <w:spacing w:val="24"/>
                <w:sz w:val="14"/>
              </w:rPr>
              <w:t> </w:t>
            </w:r>
            <w:r>
              <w:rPr>
                <w:spacing w:val="-10"/>
                <w:w w:val="90"/>
                <w:sz w:val="14"/>
              </w:rPr>
              <w:t>€</w:t>
            </w:r>
          </w:p>
        </w:tc>
        <w:tc>
          <w:tcPr>
            <w:tcW w:w="768" w:type="dxa"/>
            <w:tcBorders>
              <w:top w:val="single" w:sz="4" w:space="0" w:color="000000"/>
              <w:left w:val="single" w:sz="4" w:space="0" w:color="000000"/>
            </w:tcBorders>
            <w:shd w:val="clear" w:color="auto" w:fill="A6A6A6"/>
          </w:tcPr>
          <w:p>
            <w:pPr>
              <w:pStyle w:val="TableParagraph"/>
              <w:spacing w:before="57"/>
              <w:ind w:left="250"/>
              <w:jc w:val="center"/>
              <w:rPr>
                <w:sz w:val="14"/>
              </w:rPr>
            </w:pPr>
            <w:r>
              <w:rPr>
                <w:spacing w:val="-2"/>
                <w:sz w:val="14"/>
              </w:rPr>
              <w:t>0,00%</w:t>
            </w:r>
          </w:p>
        </w:tc>
      </w:tr>
    </w:tbl>
    <w:p>
      <w:pPr>
        <w:pStyle w:val="BodyText"/>
        <w:rPr>
          <w:sz w:val="20"/>
        </w:rPr>
      </w:pPr>
    </w:p>
    <w:p>
      <w:pPr>
        <w:pStyle w:val="BodyText"/>
        <w:rPr>
          <w:sz w:val="20"/>
        </w:rPr>
      </w:pPr>
    </w:p>
    <w:p>
      <w:pPr>
        <w:pStyle w:val="BodyText"/>
        <w:spacing w:before="229"/>
        <w:rPr>
          <w:sz w:val="20"/>
        </w:rPr>
      </w:pPr>
    </w:p>
    <w:p>
      <w:pPr>
        <w:spacing w:before="0"/>
        <w:ind w:left="143" w:right="0" w:firstLine="0"/>
        <w:jc w:val="both"/>
        <w:rPr>
          <w:sz w:val="20"/>
        </w:rPr>
      </w:pPr>
      <w:r>
        <w:rPr>
          <w:sz w:val="20"/>
        </w:rPr>
        <w:t>Las</w:t>
      </w:r>
      <w:r>
        <w:rPr>
          <w:spacing w:val="-3"/>
          <w:sz w:val="20"/>
        </w:rPr>
        <w:t> </w:t>
      </w:r>
      <w:r>
        <w:rPr>
          <w:sz w:val="20"/>
        </w:rPr>
        <w:t>variaciones</w:t>
      </w:r>
      <w:r>
        <w:rPr>
          <w:spacing w:val="-2"/>
          <w:sz w:val="20"/>
        </w:rPr>
        <w:t> </w:t>
      </w:r>
      <w:r>
        <w:rPr>
          <w:sz w:val="20"/>
        </w:rPr>
        <w:t>más</w:t>
      </w:r>
      <w:r>
        <w:rPr>
          <w:spacing w:val="-2"/>
          <w:sz w:val="20"/>
        </w:rPr>
        <w:t> </w:t>
      </w:r>
      <w:r>
        <w:rPr>
          <w:sz w:val="20"/>
        </w:rPr>
        <w:t>destacadas</w:t>
      </w:r>
      <w:r>
        <w:rPr>
          <w:spacing w:val="-3"/>
          <w:sz w:val="20"/>
        </w:rPr>
        <w:t> </w:t>
      </w:r>
      <w:r>
        <w:rPr>
          <w:sz w:val="20"/>
        </w:rPr>
        <w:t>por</w:t>
      </w:r>
      <w:r>
        <w:rPr>
          <w:spacing w:val="-2"/>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3"/>
          <w:sz w:val="20"/>
        </w:rPr>
        <w:t> </w:t>
      </w:r>
      <w:r>
        <w:rPr>
          <w:sz w:val="20"/>
        </w:rPr>
        <w:t>son</w:t>
      </w:r>
      <w:r>
        <w:rPr>
          <w:spacing w:val="-2"/>
          <w:sz w:val="20"/>
        </w:rPr>
        <w:t> </w:t>
      </w:r>
      <w:r>
        <w:rPr>
          <w:sz w:val="20"/>
        </w:rPr>
        <w:t>las</w:t>
      </w:r>
      <w:r>
        <w:rPr>
          <w:spacing w:val="-2"/>
          <w:sz w:val="20"/>
        </w:rPr>
        <w:t> siguientes:</w:t>
      </w:r>
    </w:p>
    <w:p>
      <w:pPr>
        <w:spacing w:after="0"/>
        <w:jc w:val="both"/>
        <w:rPr>
          <w:sz w:val="20"/>
        </w:rPr>
        <w:sectPr>
          <w:pgSz w:w="11910" w:h="16840"/>
          <w:pgMar w:header="988" w:footer="868" w:top="2400" w:bottom="1060" w:left="1275" w:right="1275"/>
        </w:sectPr>
      </w:pPr>
    </w:p>
    <w:p>
      <w:pPr>
        <w:pStyle w:val="BodyText"/>
        <w:rPr>
          <w:sz w:val="20"/>
        </w:rPr>
      </w:pPr>
    </w:p>
    <w:p>
      <w:pPr>
        <w:pStyle w:val="BodyText"/>
        <w:spacing w:before="195"/>
        <w:rPr>
          <w:sz w:val="20"/>
        </w:rPr>
      </w:pPr>
    </w:p>
    <w:p>
      <w:pPr>
        <w:spacing w:before="0"/>
        <w:ind w:left="143" w:right="0" w:firstLine="0"/>
        <w:jc w:val="both"/>
        <w:rPr>
          <w:rFonts w:ascii="Arial" w:hAnsi="Arial"/>
          <w:b/>
          <w:sz w:val="20"/>
        </w:rPr>
      </w:pPr>
      <w:r>
        <w:rPr>
          <w:rFonts w:ascii="Arial" w:hAnsi="Arial"/>
          <w:b/>
          <w:sz w:val="20"/>
        </w:rPr>
        <w:t>CAPÍTULO</w:t>
      </w:r>
      <w:r>
        <w:rPr>
          <w:rFonts w:ascii="Arial" w:hAnsi="Arial"/>
          <w:b/>
          <w:spacing w:val="-3"/>
          <w:sz w:val="20"/>
        </w:rPr>
        <w:t> </w:t>
      </w:r>
      <w:r>
        <w:rPr>
          <w:rFonts w:ascii="Arial" w:hAnsi="Arial"/>
          <w:b/>
          <w:sz w:val="20"/>
        </w:rPr>
        <w:t>I.- GASTOS DE </w:t>
      </w:r>
      <w:r>
        <w:rPr>
          <w:rFonts w:ascii="Arial" w:hAnsi="Arial"/>
          <w:b/>
          <w:spacing w:val="-2"/>
          <w:sz w:val="20"/>
        </w:rPr>
        <w:t>PERSONAL</w:t>
      </w:r>
    </w:p>
    <w:p>
      <w:pPr>
        <w:pStyle w:val="BodyText"/>
        <w:rPr>
          <w:rFonts w:ascii="Arial"/>
          <w:b/>
          <w:sz w:val="20"/>
        </w:rPr>
      </w:pPr>
    </w:p>
    <w:p>
      <w:pPr>
        <w:spacing w:before="0"/>
        <w:ind w:left="143" w:right="140" w:firstLine="0"/>
        <w:jc w:val="both"/>
        <w:rPr>
          <w:sz w:val="20"/>
        </w:rPr>
      </w:pPr>
      <w:r>
        <w:rPr>
          <w:sz w:val="20"/>
        </w:rPr>
        <w:t>La previsión del capítulo de gastos de personal para el ejercicio 2022 asciende a </w:t>
      </w:r>
      <w:r>
        <w:rPr>
          <w:rFonts w:ascii="Arial" w:hAnsi="Arial"/>
          <w:b/>
          <w:sz w:val="20"/>
        </w:rPr>
        <w:t>novecientos cuarenta y siete mil cuatrocientos seis euros con cuarenta y nueve céntimos (947.406,49 €) </w:t>
      </w:r>
      <w:r>
        <w:rPr>
          <w:sz w:val="20"/>
        </w:rPr>
        <w:t>lo que representa </w:t>
      </w:r>
      <w:r>
        <w:rPr>
          <w:rFonts w:ascii="Arial" w:hAnsi="Arial"/>
          <w:b/>
          <w:sz w:val="20"/>
        </w:rPr>
        <w:t>el 80,04% del total del Presupuesto</w:t>
      </w:r>
      <w:r>
        <w:rPr>
          <w:sz w:val="20"/>
        </w:rPr>
        <w:t>, estimándose la dotación que se requiere para atender los gastos relativos a la </w:t>
      </w:r>
      <w:r>
        <w:rPr>
          <w:rFonts w:ascii="Arial" w:hAnsi="Arial"/>
          <w:b/>
          <w:sz w:val="20"/>
        </w:rPr>
        <w:t>plantilla de personal estructural. </w:t>
      </w:r>
      <w:r>
        <w:rPr>
          <w:sz w:val="20"/>
        </w:rPr>
        <w:t>Esta estimación supone un incremento del 8,82 % respecto del ejercicio anterior.</w:t>
      </w:r>
    </w:p>
    <w:p>
      <w:pPr>
        <w:pStyle w:val="BodyText"/>
        <w:rPr>
          <w:sz w:val="20"/>
        </w:rPr>
      </w:pPr>
    </w:p>
    <w:p>
      <w:pPr>
        <w:spacing w:before="0"/>
        <w:ind w:left="143" w:right="140" w:firstLine="0"/>
        <w:jc w:val="both"/>
        <w:rPr>
          <w:rFonts w:ascii="Arial" w:hAnsi="Arial"/>
          <w:b/>
          <w:sz w:val="20"/>
        </w:rPr>
      </w:pPr>
      <w:r>
        <w:rPr>
          <w:sz w:val="20"/>
        </w:rPr>
        <w:t>Con esta dotación se atiende tanto a los gastos relativos a los </w:t>
      </w:r>
      <w:r>
        <w:rPr>
          <w:rFonts w:ascii="Arial" w:hAnsi="Arial"/>
          <w:b/>
          <w:sz w:val="20"/>
        </w:rPr>
        <w:t>puestos actualmente ocupados </w:t>
      </w:r>
      <w:r>
        <w:rPr>
          <w:sz w:val="20"/>
        </w:rPr>
        <w:t>con personal </w:t>
      </w:r>
      <w:r>
        <w:rPr>
          <w:rFonts w:ascii="Arial" w:hAnsi="Arial"/>
          <w:b/>
          <w:sz w:val="20"/>
        </w:rPr>
        <w:t>laboral propio y funcionarios </w:t>
      </w:r>
      <w:r>
        <w:rPr>
          <w:sz w:val="20"/>
        </w:rPr>
        <w:t>adscritos a este Consejo Insular de Aguas, en la actualidad </w:t>
      </w:r>
      <w:r>
        <w:rPr>
          <w:rFonts w:ascii="Arial" w:hAnsi="Arial"/>
          <w:b/>
          <w:sz w:val="20"/>
        </w:rPr>
        <w:t>cuatro laborales, nueve funcionarios </w:t>
      </w:r>
      <w:r>
        <w:rPr>
          <w:sz w:val="20"/>
        </w:rPr>
        <w:t>(cinco de ellos interinos) y </w:t>
      </w:r>
      <w:r>
        <w:rPr>
          <w:rFonts w:ascii="Arial" w:hAnsi="Arial"/>
          <w:b/>
          <w:sz w:val="20"/>
        </w:rPr>
        <w:t>un Gerente </w:t>
      </w:r>
      <w:r>
        <w:rPr>
          <w:sz w:val="20"/>
        </w:rPr>
        <w:t>(personal directivo), como a los relativos a los </w:t>
      </w:r>
      <w:r>
        <w:rPr>
          <w:rFonts w:ascii="Arial" w:hAnsi="Arial"/>
          <w:b/>
          <w:sz w:val="20"/>
        </w:rPr>
        <w:t>puestos </w:t>
      </w:r>
      <w:r>
        <w:rPr>
          <w:sz w:val="20"/>
        </w:rPr>
        <w:t>que se encuentran en </w:t>
      </w:r>
      <w:r>
        <w:rPr>
          <w:rFonts w:ascii="Arial" w:hAnsi="Arial"/>
          <w:b/>
          <w:sz w:val="20"/>
        </w:rPr>
        <w:t>situación vacante (4) cuya cobertura se considera imprescindible </w:t>
      </w:r>
      <w:r>
        <w:rPr>
          <w:sz w:val="20"/>
        </w:rPr>
        <w:t>para el desempeño de las competencias de este Organismo, y cuya provisión se estima se resuelva en 2022 mediante el procedimiento que a los efectos se convoque, </w:t>
      </w:r>
      <w:r>
        <w:rPr>
          <w:rFonts w:ascii="Arial" w:hAnsi="Arial"/>
          <w:b/>
          <w:sz w:val="20"/>
        </w:rPr>
        <w:t>ascendiendo la </w:t>
      </w:r>
      <w:r>
        <w:rPr>
          <w:rFonts w:ascii="Arial" w:hAnsi="Arial"/>
          <w:b/>
          <w:sz w:val="20"/>
          <w:u w:val="single"/>
        </w:rPr>
        <w:t>estimación</w:t>
      </w:r>
      <w:r>
        <w:rPr>
          <w:rFonts w:ascii="Arial" w:hAnsi="Arial"/>
          <w:b/>
          <w:sz w:val="20"/>
        </w:rPr>
        <w:t> para el 2022 de las retribuciones de dicho personal a ochocientos cuarenta y cuatro mil cien euros con noventa y nueve céntimos (844.100,99 €), según el detalle </w:t>
      </w:r>
      <w:r>
        <w:rPr>
          <w:rFonts w:ascii="Arial" w:hAnsi="Arial"/>
          <w:b/>
          <w:spacing w:val="-2"/>
          <w:sz w:val="20"/>
        </w:rPr>
        <w:t>siguiente:</w:t>
      </w:r>
    </w:p>
    <w:p>
      <w:pPr>
        <w:pStyle w:val="BodyText"/>
        <w:rPr>
          <w:rFonts w:ascii="Arial"/>
          <w:b/>
          <w:sz w:val="20"/>
        </w:rPr>
      </w:pPr>
    </w:p>
    <w:p>
      <w:pPr>
        <w:pStyle w:val="BodyText"/>
        <w:rPr>
          <w:rFonts w:ascii="Arial"/>
          <w:b/>
          <w:sz w:val="20"/>
        </w:rPr>
      </w:pPr>
    </w:p>
    <w:p>
      <w:pPr>
        <w:pStyle w:val="BodyText"/>
        <w:rPr>
          <w:rFonts w:ascii="Arial"/>
          <w:b/>
          <w:sz w:val="20"/>
        </w:rPr>
      </w:pPr>
    </w:p>
    <w:p>
      <w:pPr>
        <w:tabs>
          <w:tab w:pos="5807" w:val="left" w:leader="none"/>
          <w:tab w:pos="5918" w:val="left" w:leader="none"/>
        </w:tabs>
        <w:spacing w:before="0"/>
        <w:ind w:left="2266" w:right="2379" w:firstLine="0"/>
        <w:jc w:val="both"/>
        <w:rPr>
          <w:sz w:val="20"/>
        </w:rPr>
      </w:pPr>
      <w:r>
        <w:rPr>
          <w:sz w:val="20"/>
        </w:rPr>
        <w:t>Retribuciones funcionarios:</w:t>
        <w:tab/>
      </w:r>
      <w:r>
        <w:rPr>
          <w:w w:val="90"/>
          <w:sz w:val="20"/>
        </w:rPr>
        <w:t>587.279,54 € </w:t>
      </w:r>
      <w:r>
        <w:rPr>
          <w:sz w:val="20"/>
        </w:rPr>
        <w:t>Retribuciones</w:t>
      </w:r>
      <w:r>
        <w:rPr>
          <w:spacing w:val="-9"/>
          <w:sz w:val="20"/>
        </w:rPr>
        <w:t> </w:t>
      </w:r>
      <w:r>
        <w:rPr>
          <w:sz w:val="20"/>
        </w:rPr>
        <w:t>personal</w:t>
      </w:r>
      <w:r>
        <w:rPr>
          <w:spacing w:val="-9"/>
          <w:sz w:val="20"/>
        </w:rPr>
        <w:t> </w:t>
      </w:r>
      <w:r>
        <w:rPr>
          <w:sz w:val="20"/>
        </w:rPr>
        <w:t>laboral</w:t>
      </w:r>
      <w:r>
        <w:rPr>
          <w:spacing w:val="-9"/>
          <w:sz w:val="20"/>
        </w:rPr>
        <w:t> </w:t>
      </w:r>
      <w:r>
        <w:rPr>
          <w:sz w:val="20"/>
        </w:rPr>
        <w:t>fijo:</w:t>
      </w:r>
      <w:r>
        <w:rPr>
          <w:spacing w:val="80"/>
          <w:w w:val="150"/>
          <w:sz w:val="20"/>
        </w:rPr>
        <w:t> </w:t>
      </w:r>
      <w:r>
        <w:rPr>
          <w:sz w:val="20"/>
        </w:rPr>
        <w:t>184.445,44</w:t>
      </w:r>
      <w:r>
        <w:rPr>
          <w:spacing w:val="-9"/>
          <w:sz w:val="20"/>
        </w:rPr>
        <w:t> </w:t>
      </w:r>
      <w:r>
        <w:rPr>
          <w:w w:val="95"/>
          <w:sz w:val="20"/>
        </w:rPr>
        <w:t>€ </w:t>
      </w:r>
      <w:r>
        <w:rPr>
          <w:sz w:val="20"/>
          <w:u w:val="single"/>
        </w:rPr>
        <w:t>Retribuciones</w:t>
      </w:r>
      <w:r>
        <w:rPr>
          <w:spacing w:val="-6"/>
          <w:sz w:val="20"/>
          <w:u w:val="single"/>
        </w:rPr>
        <w:t> </w:t>
      </w:r>
      <w:r>
        <w:rPr>
          <w:sz w:val="20"/>
          <w:u w:val="single"/>
        </w:rPr>
        <w:t>personal</w:t>
      </w:r>
      <w:r>
        <w:rPr>
          <w:spacing w:val="-6"/>
          <w:sz w:val="20"/>
          <w:u w:val="single"/>
        </w:rPr>
        <w:t> </w:t>
      </w:r>
      <w:r>
        <w:rPr>
          <w:spacing w:val="-2"/>
          <w:sz w:val="20"/>
          <w:u w:val="single"/>
        </w:rPr>
        <w:t>directivo:</w:t>
      </w:r>
      <w:r>
        <w:rPr>
          <w:sz w:val="20"/>
          <w:u w:val="single"/>
        </w:rPr>
        <w:tab/>
        <w:tab/>
        <w:t>72.376,01</w:t>
      </w:r>
      <w:r>
        <w:rPr>
          <w:spacing w:val="-10"/>
          <w:sz w:val="20"/>
          <w:u w:val="single"/>
        </w:rPr>
        <w:t> </w:t>
      </w:r>
      <w:r>
        <w:rPr>
          <w:spacing w:val="-10"/>
          <w:w w:val="60"/>
          <w:sz w:val="20"/>
          <w:u w:val="single"/>
        </w:rPr>
        <w:t>€</w:t>
      </w:r>
    </w:p>
    <w:p>
      <w:pPr>
        <w:spacing w:before="0"/>
        <w:ind w:left="5823" w:right="0" w:firstLine="0"/>
        <w:jc w:val="left"/>
        <w:rPr>
          <w:rFonts w:ascii="Arial" w:hAnsi="Arial"/>
          <w:b/>
          <w:sz w:val="20"/>
        </w:rPr>
      </w:pPr>
      <w:r>
        <w:rPr>
          <w:rFonts w:ascii="Arial" w:hAnsi="Arial"/>
          <w:b/>
          <w:sz w:val="20"/>
        </w:rPr>
        <w:t>844.100,99</w:t>
      </w:r>
      <w:r>
        <w:rPr>
          <w:rFonts w:ascii="Arial" w:hAnsi="Arial"/>
          <w:b/>
          <w:spacing w:val="-6"/>
          <w:sz w:val="20"/>
        </w:rPr>
        <w:t> </w:t>
      </w:r>
      <w:r>
        <w:rPr>
          <w:rFonts w:ascii="Arial" w:hAnsi="Arial"/>
          <w:b/>
          <w:spacing w:val="-10"/>
          <w:sz w:val="20"/>
        </w:rPr>
        <w:t>€</w:t>
      </w:r>
    </w:p>
    <w:p>
      <w:pPr>
        <w:pStyle w:val="BodyText"/>
        <w:rPr>
          <w:rFonts w:ascii="Arial"/>
          <w:b/>
          <w:sz w:val="20"/>
        </w:rPr>
      </w:pPr>
    </w:p>
    <w:p>
      <w:pPr>
        <w:pStyle w:val="BodyText"/>
        <w:rPr>
          <w:rFonts w:ascii="Arial"/>
          <w:b/>
          <w:sz w:val="20"/>
        </w:rPr>
      </w:pPr>
    </w:p>
    <w:p>
      <w:pPr>
        <w:pStyle w:val="BodyText"/>
        <w:rPr>
          <w:rFonts w:ascii="Arial"/>
          <w:b/>
          <w:sz w:val="20"/>
        </w:rPr>
      </w:pPr>
    </w:p>
    <w:p>
      <w:pPr>
        <w:spacing w:before="0"/>
        <w:ind w:left="143" w:right="140" w:firstLine="0"/>
        <w:jc w:val="both"/>
        <w:rPr>
          <w:rFonts w:ascii="Arial" w:hAnsi="Arial"/>
          <w:b/>
          <w:sz w:val="20"/>
        </w:rPr>
      </w:pPr>
      <w:r>
        <w:rPr>
          <w:sz w:val="20"/>
        </w:rPr>
        <w:t>Atendiendo a la vigente Relación de Puestos de Trabajo (RPT) de esta Administración hidráulica</w:t>
      </w:r>
      <w:r>
        <w:rPr>
          <w:rFonts w:ascii="Arial" w:hAnsi="Arial"/>
          <w:b/>
          <w:sz w:val="20"/>
        </w:rPr>
        <w:t>, </w:t>
      </w:r>
      <w:r>
        <w:rPr>
          <w:sz w:val="20"/>
        </w:rPr>
        <w:t>aprobada por la Junta General del Consejo Insular de Aguas en sesión celebrada el 18 de enero de 2019</w:t>
      </w:r>
      <w:r>
        <w:rPr>
          <w:spacing w:val="-1"/>
          <w:sz w:val="20"/>
        </w:rPr>
        <w:t> </w:t>
      </w:r>
      <w:r>
        <w:rPr>
          <w:sz w:val="20"/>
        </w:rPr>
        <w:t>y</w:t>
      </w:r>
      <w:r>
        <w:rPr>
          <w:spacing w:val="-1"/>
          <w:sz w:val="20"/>
        </w:rPr>
        <w:t> </w:t>
      </w:r>
      <w:r>
        <w:rPr>
          <w:sz w:val="20"/>
        </w:rPr>
        <w:t>por</w:t>
      </w:r>
      <w:r>
        <w:rPr>
          <w:spacing w:val="-1"/>
          <w:sz w:val="20"/>
        </w:rPr>
        <w:t> </w:t>
      </w:r>
      <w:r>
        <w:rPr>
          <w:sz w:val="20"/>
        </w:rPr>
        <w:t>el</w:t>
      </w:r>
      <w:r>
        <w:rPr>
          <w:spacing w:val="-1"/>
          <w:sz w:val="20"/>
        </w:rPr>
        <w:t> </w:t>
      </w:r>
      <w:r>
        <w:rPr>
          <w:sz w:val="20"/>
        </w:rPr>
        <w:t>Consejo</w:t>
      </w:r>
      <w:r>
        <w:rPr>
          <w:spacing w:val="-1"/>
          <w:sz w:val="20"/>
        </w:rPr>
        <w:t> </w:t>
      </w:r>
      <w:r>
        <w:rPr>
          <w:sz w:val="20"/>
        </w:rPr>
        <w:t>de</w:t>
      </w:r>
      <w:r>
        <w:rPr>
          <w:spacing w:val="-1"/>
          <w:sz w:val="20"/>
        </w:rPr>
        <w:t> </w:t>
      </w:r>
      <w:r>
        <w:rPr>
          <w:sz w:val="20"/>
        </w:rPr>
        <w:t>Gobierno Insular</w:t>
      </w:r>
      <w:r>
        <w:rPr>
          <w:spacing w:val="-1"/>
          <w:sz w:val="20"/>
        </w:rPr>
        <w:t> </w:t>
      </w:r>
      <w:r>
        <w:rPr>
          <w:sz w:val="20"/>
        </w:rPr>
        <w:t>del</w:t>
      </w:r>
      <w:r>
        <w:rPr>
          <w:spacing w:val="-1"/>
          <w:sz w:val="20"/>
        </w:rPr>
        <w:t> </w:t>
      </w:r>
      <w:r>
        <w:rPr>
          <w:sz w:val="20"/>
        </w:rPr>
        <w:t>Cabildo</w:t>
      </w:r>
      <w:r>
        <w:rPr>
          <w:spacing w:val="-1"/>
          <w:sz w:val="20"/>
        </w:rPr>
        <w:t> </w:t>
      </w:r>
      <w:r>
        <w:rPr>
          <w:sz w:val="20"/>
        </w:rPr>
        <w:t>Insular</w:t>
      </w:r>
      <w:r>
        <w:rPr>
          <w:spacing w:val="-1"/>
          <w:sz w:val="20"/>
        </w:rPr>
        <w:t> </w:t>
      </w:r>
      <w:r>
        <w:rPr>
          <w:sz w:val="20"/>
        </w:rPr>
        <w:t>de</w:t>
      </w:r>
      <w:r>
        <w:rPr>
          <w:spacing w:val="-1"/>
          <w:sz w:val="20"/>
        </w:rPr>
        <w:t> </w:t>
      </w:r>
      <w:r>
        <w:rPr>
          <w:sz w:val="20"/>
        </w:rPr>
        <w:t>Fuerteventura</w:t>
      </w:r>
      <w:r>
        <w:rPr>
          <w:spacing w:val="-1"/>
          <w:sz w:val="20"/>
        </w:rPr>
        <w:t> </w:t>
      </w:r>
      <w:r>
        <w:rPr>
          <w:sz w:val="20"/>
        </w:rPr>
        <w:t>de</w:t>
      </w:r>
      <w:r>
        <w:rPr>
          <w:spacing w:val="-1"/>
          <w:sz w:val="20"/>
        </w:rPr>
        <w:t> </w:t>
      </w:r>
      <w:r>
        <w:rPr>
          <w:sz w:val="20"/>
        </w:rPr>
        <w:t>fecha</w:t>
      </w:r>
      <w:r>
        <w:rPr>
          <w:spacing w:val="-1"/>
          <w:sz w:val="20"/>
        </w:rPr>
        <w:t> </w:t>
      </w:r>
      <w:r>
        <w:rPr>
          <w:sz w:val="20"/>
        </w:rPr>
        <w:t>15</w:t>
      </w:r>
      <w:r>
        <w:rPr>
          <w:spacing w:val="-1"/>
          <w:sz w:val="20"/>
        </w:rPr>
        <w:t> </w:t>
      </w:r>
      <w:r>
        <w:rPr>
          <w:sz w:val="20"/>
        </w:rPr>
        <w:t>de</w:t>
      </w:r>
      <w:r>
        <w:rPr>
          <w:spacing w:val="-1"/>
          <w:sz w:val="20"/>
        </w:rPr>
        <w:t> </w:t>
      </w:r>
      <w:r>
        <w:rPr>
          <w:sz w:val="20"/>
        </w:rPr>
        <w:t>marzo de 2019, y modificada por resolución del Presidente de este Organismo nº CIA/2019/173 de fecha 18 de septiembre de 2019, siendo publicada en el BOP número 134 del 6 de noviembre de 2019, a continuación se detalla la </w:t>
      </w:r>
      <w:r>
        <w:rPr>
          <w:rFonts w:ascii="Arial" w:hAnsi="Arial"/>
          <w:b/>
          <w:sz w:val="20"/>
        </w:rPr>
        <w:t>estructura organizativa vigente de este organismo según dicha RPT</w:t>
      </w:r>
      <w:r>
        <w:rPr>
          <w:sz w:val="20"/>
        </w:rPr>
        <w:t>, indicándose en la </w:t>
      </w:r>
      <w:r>
        <w:rPr>
          <w:rFonts w:ascii="Arial" w:hAnsi="Arial"/>
          <w:b/>
          <w:sz w:val="20"/>
        </w:rPr>
        <w:t>última columna los puestos actualmente ocupados y vacantes</w:t>
      </w:r>
      <w:r>
        <w:rPr>
          <w:sz w:val="20"/>
        </w:rPr>
        <w:t>, no obstante lo anterior y, de conformidad con lo expuesto en el informe emitido en fecha 20 de octubre de 2021 por el gerente del Consejo Insular de Aguas y con la memoria elaborada por el servicio de Recursos Humanos del Excmo. Cabildo Insular de Fuerteventura de fecha 29 de octubre de 2021, se han establecido</w:t>
      </w:r>
      <w:r>
        <w:rPr>
          <w:spacing w:val="-2"/>
          <w:sz w:val="20"/>
        </w:rPr>
        <w:t> </w:t>
      </w:r>
      <w:r>
        <w:rPr>
          <w:sz w:val="20"/>
        </w:rPr>
        <w:t>nuevas</w:t>
      </w:r>
      <w:r>
        <w:rPr>
          <w:spacing w:val="-2"/>
          <w:sz w:val="20"/>
        </w:rPr>
        <w:t> </w:t>
      </w:r>
      <w:r>
        <w:rPr>
          <w:sz w:val="20"/>
        </w:rPr>
        <w:t>plazas/puestos</w:t>
      </w:r>
      <w:r>
        <w:rPr>
          <w:spacing w:val="-2"/>
          <w:sz w:val="20"/>
        </w:rPr>
        <w:t> </w:t>
      </w:r>
      <w:r>
        <w:rPr>
          <w:sz w:val="20"/>
        </w:rPr>
        <w:t>que</w:t>
      </w:r>
      <w:r>
        <w:rPr>
          <w:spacing w:val="-2"/>
          <w:sz w:val="20"/>
        </w:rPr>
        <w:t> </w:t>
      </w:r>
      <w:r>
        <w:rPr>
          <w:sz w:val="20"/>
        </w:rPr>
        <w:t>no</w:t>
      </w:r>
      <w:r>
        <w:rPr>
          <w:spacing w:val="-2"/>
          <w:sz w:val="20"/>
        </w:rPr>
        <w:t> </w:t>
      </w:r>
      <w:r>
        <w:rPr>
          <w:sz w:val="20"/>
        </w:rPr>
        <w:t>figuran</w:t>
      </w:r>
      <w:r>
        <w:rPr>
          <w:spacing w:val="-2"/>
          <w:sz w:val="20"/>
        </w:rPr>
        <w:t> </w:t>
      </w:r>
      <w:r>
        <w:rPr>
          <w:sz w:val="20"/>
        </w:rPr>
        <w:t>en</w:t>
      </w:r>
      <w:r>
        <w:rPr>
          <w:spacing w:val="-2"/>
          <w:sz w:val="20"/>
        </w:rPr>
        <w:t> </w:t>
      </w:r>
      <w:r>
        <w:rPr>
          <w:sz w:val="20"/>
        </w:rPr>
        <w:t>la</w:t>
      </w:r>
      <w:r>
        <w:rPr>
          <w:spacing w:val="-2"/>
          <w:sz w:val="20"/>
        </w:rPr>
        <w:t> </w:t>
      </w:r>
      <w:r>
        <w:rPr>
          <w:sz w:val="20"/>
        </w:rPr>
        <w:t>vigente</w:t>
      </w:r>
      <w:r>
        <w:rPr>
          <w:spacing w:val="-2"/>
          <w:sz w:val="20"/>
        </w:rPr>
        <w:t> </w:t>
      </w:r>
      <w:r>
        <w:rPr>
          <w:sz w:val="20"/>
        </w:rPr>
        <w:t>RPT</w:t>
      </w:r>
      <w:r>
        <w:rPr>
          <w:spacing w:val="-2"/>
          <w:sz w:val="20"/>
        </w:rPr>
        <w:t> </w:t>
      </w:r>
      <w:r>
        <w:rPr>
          <w:sz w:val="20"/>
        </w:rPr>
        <w:t>y</w:t>
      </w:r>
      <w:r>
        <w:rPr>
          <w:spacing w:val="-2"/>
          <w:sz w:val="20"/>
        </w:rPr>
        <w:t> </w:t>
      </w:r>
      <w:r>
        <w:rPr>
          <w:sz w:val="20"/>
        </w:rPr>
        <w:t>que</w:t>
      </w:r>
      <w:r>
        <w:rPr>
          <w:spacing w:val="-2"/>
          <w:sz w:val="20"/>
        </w:rPr>
        <w:t> </w:t>
      </w:r>
      <w:r>
        <w:rPr>
          <w:sz w:val="20"/>
        </w:rPr>
        <w:t>deben</w:t>
      </w:r>
      <w:r>
        <w:rPr>
          <w:spacing w:val="-2"/>
          <w:sz w:val="20"/>
        </w:rPr>
        <w:t> </w:t>
      </w:r>
      <w:r>
        <w:rPr>
          <w:sz w:val="20"/>
        </w:rPr>
        <w:t>ser</w:t>
      </w:r>
      <w:r>
        <w:rPr>
          <w:spacing w:val="-2"/>
          <w:sz w:val="20"/>
        </w:rPr>
        <w:t> </w:t>
      </w:r>
      <w:r>
        <w:rPr>
          <w:sz w:val="20"/>
        </w:rPr>
        <w:t>incorporados</w:t>
      </w:r>
      <w:r>
        <w:rPr>
          <w:spacing w:val="-2"/>
          <w:sz w:val="20"/>
        </w:rPr>
        <w:t> </w:t>
      </w:r>
      <w:r>
        <w:rPr>
          <w:sz w:val="20"/>
        </w:rPr>
        <w:t>en dicha estructura antes de su cobertura, </w:t>
      </w:r>
      <w:r>
        <w:rPr>
          <w:rFonts w:ascii="Arial" w:hAnsi="Arial"/>
          <w:b/>
          <w:sz w:val="20"/>
        </w:rPr>
        <w:t>habiéndose añadido, por tanto, en el presupuesto, un puesto de Técnico Medio (funcionario - A2) por 12 meses, un puesto de administrativo de gestión (funcionario - C1) por 1 mes y un vigilante (laboral - C2) por 3 meses.</w:t>
      </w:r>
    </w:p>
    <w:p>
      <w:pPr>
        <w:spacing w:after="0"/>
        <w:jc w:val="both"/>
        <w:rPr>
          <w:rFonts w:ascii="Arial" w:hAnsi="Arial"/>
          <w:b/>
          <w:sz w:val="20"/>
        </w:rPr>
        <w:sectPr>
          <w:pgSz w:w="11910" w:h="16840"/>
          <w:pgMar w:header="988" w:footer="868" w:top="2400" w:bottom="1060" w:left="1275" w:right="1275"/>
        </w:sectPr>
      </w:pPr>
    </w:p>
    <w:p>
      <w:pPr>
        <w:pStyle w:val="BodyText"/>
        <w:spacing w:before="193"/>
        <w:rPr>
          <w:rFonts w:ascii="Arial"/>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594" w:hRule="atLeast"/>
        </w:trPr>
        <w:tc>
          <w:tcPr>
            <w:tcW w:w="1716" w:type="dxa"/>
          </w:tcPr>
          <w:p>
            <w:pPr>
              <w:pStyle w:val="TableParagraph"/>
              <w:spacing w:before="147"/>
              <w:ind w:left="590" w:right="175" w:hanging="398"/>
              <w:rPr>
                <w:rFonts w:ascii="Arial" w:hAnsi="Arial"/>
                <w:b/>
                <w:sz w:val="13"/>
              </w:rPr>
            </w:pPr>
            <w:r>
              <w:rPr>
                <w:rFonts w:ascii="Arial" w:hAnsi="Arial"/>
                <w:b/>
                <w:sz w:val="13"/>
              </w:rPr>
              <w:t>DENOMINACIÓN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c>
          <w:tcPr>
            <w:tcW w:w="851" w:type="dxa"/>
          </w:tcPr>
          <w:p>
            <w:pPr>
              <w:pStyle w:val="TableParagraph"/>
              <w:spacing w:before="72"/>
              <w:rPr>
                <w:rFonts w:ascii="Arial"/>
                <w:b/>
                <w:sz w:val="13"/>
              </w:rPr>
            </w:pPr>
          </w:p>
          <w:p>
            <w:pPr>
              <w:pStyle w:val="TableParagraph"/>
              <w:ind w:left="10"/>
              <w:jc w:val="center"/>
              <w:rPr>
                <w:rFonts w:ascii="Arial"/>
                <w:b/>
                <w:sz w:val="13"/>
              </w:rPr>
            </w:pPr>
            <w:r>
              <w:rPr>
                <w:rFonts w:ascii="Arial"/>
                <w:b/>
                <w:spacing w:val="-2"/>
                <w:sz w:val="13"/>
              </w:rPr>
              <w:t>VINCULO</w:t>
            </w:r>
          </w:p>
        </w:tc>
        <w:tc>
          <w:tcPr>
            <w:tcW w:w="709" w:type="dxa"/>
          </w:tcPr>
          <w:p>
            <w:pPr>
              <w:pStyle w:val="TableParagraph"/>
              <w:spacing w:before="72"/>
              <w:rPr>
                <w:rFonts w:ascii="Arial"/>
                <w:b/>
                <w:sz w:val="13"/>
              </w:rPr>
            </w:pPr>
          </w:p>
          <w:p>
            <w:pPr>
              <w:pStyle w:val="TableParagraph"/>
              <w:ind w:left="10" w:right="1"/>
              <w:jc w:val="center"/>
              <w:rPr>
                <w:rFonts w:ascii="Arial"/>
                <w:b/>
                <w:sz w:val="13"/>
              </w:rPr>
            </w:pPr>
            <w:r>
              <w:rPr>
                <w:rFonts w:ascii="Arial"/>
                <w:b/>
                <w:spacing w:val="-2"/>
                <w:sz w:val="13"/>
              </w:rPr>
              <w:t>ESCALA</w:t>
            </w:r>
          </w:p>
        </w:tc>
        <w:tc>
          <w:tcPr>
            <w:tcW w:w="1417" w:type="dxa"/>
          </w:tcPr>
          <w:p>
            <w:pPr>
              <w:pStyle w:val="TableParagraph"/>
              <w:spacing w:before="72"/>
              <w:rPr>
                <w:rFonts w:ascii="Arial"/>
                <w:b/>
                <w:sz w:val="13"/>
              </w:rPr>
            </w:pPr>
          </w:p>
          <w:p>
            <w:pPr>
              <w:pStyle w:val="TableParagraph"/>
              <w:ind w:left="304"/>
              <w:rPr>
                <w:rFonts w:ascii="Arial"/>
                <w:b/>
                <w:sz w:val="13"/>
              </w:rPr>
            </w:pPr>
            <w:r>
              <w:rPr>
                <w:rFonts w:ascii="Arial"/>
                <w:b/>
                <w:spacing w:val="-2"/>
                <w:sz w:val="13"/>
              </w:rPr>
              <w:t>SUBESCALA</w:t>
            </w:r>
          </w:p>
        </w:tc>
        <w:tc>
          <w:tcPr>
            <w:tcW w:w="1134" w:type="dxa"/>
          </w:tcPr>
          <w:p>
            <w:pPr>
              <w:pStyle w:val="TableParagraph"/>
              <w:spacing w:before="72"/>
              <w:rPr>
                <w:rFonts w:ascii="Arial"/>
                <w:b/>
                <w:sz w:val="13"/>
              </w:rPr>
            </w:pPr>
          </w:p>
          <w:p>
            <w:pPr>
              <w:pStyle w:val="TableParagraph"/>
              <w:ind w:left="346"/>
              <w:rPr>
                <w:rFonts w:ascii="Arial"/>
                <w:b/>
                <w:sz w:val="13"/>
              </w:rPr>
            </w:pPr>
            <w:r>
              <w:rPr>
                <w:rFonts w:ascii="Arial"/>
                <w:b/>
                <w:spacing w:val="-2"/>
                <w:sz w:val="13"/>
              </w:rPr>
              <w:t>CLASE</w:t>
            </w:r>
          </w:p>
        </w:tc>
        <w:tc>
          <w:tcPr>
            <w:tcW w:w="709" w:type="dxa"/>
          </w:tcPr>
          <w:p>
            <w:pPr>
              <w:pStyle w:val="TableParagraph"/>
              <w:spacing w:before="72"/>
              <w:rPr>
                <w:rFonts w:ascii="Arial"/>
                <w:b/>
                <w:sz w:val="13"/>
              </w:rPr>
            </w:pPr>
          </w:p>
          <w:p>
            <w:pPr>
              <w:pStyle w:val="TableParagraph"/>
              <w:ind w:left="10"/>
              <w:jc w:val="center"/>
              <w:rPr>
                <w:rFonts w:ascii="Arial"/>
                <w:b/>
                <w:sz w:val="13"/>
              </w:rPr>
            </w:pPr>
            <w:r>
              <w:rPr>
                <w:rFonts w:ascii="Arial"/>
                <w:b/>
                <w:spacing w:val="-2"/>
                <w:sz w:val="13"/>
              </w:rPr>
              <w:t>GRUPO</w:t>
            </w:r>
          </w:p>
        </w:tc>
        <w:tc>
          <w:tcPr>
            <w:tcW w:w="1134" w:type="dxa"/>
          </w:tcPr>
          <w:p>
            <w:pPr>
              <w:pStyle w:val="TableParagraph"/>
              <w:spacing w:before="72"/>
              <w:rPr>
                <w:rFonts w:ascii="Arial"/>
                <w:b/>
                <w:sz w:val="13"/>
              </w:rPr>
            </w:pPr>
          </w:p>
          <w:p>
            <w:pPr>
              <w:pStyle w:val="TableParagraph"/>
              <w:ind w:left="43" w:right="34"/>
              <w:jc w:val="center"/>
              <w:rPr>
                <w:rFonts w:ascii="Arial" w:hAnsi="Arial"/>
                <w:b/>
                <w:sz w:val="13"/>
              </w:rPr>
            </w:pPr>
            <w:r>
              <w:rPr>
                <w:rFonts w:ascii="Arial" w:hAnsi="Arial"/>
                <w:b/>
                <w:spacing w:val="-2"/>
                <w:sz w:val="13"/>
              </w:rPr>
              <w:t>DOTACIÓN</w:t>
            </w:r>
          </w:p>
        </w:tc>
        <w:tc>
          <w:tcPr>
            <w:tcW w:w="1134" w:type="dxa"/>
          </w:tcPr>
          <w:p>
            <w:pPr>
              <w:pStyle w:val="TableParagraph"/>
              <w:spacing w:before="147"/>
              <w:ind w:left="151" w:right="134" w:firstLine="57"/>
              <w:rPr>
                <w:rFonts w:ascii="Arial" w:hAnsi="Arial"/>
                <w:b/>
                <w:sz w:val="13"/>
              </w:rPr>
            </w:pPr>
            <w:r>
              <w:rPr>
                <w:rFonts w:ascii="Arial" w:hAnsi="Arial"/>
                <w:b/>
                <w:spacing w:val="-2"/>
                <w:sz w:val="13"/>
              </w:rPr>
              <w:t>SITUACIÓN</w:t>
            </w:r>
            <w:r>
              <w:rPr>
                <w:rFonts w:ascii="Arial" w:hAnsi="Arial"/>
                <w:b/>
                <w:spacing w:val="40"/>
                <w:sz w:val="13"/>
              </w:rPr>
              <w:t> </w:t>
            </w:r>
            <w:r>
              <w:rPr>
                <w:rFonts w:ascii="Arial" w:hAnsi="Arial"/>
                <w:b/>
                <w:sz w:val="13"/>
              </w:rPr>
              <w:t>DEL </w:t>
            </w:r>
            <w:r>
              <w:rPr>
                <w:rFonts w:ascii="Arial" w:hAnsi="Arial"/>
                <w:b/>
                <w:spacing w:val="-2"/>
                <w:sz w:val="13"/>
              </w:rPr>
              <w:t>PUESTO</w:t>
            </w:r>
          </w:p>
        </w:tc>
      </w:tr>
      <w:tr>
        <w:trPr>
          <w:trHeight w:val="305" w:hRule="atLeast"/>
        </w:trPr>
        <w:tc>
          <w:tcPr>
            <w:tcW w:w="1716" w:type="dxa"/>
            <w:tcBorders>
              <w:bottom w:val="double" w:sz="6" w:space="0" w:color="000000"/>
            </w:tcBorders>
          </w:tcPr>
          <w:p>
            <w:pPr>
              <w:pStyle w:val="TableParagraph"/>
              <w:spacing w:before="84"/>
              <w:ind w:left="70"/>
              <w:rPr>
                <w:rFonts w:ascii="Arial"/>
                <w:b/>
                <w:i/>
                <w:sz w:val="12"/>
              </w:rPr>
            </w:pPr>
            <w:r>
              <w:rPr>
                <w:rFonts w:ascii="Arial"/>
                <w:b/>
                <w:i/>
                <w:spacing w:val="-2"/>
                <w:sz w:val="12"/>
              </w:rPr>
              <w:t>Gerente</w:t>
            </w:r>
          </w:p>
        </w:tc>
        <w:tc>
          <w:tcPr>
            <w:tcW w:w="851" w:type="dxa"/>
            <w:tcBorders>
              <w:bottom w:val="double" w:sz="6" w:space="0" w:color="000000"/>
            </w:tcBorders>
          </w:tcPr>
          <w:p>
            <w:pPr>
              <w:pStyle w:val="TableParagraph"/>
              <w:spacing w:before="84"/>
              <w:ind w:left="10" w:right="1"/>
              <w:jc w:val="center"/>
              <w:rPr>
                <w:rFonts w:ascii="Arial"/>
                <w:i/>
                <w:sz w:val="12"/>
              </w:rPr>
            </w:pPr>
            <w:r>
              <w:rPr>
                <w:rFonts w:ascii="Arial"/>
                <w:i/>
                <w:spacing w:val="-5"/>
                <w:sz w:val="12"/>
              </w:rPr>
              <w:t>F/L</w:t>
            </w:r>
          </w:p>
        </w:tc>
        <w:tc>
          <w:tcPr>
            <w:tcW w:w="709" w:type="dxa"/>
            <w:tcBorders>
              <w:bottom w:val="double" w:sz="6" w:space="0" w:color="000000"/>
            </w:tcBorders>
          </w:tcPr>
          <w:p>
            <w:pPr>
              <w:pStyle w:val="TableParagraph"/>
              <w:spacing w:before="84"/>
              <w:ind w:left="10"/>
              <w:jc w:val="center"/>
              <w:rPr>
                <w:rFonts w:ascii="Arial"/>
                <w:i/>
                <w:sz w:val="12"/>
              </w:rPr>
            </w:pPr>
            <w:r>
              <w:rPr>
                <w:rFonts w:ascii="Arial"/>
                <w:i/>
                <w:spacing w:val="-2"/>
                <w:sz w:val="12"/>
              </w:rPr>
              <w:t>AG/AE</w:t>
            </w:r>
          </w:p>
        </w:tc>
        <w:tc>
          <w:tcPr>
            <w:tcW w:w="1417" w:type="dxa"/>
            <w:tcBorders>
              <w:bottom w:val="double" w:sz="6" w:space="0" w:color="000000"/>
            </w:tcBorders>
          </w:tcPr>
          <w:p>
            <w:pPr>
              <w:pStyle w:val="TableParagraph"/>
              <w:spacing w:before="84"/>
              <w:ind w:left="70"/>
              <w:rPr>
                <w:rFonts w:ascii="Arial" w:hAnsi="Arial"/>
                <w:i/>
                <w:sz w:val="12"/>
              </w:rPr>
            </w:pPr>
            <w:r>
              <w:rPr>
                <w:rFonts w:ascii="Arial" w:hAnsi="Arial"/>
                <w:i/>
                <w:spacing w:val="-2"/>
                <w:sz w:val="12"/>
              </w:rPr>
              <w:t>Técnica/Serv.Espec.</w:t>
            </w:r>
          </w:p>
        </w:tc>
        <w:tc>
          <w:tcPr>
            <w:tcW w:w="1134" w:type="dxa"/>
            <w:tcBorders>
              <w:bottom w:val="double" w:sz="6" w:space="0" w:color="000000"/>
            </w:tcBorders>
          </w:tcPr>
          <w:p>
            <w:pPr>
              <w:pStyle w:val="TableParagraph"/>
              <w:spacing w:before="84"/>
              <w:ind w:left="69"/>
              <w:rPr>
                <w:rFonts w:ascii="Arial"/>
                <w:i/>
                <w:sz w:val="12"/>
              </w:rPr>
            </w:pPr>
            <w:r>
              <w:rPr>
                <w:rFonts w:ascii="Arial"/>
                <w:i/>
                <w:spacing w:val="-2"/>
                <w:sz w:val="12"/>
              </w:rPr>
              <w:t>Sup./Com.Espec.</w:t>
            </w:r>
          </w:p>
        </w:tc>
        <w:tc>
          <w:tcPr>
            <w:tcW w:w="709" w:type="dxa"/>
            <w:tcBorders>
              <w:bottom w:val="double" w:sz="6" w:space="0" w:color="000000"/>
            </w:tcBorders>
          </w:tcPr>
          <w:p>
            <w:pPr>
              <w:pStyle w:val="TableParagraph"/>
              <w:spacing w:before="84"/>
              <w:ind w:left="10" w:right="1"/>
              <w:jc w:val="center"/>
              <w:rPr>
                <w:rFonts w:ascii="Arial"/>
                <w:i/>
                <w:sz w:val="12"/>
              </w:rPr>
            </w:pPr>
            <w:r>
              <w:rPr>
                <w:rFonts w:ascii="Arial"/>
                <w:i/>
                <w:spacing w:val="-10"/>
                <w:sz w:val="12"/>
              </w:rPr>
              <w:t>A</w:t>
            </w:r>
          </w:p>
        </w:tc>
        <w:tc>
          <w:tcPr>
            <w:tcW w:w="1134" w:type="dxa"/>
            <w:tcBorders>
              <w:bottom w:val="double" w:sz="6" w:space="0" w:color="000000"/>
            </w:tcBorders>
          </w:tcPr>
          <w:p>
            <w:pPr>
              <w:pStyle w:val="TableParagraph"/>
              <w:spacing w:before="84"/>
              <w:ind w:left="43" w:right="34"/>
              <w:jc w:val="center"/>
              <w:rPr>
                <w:rFonts w:ascii="Arial"/>
                <w:i/>
                <w:sz w:val="12"/>
              </w:rPr>
            </w:pPr>
            <w:r>
              <w:rPr>
                <w:rFonts w:ascii="Arial"/>
                <w:i/>
                <w:spacing w:val="-10"/>
                <w:sz w:val="12"/>
              </w:rPr>
              <w:t>1</w:t>
            </w:r>
          </w:p>
        </w:tc>
        <w:tc>
          <w:tcPr>
            <w:tcW w:w="1134" w:type="dxa"/>
            <w:tcBorders>
              <w:bottom w:val="double" w:sz="6" w:space="0" w:color="000000"/>
            </w:tcBorders>
          </w:tcPr>
          <w:p>
            <w:pPr>
              <w:pStyle w:val="TableParagraph"/>
              <w:spacing w:before="84"/>
              <w:ind w:left="323"/>
              <w:rPr>
                <w:sz w:val="12"/>
              </w:rPr>
            </w:pPr>
            <w:r>
              <w:rPr>
                <w:spacing w:val="-2"/>
                <w:sz w:val="12"/>
              </w:rPr>
              <w:t>Ocupado</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4"/>
                <w:sz w:val="12"/>
              </w:rPr>
              <w:t> </w:t>
            </w:r>
            <w:r>
              <w:rPr>
                <w:rFonts w:ascii="Arial" w:hAnsi="Arial"/>
                <w:b/>
                <w:i/>
                <w:sz w:val="12"/>
              </w:rPr>
              <w:t>DE</w:t>
            </w:r>
            <w:r>
              <w:rPr>
                <w:rFonts w:ascii="Arial" w:hAnsi="Arial"/>
                <w:b/>
                <w:i/>
                <w:spacing w:val="-3"/>
                <w:sz w:val="12"/>
              </w:rPr>
              <w:t> </w:t>
            </w:r>
            <w:r>
              <w:rPr>
                <w:rFonts w:ascii="Arial" w:hAnsi="Arial"/>
                <w:b/>
                <w:i/>
                <w:sz w:val="12"/>
              </w:rPr>
              <w:t>ADMINISTRACIÓN</w:t>
            </w:r>
            <w:r>
              <w:rPr>
                <w:rFonts w:ascii="Arial" w:hAnsi="Arial"/>
                <w:b/>
                <w:i/>
                <w:spacing w:val="-3"/>
                <w:sz w:val="12"/>
              </w:rPr>
              <w:t> </w:t>
            </w:r>
            <w:r>
              <w:rPr>
                <w:rFonts w:ascii="Arial" w:hAnsi="Arial"/>
                <w:b/>
                <w:i/>
                <w:sz w:val="12"/>
              </w:rPr>
              <w:t>Y</w:t>
            </w:r>
            <w:r>
              <w:rPr>
                <w:rFonts w:ascii="Arial" w:hAnsi="Arial"/>
                <w:b/>
                <w:i/>
                <w:spacing w:val="-3"/>
                <w:sz w:val="12"/>
              </w:rPr>
              <w:t> </w:t>
            </w:r>
            <w:r>
              <w:rPr>
                <w:rFonts w:ascii="Arial" w:hAnsi="Arial"/>
                <w:b/>
                <w:i/>
                <w:spacing w:val="-2"/>
                <w:sz w:val="12"/>
              </w:rPr>
              <w:t>SECRETARÍA</w:t>
            </w:r>
          </w:p>
        </w:tc>
        <w:tc>
          <w:tcPr>
            <w:tcW w:w="1134" w:type="dxa"/>
            <w:tcBorders>
              <w:top w:val="double" w:sz="6" w:space="0" w:color="000000"/>
            </w:tcBorders>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Técnico</w:t>
            </w:r>
            <w:r>
              <w:rPr>
                <w:rFonts w:ascii="Arial" w:hAnsi="Arial"/>
                <w:b/>
                <w:i/>
                <w:spacing w:val="-1"/>
                <w:sz w:val="12"/>
              </w:rPr>
              <w:t> </w:t>
            </w:r>
            <w:r>
              <w:rPr>
                <w:rFonts w:ascii="Arial" w:hAnsi="Arial"/>
                <w:b/>
                <w:i/>
                <w:sz w:val="12"/>
              </w:rPr>
              <w:t>de</w:t>
            </w:r>
            <w:r>
              <w:rPr>
                <w:rFonts w:ascii="Arial" w:hAnsi="Arial"/>
                <w:b/>
                <w:i/>
                <w:spacing w:val="-2"/>
                <w:sz w:val="12"/>
              </w:rPr>
              <w:t> </w:t>
            </w:r>
            <w:r>
              <w:rPr>
                <w:rFonts w:ascii="Arial" w:hAnsi="Arial"/>
                <w:b/>
                <w:i/>
                <w:sz w:val="12"/>
              </w:rPr>
              <w:t>Admin. </w:t>
            </w:r>
            <w:r>
              <w:rPr>
                <w:rFonts w:ascii="Arial" w:hAnsi="Arial"/>
                <w:b/>
                <w:i/>
                <w:spacing w:val="-2"/>
                <w:sz w:val="12"/>
              </w:rPr>
              <w:t>General</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AG</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43" w:right="34"/>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56"/>
              <w:rPr>
                <w:sz w:val="12"/>
              </w:rPr>
            </w:pPr>
            <w:r>
              <w:rPr>
                <w:rFonts w:ascii="Arial" w:hAnsi="Arial"/>
                <w:b/>
                <w:sz w:val="12"/>
              </w:rPr>
              <w:t>Ocupado</w:t>
            </w:r>
            <w:r>
              <w:rPr>
                <w:rFonts w:ascii="Arial" w:hAnsi="Arial"/>
                <w:b/>
                <w:spacing w:val="-9"/>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line="130" w:lineRule="atLeast" w:before="10"/>
              <w:ind w:left="70" w:right="317"/>
              <w:rPr>
                <w:rFonts w:ascii="Arial" w:hAnsi="Arial"/>
                <w:b/>
                <w:i/>
                <w:sz w:val="12"/>
              </w:rPr>
            </w:pPr>
            <w:r>
              <w:rPr>
                <w:rFonts w:ascii="Arial" w:hAnsi="Arial"/>
                <w:b/>
                <w:i/>
                <w:sz w:val="12"/>
              </w:rPr>
              <w:t>Técnico</w:t>
            </w:r>
            <w:r>
              <w:rPr>
                <w:rFonts w:ascii="Arial" w:hAnsi="Arial"/>
                <w:b/>
                <w:i/>
                <w:spacing w:val="-9"/>
                <w:sz w:val="12"/>
              </w:rPr>
              <w:t> </w:t>
            </w:r>
            <w:r>
              <w:rPr>
                <w:rFonts w:ascii="Arial" w:hAnsi="Arial"/>
                <w:b/>
                <w:i/>
                <w:sz w:val="12"/>
              </w:rPr>
              <w:t>Superior-rama</w:t>
            </w:r>
            <w:r>
              <w:rPr>
                <w:rFonts w:ascii="Arial" w:hAnsi="Arial"/>
                <w:b/>
                <w:i/>
                <w:spacing w:val="40"/>
                <w:sz w:val="12"/>
              </w:rPr>
              <w:t> </w:t>
            </w:r>
            <w:r>
              <w:rPr>
                <w:rFonts w:ascii="Arial" w:hAnsi="Arial"/>
                <w:b/>
                <w:i/>
                <w:spacing w:val="-2"/>
                <w:sz w:val="12"/>
              </w:rPr>
              <w:t>jurídica</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43" w:right="34"/>
              <w:jc w:val="center"/>
              <w:rPr>
                <w:rFonts w:ascii="Arial"/>
                <w:b/>
                <w:i/>
                <w:sz w:val="12"/>
              </w:rPr>
            </w:pPr>
            <w:r>
              <w:rPr>
                <w:rFonts w:ascii="Arial"/>
                <w:b/>
                <w:i/>
                <w:spacing w:val="-10"/>
                <w:sz w:val="12"/>
              </w:rPr>
              <w:t>1</w:t>
            </w:r>
          </w:p>
        </w:tc>
        <w:tc>
          <w:tcPr>
            <w:tcW w:w="1134" w:type="dxa"/>
          </w:tcPr>
          <w:p>
            <w:pPr>
              <w:pStyle w:val="TableParagraph"/>
              <w:spacing w:line="130" w:lineRule="atLeast" w:before="10"/>
              <w:ind w:left="200" w:right="179" w:firstLine="60"/>
              <w:rPr>
                <w:sz w:val="12"/>
              </w:rPr>
            </w:pPr>
            <w:r>
              <w:rPr>
                <w:rFonts w:ascii="Arial" w:hAnsi="Arial"/>
                <w:b/>
                <w:sz w:val="12"/>
              </w:rPr>
              <w:t>Ocupad</w:t>
            </w:r>
            <w:r>
              <w:rPr>
                <w:sz w:val="12"/>
              </w:rPr>
              <w:t>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827" w:hRule="atLeast"/>
        </w:trPr>
        <w:tc>
          <w:tcPr>
            <w:tcW w:w="1716" w:type="dxa"/>
          </w:tcPr>
          <w:p>
            <w:pPr>
              <w:pStyle w:val="TableParagraph"/>
              <w:rPr>
                <w:rFonts w:ascii="Arial"/>
                <w:b/>
                <w:sz w:val="12"/>
              </w:rPr>
            </w:pPr>
          </w:p>
          <w:p>
            <w:pPr>
              <w:pStyle w:val="TableParagraph"/>
              <w:spacing w:before="68"/>
              <w:rPr>
                <w:rFonts w:ascii="Arial"/>
                <w:b/>
                <w:sz w:val="12"/>
              </w:rPr>
            </w:pPr>
          </w:p>
          <w:p>
            <w:pPr>
              <w:pStyle w:val="TableParagraph"/>
              <w:spacing w:before="1"/>
              <w:ind w:left="70"/>
              <w:rPr>
                <w:rFonts w:ascii="Arial" w:hAnsi="Arial"/>
                <w:b/>
                <w:i/>
                <w:sz w:val="12"/>
              </w:rPr>
            </w:pPr>
            <w:r>
              <w:rPr>
                <w:rFonts w:ascii="Arial" w:hAnsi="Arial"/>
                <w:b/>
                <w:i/>
                <w:sz w:val="12"/>
              </w:rPr>
              <w:t>Administrativo</w:t>
            </w:r>
            <w:r>
              <w:rPr>
                <w:rFonts w:ascii="Arial" w:hAnsi="Arial"/>
                <w:b/>
                <w:i/>
                <w:spacing w:val="-1"/>
                <w:sz w:val="12"/>
              </w:rPr>
              <w:t> </w:t>
            </w:r>
            <w:r>
              <w:rPr>
                <w:rFonts w:ascii="Arial" w:hAnsi="Arial"/>
                <w:b/>
                <w:i/>
                <w:sz w:val="12"/>
              </w:rPr>
              <w:t>de </w:t>
            </w:r>
            <w:r>
              <w:rPr>
                <w:rFonts w:ascii="Arial" w:hAnsi="Arial"/>
                <w:b/>
                <w:i/>
                <w:spacing w:val="-2"/>
                <w:sz w:val="12"/>
              </w:rPr>
              <w:t>Gestión</w:t>
            </w:r>
          </w:p>
        </w:tc>
        <w:tc>
          <w:tcPr>
            <w:tcW w:w="851" w:type="dxa"/>
          </w:tcPr>
          <w:p>
            <w:pPr>
              <w:pStyle w:val="TableParagraph"/>
              <w:rPr>
                <w:rFonts w:ascii="Arial"/>
                <w:b/>
                <w:sz w:val="12"/>
              </w:rPr>
            </w:pPr>
          </w:p>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rPr>
                <w:rFonts w:ascii="Arial"/>
                <w:b/>
                <w:sz w:val="12"/>
              </w:rPr>
            </w:pPr>
          </w:p>
          <w:p>
            <w:pPr>
              <w:pStyle w:val="TableParagraph"/>
              <w:spacing w:before="68"/>
              <w:rPr>
                <w:rFonts w:ascii="Arial"/>
                <w:b/>
                <w:sz w:val="12"/>
              </w:rPr>
            </w:pPr>
          </w:p>
          <w:p>
            <w:pPr>
              <w:pStyle w:val="TableParagraph"/>
              <w:spacing w:before="1"/>
              <w:ind w:left="10"/>
              <w:jc w:val="center"/>
              <w:rPr>
                <w:rFonts w:ascii="Arial"/>
                <w:i/>
                <w:sz w:val="12"/>
              </w:rPr>
            </w:pPr>
            <w:r>
              <w:rPr>
                <w:rFonts w:ascii="Arial"/>
                <w:i/>
                <w:spacing w:val="-5"/>
                <w:sz w:val="12"/>
              </w:rPr>
              <w:t>AG</w:t>
            </w:r>
          </w:p>
        </w:tc>
        <w:tc>
          <w:tcPr>
            <w:tcW w:w="1417" w:type="dxa"/>
          </w:tcPr>
          <w:p>
            <w:pPr>
              <w:pStyle w:val="TableParagraph"/>
              <w:rPr>
                <w:rFonts w:ascii="Arial"/>
                <w:b/>
                <w:sz w:val="12"/>
              </w:rPr>
            </w:pPr>
          </w:p>
          <w:p>
            <w:pPr>
              <w:pStyle w:val="TableParagraph"/>
              <w:spacing w:before="68"/>
              <w:rPr>
                <w:rFonts w:ascii="Arial"/>
                <w:b/>
                <w:sz w:val="12"/>
              </w:rPr>
            </w:pPr>
          </w:p>
          <w:p>
            <w:pPr>
              <w:pStyle w:val="TableParagraph"/>
              <w:spacing w:before="1"/>
              <w:ind w:left="70"/>
              <w:rPr>
                <w:rFonts w:ascii="Arial"/>
                <w:i/>
                <w:sz w:val="12"/>
              </w:rPr>
            </w:pPr>
            <w:r>
              <w:rPr>
                <w:rFonts w:ascii="Arial"/>
                <w:i/>
                <w:spacing w:val="-2"/>
                <w:sz w:val="12"/>
              </w:rPr>
              <w:t>Administrativa</w:t>
            </w:r>
          </w:p>
        </w:tc>
        <w:tc>
          <w:tcPr>
            <w:tcW w:w="1134" w:type="dxa"/>
          </w:tcPr>
          <w:p>
            <w:pPr>
              <w:pStyle w:val="TableParagraph"/>
              <w:rPr>
                <w:rFonts w:ascii="Times New Roman"/>
                <w:sz w:val="16"/>
              </w:rPr>
            </w:pPr>
          </w:p>
        </w:tc>
        <w:tc>
          <w:tcPr>
            <w:tcW w:w="709" w:type="dxa"/>
          </w:tcPr>
          <w:p>
            <w:pPr>
              <w:pStyle w:val="TableParagraph"/>
              <w:rPr>
                <w:rFonts w:ascii="Arial"/>
                <w:b/>
                <w:sz w:val="12"/>
              </w:rPr>
            </w:pPr>
          </w:p>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5"/>
                <w:sz w:val="12"/>
              </w:rPr>
              <w:t>C1</w:t>
            </w:r>
          </w:p>
        </w:tc>
        <w:tc>
          <w:tcPr>
            <w:tcW w:w="1134" w:type="dxa"/>
          </w:tcPr>
          <w:p>
            <w:pPr>
              <w:pStyle w:val="TableParagraph"/>
              <w:rPr>
                <w:rFonts w:ascii="Arial"/>
                <w:b/>
                <w:sz w:val="12"/>
              </w:rPr>
            </w:pPr>
          </w:p>
          <w:p>
            <w:pPr>
              <w:pStyle w:val="TableParagraph"/>
              <w:spacing w:before="68"/>
              <w:rPr>
                <w:rFonts w:ascii="Arial"/>
                <w:b/>
                <w:sz w:val="12"/>
              </w:rPr>
            </w:pPr>
          </w:p>
          <w:p>
            <w:pPr>
              <w:pStyle w:val="TableParagraph"/>
              <w:spacing w:before="1"/>
              <w:ind w:left="43" w:right="34"/>
              <w:jc w:val="center"/>
              <w:rPr>
                <w:rFonts w:ascii="Arial"/>
                <w:i/>
                <w:sz w:val="12"/>
              </w:rPr>
            </w:pPr>
            <w:r>
              <w:rPr>
                <w:rFonts w:ascii="Arial"/>
                <w:i/>
                <w:spacing w:val="-10"/>
                <w:sz w:val="12"/>
              </w:rPr>
              <w:t>6</w:t>
            </w:r>
          </w:p>
        </w:tc>
        <w:tc>
          <w:tcPr>
            <w:tcW w:w="1134" w:type="dxa"/>
          </w:tcPr>
          <w:p>
            <w:pPr>
              <w:pStyle w:val="TableParagraph"/>
              <w:ind w:left="176"/>
              <w:rPr>
                <w:sz w:val="12"/>
              </w:rPr>
            </w:pPr>
            <w:r>
              <w:rPr>
                <w:rFonts w:ascii="Arial" w:hAnsi="Arial"/>
                <w:b/>
                <w:sz w:val="12"/>
              </w:rPr>
              <w:t>4</w:t>
            </w:r>
            <w:r>
              <w:rPr>
                <w:rFonts w:ascii="Arial" w:hAnsi="Arial"/>
                <w:b/>
                <w:spacing w:val="-4"/>
                <w:sz w:val="12"/>
              </w:rPr>
              <w:t> </w:t>
            </w:r>
            <w:r>
              <w:rPr>
                <w:rFonts w:ascii="Arial" w:hAnsi="Arial"/>
                <w:b/>
                <w:sz w:val="12"/>
              </w:rPr>
              <w:t>Ocupadas</w:t>
            </w:r>
            <w:r>
              <w:rPr>
                <w:rFonts w:ascii="Arial" w:hAnsi="Arial"/>
                <w:b/>
                <w:spacing w:val="-3"/>
                <w:sz w:val="12"/>
              </w:rPr>
              <w:t> </w:t>
            </w:r>
            <w:r>
              <w:rPr>
                <w:spacing w:val="-10"/>
                <w:sz w:val="12"/>
              </w:rPr>
              <w:t>–</w:t>
            </w:r>
          </w:p>
          <w:p>
            <w:pPr>
              <w:pStyle w:val="TableParagraph"/>
              <w:ind w:right="211"/>
              <w:jc w:val="right"/>
              <w:rPr>
                <w:sz w:val="12"/>
              </w:rPr>
            </w:pPr>
            <w:r>
              <w:rPr>
                <w:sz w:val="12"/>
              </w:rPr>
              <w:t>1 </w:t>
            </w:r>
            <w:r>
              <w:rPr>
                <w:spacing w:val="-2"/>
                <w:sz w:val="12"/>
              </w:rPr>
              <w:t>funcionario</w:t>
            </w:r>
          </w:p>
          <w:p>
            <w:pPr>
              <w:pStyle w:val="TableParagraph"/>
              <w:ind w:right="178"/>
              <w:jc w:val="right"/>
              <w:rPr>
                <w:sz w:val="12"/>
              </w:rPr>
            </w:pPr>
            <w:r>
              <w:rPr>
                <w:sz w:val="12"/>
              </w:rPr>
              <w:t>1 </w:t>
            </w:r>
            <w:r>
              <w:rPr>
                <w:spacing w:val="-2"/>
                <w:sz w:val="12"/>
              </w:rPr>
              <w:t>func.interino</w:t>
            </w:r>
          </w:p>
          <w:p>
            <w:pPr>
              <w:pStyle w:val="TableParagraph"/>
              <w:ind w:right="108"/>
              <w:jc w:val="right"/>
              <w:rPr>
                <w:sz w:val="12"/>
              </w:rPr>
            </w:pPr>
            <w:r>
              <w:rPr>
                <w:sz w:val="12"/>
              </w:rPr>
              <w:t>2</w:t>
            </w:r>
            <w:r>
              <w:rPr>
                <w:spacing w:val="-2"/>
                <w:sz w:val="12"/>
              </w:rPr>
              <w:t> </w:t>
            </w:r>
            <w:r>
              <w:rPr>
                <w:sz w:val="12"/>
              </w:rPr>
              <w:t>func. </w:t>
            </w:r>
            <w:r>
              <w:rPr>
                <w:spacing w:val="-2"/>
                <w:sz w:val="12"/>
              </w:rPr>
              <w:t>Comisión</w:t>
            </w:r>
          </w:p>
          <w:p>
            <w:pPr>
              <w:pStyle w:val="TableParagraph"/>
              <w:spacing w:line="130" w:lineRule="atLeast"/>
              <w:ind w:left="223" w:right="191" w:hanging="21"/>
              <w:jc w:val="right"/>
              <w:rPr>
                <w:sz w:val="12"/>
              </w:rPr>
            </w:pPr>
            <w:r>
              <w:rPr>
                <w:rFonts w:ascii="Arial" w:hAnsi="Arial"/>
                <w:b/>
                <w:sz w:val="12"/>
              </w:rPr>
              <w:t>2</w:t>
            </w:r>
            <w:r>
              <w:rPr>
                <w:rFonts w:ascii="Arial" w:hAnsi="Arial"/>
                <w:b/>
                <w:spacing w:val="-9"/>
                <w:sz w:val="12"/>
              </w:rPr>
              <w:t> </w:t>
            </w:r>
            <w:r>
              <w:rPr>
                <w:rFonts w:ascii="Arial" w:hAnsi="Arial"/>
                <w:b/>
                <w:sz w:val="12"/>
              </w:rPr>
              <w:t>Vacantes</w:t>
            </w:r>
            <w:r>
              <w:rPr>
                <w:rFonts w:ascii="Arial" w:hAnsi="Arial"/>
                <w:b/>
                <w:spacing w:val="-8"/>
                <w:sz w:val="12"/>
              </w:rPr>
              <w:t> </w:t>
            </w:r>
            <w:r>
              <w:rPr>
                <w:sz w:val="12"/>
              </w:rPr>
              <w:t>–</w:t>
            </w:r>
            <w:r>
              <w:rPr>
                <w:spacing w:val="40"/>
                <w:sz w:val="12"/>
              </w:rPr>
              <w:t> </w:t>
            </w:r>
            <w:r>
              <w:rPr>
                <w:sz w:val="12"/>
              </w:rPr>
              <w:t>func. </w:t>
            </w:r>
            <w:r>
              <w:rPr>
                <w:spacing w:val="-2"/>
                <w:sz w:val="12"/>
              </w:rPr>
              <w:t>interino</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RECURSOS </w:t>
            </w:r>
            <w:r>
              <w:rPr>
                <w:rFonts w:ascii="Arial" w:hAnsi="Arial"/>
                <w:b/>
                <w:i/>
                <w:spacing w:val="-2"/>
                <w:sz w:val="12"/>
              </w:rPr>
              <w:t>HIDRAÚLICOS</w:t>
            </w:r>
          </w:p>
        </w:tc>
        <w:tc>
          <w:tcPr>
            <w:tcW w:w="1134" w:type="dxa"/>
          </w:tcPr>
          <w:p>
            <w:pPr>
              <w:pStyle w:val="TableParagraph"/>
              <w:rPr>
                <w:rFonts w:ascii="Times New Roman"/>
                <w:sz w:val="16"/>
              </w:rPr>
            </w:pPr>
          </w:p>
        </w:tc>
      </w:tr>
      <w:tr>
        <w:trPr>
          <w:trHeight w:val="551" w:hRule="atLeast"/>
        </w:trPr>
        <w:tc>
          <w:tcPr>
            <w:tcW w:w="1716" w:type="dxa"/>
          </w:tcPr>
          <w:p>
            <w:pPr>
              <w:pStyle w:val="TableParagraph"/>
              <w:spacing w:before="68"/>
              <w:rPr>
                <w:rFonts w:ascii="Arial"/>
                <w:b/>
                <w:sz w:val="12"/>
              </w:rPr>
            </w:pPr>
          </w:p>
          <w:p>
            <w:pPr>
              <w:pStyle w:val="TableParagraph"/>
              <w:spacing w:before="1"/>
              <w:ind w:left="70"/>
              <w:rPr>
                <w:rFonts w:ascii="Arial" w:hAnsi="Arial"/>
                <w:b/>
                <w:i/>
                <w:sz w:val="12"/>
              </w:rPr>
            </w:pPr>
            <w:r>
              <w:rPr>
                <w:rFonts w:ascii="Arial" w:hAnsi="Arial"/>
                <w:b/>
                <w:i/>
                <w:spacing w:val="-2"/>
                <w:sz w:val="12"/>
              </w:rPr>
              <w:t>Técnico</w:t>
            </w:r>
          </w:p>
        </w:tc>
        <w:tc>
          <w:tcPr>
            <w:tcW w:w="851" w:type="dxa"/>
          </w:tcPr>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10"/>
                <w:sz w:val="12"/>
              </w:rPr>
              <w:t>F</w:t>
            </w:r>
          </w:p>
        </w:tc>
        <w:tc>
          <w:tcPr>
            <w:tcW w:w="709" w:type="dxa"/>
          </w:tcPr>
          <w:p>
            <w:pPr>
              <w:pStyle w:val="TableParagraph"/>
              <w:spacing w:before="68"/>
              <w:rPr>
                <w:rFonts w:ascii="Arial"/>
                <w:b/>
                <w:sz w:val="12"/>
              </w:rPr>
            </w:pPr>
          </w:p>
          <w:p>
            <w:pPr>
              <w:pStyle w:val="TableParagraph"/>
              <w:spacing w:before="1"/>
              <w:ind w:left="10"/>
              <w:jc w:val="center"/>
              <w:rPr>
                <w:rFonts w:ascii="Arial"/>
                <w:i/>
                <w:sz w:val="12"/>
              </w:rPr>
            </w:pPr>
            <w:r>
              <w:rPr>
                <w:rFonts w:ascii="Arial"/>
                <w:i/>
                <w:spacing w:val="-5"/>
                <w:sz w:val="12"/>
              </w:rPr>
              <w:t>AE</w:t>
            </w:r>
          </w:p>
        </w:tc>
        <w:tc>
          <w:tcPr>
            <w:tcW w:w="1417" w:type="dxa"/>
          </w:tcPr>
          <w:p>
            <w:pPr>
              <w:pStyle w:val="TableParagraph"/>
              <w:spacing w:before="68"/>
              <w:rPr>
                <w:rFonts w:ascii="Arial"/>
                <w:b/>
                <w:sz w:val="12"/>
              </w:rPr>
            </w:pPr>
          </w:p>
          <w:p>
            <w:pPr>
              <w:pStyle w:val="TableParagraph"/>
              <w:spacing w:before="1"/>
              <w:ind w:left="70"/>
              <w:rPr>
                <w:rFonts w:ascii="Arial" w:hAnsi="Arial"/>
                <w:i/>
                <w:sz w:val="12"/>
              </w:rPr>
            </w:pPr>
            <w:r>
              <w:rPr>
                <w:rFonts w:ascii="Arial" w:hAnsi="Arial"/>
                <w:i/>
                <w:spacing w:val="-2"/>
                <w:sz w:val="12"/>
              </w:rPr>
              <w:t>Técnica</w:t>
            </w:r>
          </w:p>
        </w:tc>
        <w:tc>
          <w:tcPr>
            <w:tcW w:w="1134" w:type="dxa"/>
          </w:tcPr>
          <w:p>
            <w:pPr>
              <w:pStyle w:val="TableParagraph"/>
              <w:spacing w:before="68"/>
              <w:rPr>
                <w:rFonts w:ascii="Arial"/>
                <w:b/>
                <w:sz w:val="12"/>
              </w:rPr>
            </w:pPr>
          </w:p>
          <w:p>
            <w:pPr>
              <w:pStyle w:val="TableParagraph"/>
              <w:spacing w:before="1"/>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5"/>
                <w:sz w:val="12"/>
              </w:rPr>
              <w:t>A2</w:t>
            </w:r>
          </w:p>
        </w:tc>
        <w:tc>
          <w:tcPr>
            <w:tcW w:w="1134" w:type="dxa"/>
          </w:tcPr>
          <w:p>
            <w:pPr>
              <w:pStyle w:val="TableParagraph"/>
              <w:spacing w:before="68"/>
              <w:rPr>
                <w:rFonts w:ascii="Arial"/>
                <w:b/>
                <w:sz w:val="12"/>
              </w:rPr>
            </w:pPr>
          </w:p>
          <w:p>
            <w:pPr>
              <w:pStyle w:val="TableParagraph"/>
              <w:spacing w:before="1"/>
              <w:ind w:left="43" w:right="34"/>
              <w:jc w:val="center"/>
              <w:rPr>
                <w:rFonts w:ascii="Arial"/>
                <w:i/>
                <w:sz w:val="12"/>
              </w:rPr>
            </w:pPr>
            <w:r>
              <w:rPr>
                <w:rFonts w:ascii="Arial"/>
                <w:i/>
                <w:spacing w:val="-10"/>
                <w:sz w:val="12"/>
              </w:rPr>
              <w:t>3</w:t>
            </w:r>
          </w:p>
        </w:tc>
        <w:tc>
          <w:tcPr>
            <w:tcW w:w="1134" w:type="dxa"/>
          </w:tcPr>
          <w:p>
            <w:pPr>
              <w:pStyle w:val="TableParagraph"/>
              <w:ind w:left="43"/>
              <w:jc w:val="center"/>
              <w:rPr>
                <w:sz w:val="12"/>
              </w:rPr>
            </w:pPr>
            <w:r>
              <w:rPr>
                <w:rFonts w:ascii="Arial" w:hAnsi="Arial"/>
                <w:b/>
                <w:sz w:val="12"/>
              </w:rPr>
              <w:t>2</w:t>
            </w:r>
            <w:r>
              <w:rPr>
                <w:rFonts w:ascii="Arial" w:hAnsi="Arial"/>
                <w:b/>
                <w:spacing w:val="-3"/>
                <w:sz w:val="12"/>
              </w:rPr>
              <w:t> </w:t>
            </w:r>
            <w:r>
              <w:rPr>
                <w:rFonts w:ascii="Arial" w:hAnsi="Arial"/>
                <w:b/>
                <w:sz w:val="12"/>
              </w:rPr>
              <w:t>Ocupadas</w:t>
            </w:r>
            <w:r>
              <w:rPr>
                <w:rFonts w:ascii="Arial" w:hAnsi="Arial"/>
                <w:b/>
                <w:spacing w:val="-1"/>
                <w:sz w:val="12"/>
              </w:rPr>
              <w:t> </w:t>
            </w:r>
            <w:r>
              <w:rPr>
                <w:spacing w:val="-10"/>
                <w:sz w:val="12"/>
              </w:rPr>
              <w:t>–</w:t>
            </w:r>
          </w:p>
          <w:p>
            <w:pPr>
              <w:pStyle w:val="TableParagraph"/>
              <w:ind w:left="43" w:right="34"/>
              <w:jc w:val="center"/>
              <w:rPr>
                <w:sz w:val="12"/>
              </w:rPr>
            </w:pPr>
            <w:r>
              <w:rPr>
                <w:sz w:val="12"/>
              </w:rPr>
              <w:t>1 </w:t>
            </w:r>
            <w:r>
              <w:rPr>
                <w:spacing w:val="-2"/>
                <w:sz w:val="12"/>
              </w:rPr>
              <w:t>funcionario</w:t>
            </w:r>
          </w:p>
          <w:p>
            <w:pPr>
              <w:pStyle w:val="TableParagraph"/>
              <w:ind w:left="43" w:right="34"/>
              <w:jc w:val="center"/>
              <w:rPr>
                <w:sz w:val="12"/>
              </w:rPr>
            </w:pPr>
            <w:r>
              <w:rPr>
                <w:sz w:val="12"/>
              </w:rPr>
              <w:t>1 func. </w:t>
            </w:r>
            <w:r>
              <w:rPr>
                <w:spacing w:val="-2"/>
                <w:sz w:val="12"/>
              </w:rPr>
              <w:t>Interirno</w:t>
            </w:r>
          </w:p>
          <w:p>
            <w:pPr>
              <w:pStyle w:val="TableParagraph"/>
              <w:spacing w:line="118" w:lineRule="exact"/>
              <w:ind w:left="43" w:right="34"/>
              <w:jc w:val="center"/>
              <w:rPr>
                <w:rFonts w:ascii="Arial"/>
                <w:b/>
                <w:sz w:val="12"/>
              </w:rPr>
            </w:pPr>
            <w:r>
              <w:rPr>
                <w:rFonts w:ascii="Arial"/>
                <w:b/>
                <w:sz w:val="12"/>
              </w:rPr>
              <w:t>1 </w:t>
            </w:r>
            <w:r>
              <w:rPr>
                <w:rFonts w:ascii="Arial"/>
                <w:b/>
                <w:spacing w:val="-2"/>
                <w:sz w:val="12"/>
              </w:rPr>
              <w:t>Vacante</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10" w:right="1"/>
              <w:jc w:val="center"/>
              <w:rPr>
                <w:rFonts w:ascii="Arial"/>
                <w:i/>
                <w:sz w:val="12"/>
              </w:rPr>
            </w:pPr>
            <w:r>
              <w:rPr>
                <w:rFonts w:ascii="Arial"/>
                <w:i/>
                <w:spacing w:val="-5"/>
                <w:sz w:val="12"/>
              </w:rPr>
              <w:t>A2</w:t>
            </w:r>
          </w:p>
        </w:tc>
        <w:tc>
          <w:tcPr>
            <w:tcW w:w="1134" w:type="dxa"/>
          </w:tcPr>
          <w:p>
            <w:pPr>
              <w:pStyle w:val="TableParagraph"/>
              <w:spacing w:before="84"/>
              <w:ind w:left="43" w:right="34"/>
              <w:jc w:val="center"/>
              <w:rPr>
                <w:rFonts w:ascii="Arial"/>
                <w:i/>
                <w:sz w:val="12"/>
              </w:rPr>
            </w:pPr>
            <w:r>
              <w:rPr>
                <w:rFonts w:ascii="Arial"/>
                <w:i/>
                <w:spacing w:val="-10"/>
                <w:sz w:val="12"/>
              </w:rPr>
              <w:t>1</w:t>
            </w:r>
          </w:p>
        </w:tc>
        <w:tc>
          <w:tcPr>
            <w:tcW w:w="1134" w:type="dxa"/>
          </w:tcPr>
          <w:p>
            <w:pPr>
              <w:pStyle w:val="TableParagraph"/>
              <w:spacing w:before="15"/>
              <w:ind w:left="43" w:right="33"/>
              <w:jc w:val="center"/>
              <w:rPr>
                <w:sz w:val="12"/>
              </w:rPr>
            </w:pPr>
            <w:r>
              <w:rPr>
                <w:rFonts w:ascii="Arial"/>
                <w:b/>
                <w:sz w:val="12"/>
              </w:rPr>
              <w:t>Ocupado</w:t>
            </w:r>
            <w:r>
              <w:rPr>
                <w:rFonts w:ascii="Arial"/>
                <w:b/>
                <w:spacing w:val="-1"/>
                <w:sz w:val="12"/>
              </w:rPr>
              <w:t> </w:t>
            </w:r>
            <w:r>
              <w:rPr>
                <w:spacing w:val="-2"/>
                <w:sz w:val="12"/>
              </w:rPr>
              <w:t>(exc.</w:t>
            </w:r>
          </w:p>
          <w:p>
            <w:pPr>
              <w:pStyle w:val="TableParagraph"/>
              <w:spacing w:line="133" w:lineRule="exact"/>
              <w:ind w:left="43" w:right="33"/>
              <w:jc w:val="center"/>
              <w:rPr>
                <w:sz w:val="12"/>
              </w:rPr>
            </w:pPr>
            <w:r>
              <w:rPr>
                <w:spacing w:val="-2"/>
                <w:sz w:val="12"/>
              </w:rPr>
              <w:t>Cargo)</w:t>
            </w:r>
          </w:p>
        </w:tc>
      </w:tr>
      <w:tr>
        <w:trPr>
          <w:trHeight w:val="551" w:hRule="atLeast"/>
        </w:trPr>
        <w:tc>
          <w:tcPr>
            <w:tcW w:w="1716" w:type="dxa"/>
          </w:tcPr>
          <w:p>
            <w:pPr>
              <w:pStyle w:val="TableParagraph"/>
              <w:spacing w:before="68"/>
              <w:rPr>
                <w:rFonts w:ascii="Arial"/>
                <w:b/>
                <w:sz w:val="12"/>
              </w:rPr>
            </w:pPr>
          </w:p>
          <w:p>
            <w:pPr>
              <w:pStyle w:val="TableParagraph"/>
              <w:spacing w:before="1"/>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Pr>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5"/>
                <w:sz w:val="12"/>
              </w:rPr>
              <w:t>C2</w:t>
            </w:r>
          </w:p>
        </w:tc>
        <w:tc>
          <w:tcPr>
            <w:tcW w:w="1134" w:type="dxa"/>
          </w:tcPr>
          <w:p>
            <w:pPr>
              <w:pStyle w:val="TableParagraph"/>
              <w:spacing w:before="68"/>
              <w:rPr>
                <w:rFonts w:ascii="Arial"/>
                <w:b/>
                <w:sz w:val="12"/>
              </w:rPr>
            </w:pPr>
          </w:p>
          <w:p>
            <w:pPr>
              <w:pStyle w:val="TableParagraph"/>
              <w:spacing w:before="1"/>
              <w:ind w:left="43" w:right="34"/>
              <w:jc w:val="center"/>
              <w:rPr>
                <w:rFonts w:ascii="Arial"/>
                <w:i/>
                <w:sz w:val="12"/>
              </w:rPr>
            </w:pPr>
            <w:r>
              <w:rPr>
                <w:rFonts w:ascii="Arial"/>
                <w:i/>
                <w:spacing w:val="-10"/>
                <w:sz w:val="12"/>
              </w:rPr>
              <w:t>1</w:t>
            </w:r>
          </w:p>
        </w:tc>
        <w:tc>
          <w:tcPr>
            <w:tcW w:w="1134" w:type="dxa"/>
          </w:tcPr>
          <w:p>
            <w:pPr>
              <w:pStyle w:val="TableParagraph"/>
              <w:spacing w:line="130" w:lineRule="atLeast"/>
              <w:ind w:left="70" w:right="98"/>
              <w:rPr>
                <w:sz w:val="12"/>
              </w:rPr>
            </w:pPr>
            <w:r>
              <w:rPr>
                <w:rFonts w:ascii="Arial"/>
                <w:b/>
                <w:sz w:val="12"/>
              </w:rPr>
              <w:t>Vacante</w:t>
            </w:r>
            <w:r>
              <w:rPr>
                <w:rFonts w:ascii="Arial"/>
                <w:b/>
                <w:spacing w:val="-9"/>
                <w:sz w:val="12"/>
              </w:rPr>
              <w:t> </w:t>
            </w:r>
            <w:r>
              <w:rPr>
                <w:sz w:val="12"/>
              </w:rPr>
              <w:t>(eliminar</w:t>
            </w:r>
            <w:r>
              <w:rPr>
                <w:spacing w:val="40"/>
                <w:sz w:val="12"/>
              </w:rPr>
              <w:t> </w:t>
            </w:r>
            <w:r>
              <w:rPr>
                <w:sz w:val="12"/>
              </w:rPr>
              <w:t>en</w:t>
            </w:r>
            <w:r>
              <w:rPr>
                <w:spacing w:val="-11"/>
                <w:sz w:val="12"/>
              </w:rPr>
              <w:t> </w:t>
            </w:r>
            <w:r>
              <w:rPr>
                <w:sz w:val="12"/>
              </w:rPr>
              <w:t>RPT,</w:t>
            </w:r>
            <w:r>
              <w:rPr>
                <w:spacing w:val="-8"/>
                <w:sz w:val="12"/>
              </w:rPr>
              <w:t> </w:t>
            </w:r>
            <w:r>
              <w:rPr>
                <w:sz w:val="12"/>
              </w:rPr>
              <w:t>no</w:t>
            </w:r>
            <w:r>
              <w:rPr>
                <w:spacing w:val="-8"/>
                <w:sz w:val="12"/>
              </w:rPr>
              <w:t> </w:t>
            </w:r>
            <w:r>
              <w:rPr>
                <w:sz w:val="12"/>
              </w:rPr>
              <w:t>existe</w:t>
            </w:r>
            <w:r>
              <w:rPr>
                <w:spacing w:val="40"/>
                <w:sz w:val="12"/>
              </w:rPr>
              <w:t> </w:t>
            </w:r>
            <w:r>
              <w:rPr>
                <w:sz w:val="12"/>
              </w:rPr>
              <w:t>plaza-no</w:t>
            </w:r>
            <w:r>
              <w:rPr>
                <w:spacing w:val="-7"/>
                <w:sz w:val="12"/>
              </w:rPr>
              <w:t> </w:t>
            </w:r>
            <w:r>
              <w:rPr>
                <w:sz w:val="12"/>
              </w:rPr>
              <w:t>se</w:t>
            </w:r>
            <w:r>
              <w:rPr>
                <w:spacing w:val="40"/>
                <w:sz w:val="12"/>
              </w:rPr>
              <w:t> </w:t>
            </w:r>
            <w:r>
              <w:rPr>
                <w:spacing w:val="-2"/>
                <w:sz w:val="12"/>
              </w:rPr>
              <w:t>presupuesta)</w:t>
            </w:r>
          </w:p>
        </w:tc>
      </w:tr>
      <w:tr>
        <w:trPr>
          <w:trHeight w:val="413" w:hRule="atLeast"/>
        </w:trPr>
        <w:tc>
          <w:tcPr>
            <w:tcW w:w="1716" w:type="dxa"/>
          </w:tcPr>
          <w:p>
            <w:pPr>
              <w:pStyle w:val="TableParagraph"/>
              <w:spacing w:before="138"/>
              <w:ind w:left="70"/>
              <w:rPr>
                <w:rFonts w:ascii="Arial"/>
                <w:b/>
                <w:i/>
                <w:sz w:val="12"/>
              </w:rPr>
            </w:pPr>
            <w:r>
              <w:rPr>
                <w:rFonts w:ascii="Arial"/>
                <w:b/>
                <w:i/>
                <w:spacing w:val="-2"/>
                <w:sz w:val="12"/>
              </w:rPr>
              <w:t>Vigilante</w:t>
            </w:r>
          </w:p>
        </w:tc>
        <w:tc>
          <w:tcPr>
            <w:tcW w:w="851" w:type="dxa"/>
          </w:tcPr>
          <w:p>
            <w:pPr>
              <w:pStyle w:val="TableParagraph"/>
              <w:spacing w:before="138"/>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138"/>
              <w:ind w:left="10" w:right="1"/>
              <w:jc w:val="center"/>
              <w:rPr>
                <w:rFonts w:ascii="Arial"/>
                <w:i/>
                <w:sz w:val="12"/>
              </w:rPr>
            </w:pPr>
            <w:r>
              <w:rPr>
                <w:rFonts w:ascii="Arial"/>
                <w:i/>
                <w:spacing w:val="-5"/>
                <w:sz w:val="12"/>
              </w:rPr>
              <w:t>C2</w:t>
            </w:r>
          </w:p>
        </w:tc>
        <w:tc>
          <w:tcPr>
            <w:tcW w:w="1134" w:type="dxa"/>
          </w:tcPr>
          <w:p>
            <w:pPr>
              <w:pStyle w:val="TableParagraph"/>
              <w:spacing w:before="138"/>
              <w:ind w:left="43" w:right="34"/>
              <w:jc w:val="center"/>
              <w:rPr>
                <w:rFonts w:ascii="Arial"/>
                <w:i/>
                <w:sz w:val="12"/>
              </w:rPr>
            </w:pPr>
            <w:r>
              <w:rPr>
                <w:rFonts w:ascii="Arial"/>
                <w:i/>
                <w:spacing w:val="-10"/>
                <w:sz w:val="12"/>
              </w:rPr>
              <w:t>2</w:t>
            </w:r>
          </w:p>
        </w:tc>
        <w:tc>
          <w:tcPr>
            <w:tcW w:w="1134" w:type="dxa"/>
          </w:tcPr>
          <w:p>
            <w:pPr>
              <w:pStyle w:val="TableParagraph"/>
              <w:ind w:left="43" w:right="34"/>
              <w:jc w:val="center"/>
              <w:rPr>
                <w:rFonts w:ascii="Arial" w:hAnsi="Arial"/>
                <w:b/>
                <w:sz w:val="12"/>
              </w:rPr>
            </w:pPr>
            <w:r>
              <w:rPr>
                <w:rFonts w:ascii="Arial" w:hAnsi="Arial"/>
                <w:b/>
                <w:sz w:val="12"/>
              </w:rPr>
              <w:t>Ocupadas</w:t>
            </w:r>
            <w:r>
              <w:rPr>
                <w:rFonts w:ascii="Arial" w:hAnsi="Arial"/>
                <w:b/>
                <w:spacing w:val="-7"/>
                <w:sz w:val="12"/>
              </w:rPr>
              <w:t> </w:t>
            </w:r>
            <w:r>
              <w:rPr>
                <w:rFonts w:ascii="Arial" w:hAnsi="Arial"/>
                <w:b/>
                <w:spacing w:val="-10"/>
                <w:sz w:val="12"/>
              </w:rPr>
              <w:t>–</w:t>
            </w:r>
          </w:p>
          <w:p>
            <w:pPr>
              <w:pStyle w:val="TableParagraph"/>
              <w:ind w:left="43" w:right="34"/>
              <w:jc w:val="center"/>
              <w:rPr>
                <w:sz w:val="12"/>
              </w:rPr>
            </w:pPr>
            <w:r>
              <w:rPr>
                <w:sz w:val="12"/>
              </w:rPr>
              <w:t>1</w:t>
            </w:r>
            <w:r>
              <w:rPr>
                <w:spacing w:val="-3"/>
                <w:sz w:val="12"/>
              </w:rPr>
              <w:t> </w:t>
            </w:r>
            <w:r>
              <w:rPr>
                <w:sz w:val="12"/>
              </w:rPr>
              <w:t>laboral</w:t>
            </w:r>
            <w:r>
              <w:rPr>
                <w:spacing w:val="-2"/>
                <w:sz w:val="12"/>
              </w:rPr>
              <w:t> </w:t>
            </w:r>
            <w:r>
              <w:rPr>
                <w:spacing w:val="-4"/>
                <w:sz w:val="12"/>
              </w:rPr>
              <w:t>fijo</w:t>
            </w:r>
          </w:p>
          <w:p>
            <w:pPr>
              <w:pStyle w:val="TableParagraph"/>
              <w:spacing w:line="118" w:lineRule="exact"/>
              <w:ind w:left="43" w:right="34"/>
              <w:jc w:val="center"/>
              <w:rPr>
                <w:sz w:val="12"/>
              </w:rPr>
            </w:pPr>
            <w:r>
              <w:rPr>
                <w:sz w:val="12"/>
              </w:rPr>
              <w:t>1</w:t>
            </w:r>
            <w:r>
              <w:rPr>
                <w:spacing w:val="-3"/>
                <w:sz w:val="12"/>
              </w:rPr>
              <w:t> </w:t>
            </w:r>
            <w:r>
              <w:rPr>
                <w:sz w:val="12"/>
              </w:rPr>
              <w:t>laboral</w:t>
            </w:r>
            <w:r>
              <w:rPr>
                <w:spacing w:val="-2"/>
                <w:sz w:val="12"/>
              </w:rPr>
              <w:t> temporal</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 DE </w:t>
            </w:r>
            <w:r>
              <w:rPr>
                <w:rFonts w:ascii="Arial" w:hAnsi="Arial"/>
                <w:b/>
                <w:i/>
                <w:spacing w:val="-2"/>
                <w:sz w:val="12"/>
              </w:rPr>
              <w:t>PLANIFICACIÓN</w:t>
            </w:r>
          </w:p>
        </w:tc>
        <w:tc>
          <w:tcPr>
            <w:tcW w:w="1134" w:type="dxa"/>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10" w:right="1"/>
              <w:jc w:val="center"/>
              <w:rPr>
                <w:rFonts w:ascii="Arial"/>
                <w:i/>
                <w:sz w:val="12"/>
              </w:rPr>
            </w:pPr>
            <w:r>
              <w:rPr>
                <w:rFonts w:ascii="Arial"/>
                <w:i/>
                <w:spacing w:val="-10"/>
                <w:sz w:val="12"/>
              </w:rPr>
              <w:t>F</w:t>
            </w:r>
          </w:p>
        </w:tc>
        <w:tc>
          <w:tcPr>
            <w:tcW w:w="709" w:type="dxa"/>
          </w:tcPr>
          <w:p>
            <w:pPr>
              <w:pStyle w:val="TableParagraph"/>
              <w:spacing w:before="84"/>
              <w:ind w:left="10"/>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Superior</w:t>
            </w:r>
          </w:p>
        </w:tc>
        <w:tc>
          <w:tcPr>
            <w:tcW w:w="709" w:type="dxa"/>
          </w:tcPr>
          <w:p>
            <w:pPr>
              <w:pStyle w:val="TableParagraph"/>
              <w:spacing w:before="84"/>
              <w:ind w:left="10" w:right="1"/>
              <w:jc w:val="center"/>
              <w:rPr>
                <w:rFonts w:ascii="Arial"/>
                <w:i/>
                <w:sz w:val="12"/>
              </w:rPr>
            </w:pPr>
            <w:r>
              <w:rPr>
                <w:rFonts w:ascii="Arial"/>
                <w:i/>
                <w:spacing w:val="-5"/>
                <w:sz w:val="12"/>
              </w:rPr>
              <w:t>A1</w:t>
            </w:r>
          </w:p>
        </w:tc>
        <w:tc>
          <w:tcPr>
            <w:tcW w:w="1134" w:type="dxa"/>
          </w:tcPr>
          <w:p>
            <w:pPr>
              <w:pStyle w:val="TableParagraph"/>
              <w:spacing w:before="84"/>
              <w:ind w:left="43" w:right="34"/>
              <w:jc w:val="center"/>
              <w:rPr>
                <w:rFonts w:ascii="Arial"/>
                <w:i/>
                <w:sz w:val="12"/>
              </w:rPr>
            </w:pPr>
            <w:r>
              <w:rPr>
                <w:rFonts w:ascii="Arial"/>
                <w:i/>
                <w:spacing w:val="-10"/>
                <w:sz w:val="12"/>
              </w:rPr>
              <w:t>1</w:t>
            </w:r>
          </w:p>
        </w:tc>
        <w:tc>
          <w:tcPr>
            <w:tcW w:w="1134" w:type="dxa"/>
          </w:tcPr>
          <w:p>
            <w:pPr>
              <w:pStyle w:val="TableParagraph"/>
              <w:spacing w:before="15"/>
              <w:ind w:left="256"/>
              <w:rPr>
                <w:rFonts w:ascii="Arial" w:hAnsi="Arial"/>
                <w:b/>
                <w:sz w:val="12"/>
              </w:rPr>
            </w:pPr>
            <w:r>
              <w:rPr>
                <w:rFonts w:ascii="Arial" w:hAnsi="Arial"/>
                <w:b/>
                <w:sz w:val="12"/>
              </w:rPr>
              <w:t>Ocupado</w:t>
            </w:r>
            <w:r>
              <w:rPr>
                <w:rFonts w:ascii="Arial" w:hAnsi="Arial"/>
                <w:b/>
                <w:spacing w:val="-1"/>
                <w:sz w:val="12"/>
              </w:rPr>
              <w:t> </w:t>
            </w:r>
            <w:r>
              <w:rPr>
                <w:rFonts w:ascii="Arial" w:hAnsi="Arial"/>
                <w:b/>
                <w:spacing w:val="-10"/>
                <w:sz w:val="12"/>
              </w:rPr>
              <w:t>–</w:t>
            </w:r>
          </w:p>
          <w:p>
            <w:pPr>
              <w:pStyle w:val="TableParagraph"/>
              <w:spacing w:line="133" w:lineRule="exact"/>
              <w:ind w:left="223"/>
              <w:rPr>
                <w:sz w:val="12"/>
              </w:rPr>
            </w:pPr>
            <w:r>
              <w:rPr>
                <w:sz w:val="12"/>
              </w:rPr>
              <w:t>func. </w:t>
            </w:r>
            <w:r>
              <w:rPr>
                <w:spacing w:val="-2"/>
                <w:sz w:val="12"/>
              </w:rPr>
              <w:t>interino</w:t>
            </w:r>
          </w:p>
        </w:tc>
      </w:tr>
      <w:tr>
        <w:trPr>
          <w:trHeight w:val="551" w:hRule="atLeast"/>
        </w:trPr>
        <w:tc>
          <w:tcPr>
            <w:tcW w:w="1716" w:type="dxa"/>
          </w:tcPr>
          <w:p>
            <w:pPr>
              <w:pStyle w:val="TableParagraph"/>
              <w:spacing w:before="68"/>
              <w:rPr>
                <w:rFonts w:ascii="Arial"/>
                <w:b/>
                <w:sz w:val="12"/>
              </w:rPr>
            </w:pPr>
          </w:p>
          <w:p>
            <w:pPr>
              <w:pStyle w:val="TableParagraph"/>
              <w:spacing w:before="1"/>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Pr>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68"/>
              <w:rPr>
                <w:rFonts w:ascii="Arial"/>
                <w:b/>
                <w:sz w:val="12"/>
              </w:rPr>
            </w:pPr>
          </w:p>
          <w:p>
            <w:pPr>
              <w:pStyle w:val="TableParagraph"/>
              <w:spacing w:before="1"/>
              <w:ind w:left="10" w:right="1"/>
              <w:jc w:val="center"/>
              <w:rPr>
                <w:rFonts w:ascii="Arial"/>
                <w:i/>
                <w:sz w:val="12"/>
              </w:rPr>
            </w:pPr>
            <w:r>
              <w:rPr>
                <w:rFonts w:ascii="Arial"/>
                <w:i/>
                <w:spacing w:val="-5"/>
                <w:sz w:val="12"/>
              </w:rPr>
              <w:t>C2</w:t>
            </w:r>
          </w:p>
        </w:tc>
        <w:tc>
          <w:tcPr>
            <w:tcW w:w="1134" w:type="dxa"/>
          </w:tcPr>
          <w:p>
            <w:pPr>
              <w:pStyle w:val="TableParagraph"/>
              <w:spacing w:before="68"/>
              <w:rPr>
                <w:rFonts w:ascii="Arial"/>
                <w:b/>
                <w:sz w:val="12"/>
              </w:rPr>
            </w:pPr>
          </w:p>
          <w:p>
            <w:pPr>
              <w:pStyle w:val="TableParagraph"/>
              <w:spacing w:before="1"/>
              <w:ind w:left="43" w:right="34"/>
              <w:jc w:val="center"/>
              <w:rPr>
                <w:rFonts w:ascii="Arial"/>
                <w:i/>
                <w:sz w:val="12"/>
              </w:rPr>
            </w:pPr>
            <w:r>
              <w:rPr>
                <w:rFonts w:ascii="Arial"/>
                <w:i/>
                <w:spacing w:val="-10"/>
                <w:sz w:val="12"/>
              </w:rPr>
              <w:t>1</w:t>
            </w:r>
          </w:p>
        </w:tc>
        <w:tc>
          <w:tcPr>
            <w:tcW w:w="1134" w:type="dxa"/>
          </w:tcPr>
          <w:p>
            <w:pPr>
              <w:pStyle w:val="TableParagraph"/>
              <w:spacing w:line="130" w:lineRule="atLeast"/>
              <w:ind w:left="90" w:right="78"/>
              <w:jc w:val="center"/>
              <w:rPr>
                <w:sz w:val="12"/>
              </w:rPr>
            </w:pPr>
            <w:r>
              <w:rPr>
                <w:rFonts w:ascii="Arial"/>
                <w:b/>
                <w:sz w:val="12"/>
              </w:rPr>
              <w:t>Vacante</w:t>
            </w:r>
            <w:r>
              <w:rPr>
                <w:rFonts w:ascii="Arial"/>
                <w:b/>
                <w:spacing w:val="-9"/>
                <w:sz w:val="12"/>
              </w:rPr>
              <w:t> </w:t>
            </w:r>
            <w:r>
              <w:rPr>
                <w:sz w:val="12"/>
              </w:rPr>
              <w:t>(eliminar</w:t>
            </w:r>
            <w:r>
              <w:rPr>
                <w:spacing w:val="40"/>
                <w:sz w:val="12"/>
              </w:rPr>
              <w:t> </w:t>
            </w:r>
            <w:r>
              <w:rPr>
                <w:sz w:val="12"/>
              </w:rPr>
              <w:t>en</w:t>
            </w:r>
            <w:r>
              <w:rPr>
                <w:spacing w:val="-11"/>
                <w:sz w:val="12"/>
              </w:rPr>
              <w:t> </w:t>
            </w:r>
            <w:r>
              <w:rPr>
                <w:sz w:val="12"/>
              </w:rPr>
              <w:t>RPT,</w:t>
            </w:r>
            <w:r>
              <w:rPr>
                <w:spacing w:val="-8"/>
                <w:sz w:val="12"/>
              </w:rPr>
              <w:t> </w:t>
            </w:r>
            <w:r>
              <w:rPr>
                <w:sz w:val="12"/>
              </w:rPr>
              <w:t>no</w:t>
            </w:r>
            <w:r>
              <w:rPr>
                <w:spacing w:val="-8"/>
                <w:sz w:val="12"/>
              </w:rPr>
              <w:t> </w:t>
            </w:r>
            <w:r>
              <w:rPr>
                <w:sz w:val="12"/>
              </w:rPr>
              <w:t>existe</w:t>
            </w:r>
            <w:r>
              <w:rPr>
                <w:spacing w:val="40"/>
                <w:sz w:val="12"/>
              </w:rPr>
              <w:t> </w:t>
            </w:r>
            <w:r>
              <w:rPr>
                <w:sz w:val="12"/>
              </w:rPr>
              <w:t>plaza-no</w:t>
            </w:r>
            <w:r>
              <w:rPr>
                <w:spacing w:val="-7"/>
                <w:sz w:val="12"/>
              </w:rPr>
              <w:t> </w:t>
            </w:r>
            <w:r>
              <w:rPr>
                <w:sz w:val="12"/>
              </w:rPr>
              <w:t>se</w:t>
            </w:r>
            <w:r>
              <w:rPr>
                <w:spacing w:val="40"/>
                <w:sz w:val="12"/>
              </w:rPr>
              <w:t> </w:t>
            </w:r>
            <w:r>
              <w:rPr>
                <w:spacing w:val="-2"/>
                <w:sz w:val="12"/>
              </w:rPr>
              <w:t>presupuesta)</w:t>
            </w:r>
          </w:p>
        </w:tc>
      </w:tr>
      <w:tr>
        <w:trPr>
          <w:trHeight w:val="413" w:hRule="atLeast"/>
        </w:trPr>
        <w:tc>
          <w:tcPr>
            <w:tcW w:w="1716" w:type="dxa"/>
            <w:tcBorders>
              <w:bottom w:val="double" w:sz="6" w:space="0" w:color="000000"/>
            </w:tcBorders>
          </w:tcPr>
          <w:p>
            <w:pPr>
              <w:pStyle w:val="TableParagraph"/>
              <w:spacing w:before="138"/>
              <w:ind w:left="70"/>
              <w:rPr>
                <w:rFonts w:ascii="Arial"/>
                <w:b/>
                <w:i/>
                <w:sz w:val="12"/>
              </w:rPr>
            </w:pPr>
            <w:r>
              <w:rPr>
                <w:rFonts w:ascii="Arial"/>
                <w:b/>
                <w:i/>
                <w:spacing w:val="-2"/>
                <w:sz w:val="12"/>
              </w:rPr>
              <w:t>Vigilante</w:t>
            </w:r>
          </w:p>
        </w:tc>
        <w:tc>
          <w:tcPr>
            <w:tcW w:w="851" w:type="dxa"/>
            <w:tcBorders>
              <w:bottom w:val="double" w:sz="6" w:space="0" w:color="000000"/>
            </w:tcBorders>
          </w:tcPr>
          <w:p>
            <w:pPr>
              <w:pStyle w:val="TableParagraph"/>
              <w:spacing w:before="138"/>
              <w:ind w:left="10" w:right="1"/>
              <w:jc w:val="center"/>
              <w:rPr>
                <w:rFonts w:ascii="Arial"/>
                <w:i/>
                <w:sz w:val="12"/>
              </w:rPr>
            </w:pPr>
            <w:r>
              <w:rPr>
                <w:rFonts w:ascii="Arial"/>
                <w:i/>
                <w:spacing w:val="-10"/>
                <w:sz w:val="12"/>
              </w:rPr>
              <w:t>L</w:t>
            </w:r>
          </w:p>
        </w:tc>
        <w:tc>
          <w:tcPr>
            <w:tcW w:w="709" w:type="dxa"/>
            <w:tcBorders>
              <w:bottom w:val="double" w:sz="6" w:space="0" w:color="000000"/>
            </w:tcBorders>
          </w:tcPr>
          <w:p>
            <w:pPr>
              <w:pStyle w:val="TableParagraph"/>
              <w:rPr>
                <w:rFonts w:ascii="Times New Roman"/>
                <w:sz w:val="16"/>
              </w:rPr>
            </w:pPr>
          </w:p>
        </w:tc>
        <w:tc>
          <w:tcPr>
            <w:tcW w:w="1417" w:type="dxa"/>
            <w:tcBorders>
              <w:bottom w:val="double" w:sz="6" w:space="0" w:color="000000"/>
            </w:tcBorders>
          </w:tcPr>
          <w:p>
            <w:pPr>
              <w:pStyle w:val="TableParagraph"/>
              <w:rPr>
                <w:rFonts w:ascii="Times New Roman"/>
                <w:sz w:val="16"/>
              </w:rPr>
            </w:pPr>
          </w:p>
        </w:tc>
        <w:tc>
          <w:tcPr>
            <w:tcW w:w="1134" w:type="dxa"/>
            <w:tcBorders>
              <w:bottom w:val="double" w:sz="6" w:space="0" w:color="000000"/>
            </w:tcBorders>
          </w:tcPr>
          <w:p>
            <w:pPr>
              <w:pStyle w:val="TableParagraph"/>
              <w:rPr>
                <w:rFonts w:ascii="Times New Roman"/>
                <w:sz w:val="16"/>
              </w:rPr>
            </w:pPr>
          </w:p>
        </w:tc>
        <w:tc>
          <w:tcPr>
            <w:tcW w:w="709" w:type="dxa"/>
            <w:tcBorders>
              <w:bottom w:val="double" w:sz="6" w:space="0" w:color="000000"/>
            </w:tcBorders>
          </w:tcPr>
          <w:p>
            <w:pPr>
              <w:pStyle w:val="TableParagraph"/>
              <w:spacing w:before="138"/>
              <w:ind w:left="10" w:right="1"/>
              <w:jc w:val="center"/>
              <w:rPr>
                <w:rFonts w:ascii="Arial"/>
                <w:i/>
                <w:sz w:val="12"/>
              </w:rPr>
            </w:pPr>
            <w:r>
              <w:rPr>
                <w:rFonts w:ascii="Arial"/>
                <w:i/>
                <w:spacing w:val="-5"/>
                <w:sz w:val="12"/>
              </w:rPr>
              <w:t>C2</w:t>
            </w:r>
          </w:p>
        </w:tc>
        <w:tc>
          <w:tcPr>
            <w:tcW w:w="1134" w:type="dxa"/>
            <w:tcBorders>
              <w:bottom w:val="double" w:sz="6" w:space="0" w:color="000000"/>
            </w:tcBorders>
          </w:tcPr>
          <w:p>
            <w:pPr>
              <w:pStyle w:val="TableParagraph"/>
              <w:spacing w:before="138"/>
              <w:ind w:left="43" w:right="34"/>
              <w:jc w:val="center"/>
              <w:rPr>
                <w:rFonts w:ascii="Arial"/>
                <w:i/>
                <w:sz w:val="12"/>
              </w:rPr>
            </w:pPr>
            <w:r>
              <w:rPr>
                <w:rFonts w:ascii="Arial"/>
                <w:i/>
                <w:spacing w:val="-10"/>
                <w:sz w:val="12"/>
              </w:rPr>
              <w:t>2</w:t>
            </w:r>
          </w:p>
        </w:tc>
        <w:tc>
          <w:tcPr>
            <w:tcW w:w="1134" w:type="dxa"/>
            <w:tcBorders>
              <w:bottom w:val="double" w:sz="6" w:space="0" w:color="000000"/>
            </w:tcBorders>
          </w:tcPr>
          <w:p>
            <w:pPr>
              <w:pStyle w:val="TableParagraph"/>
              <w:spacing w:line="130" w:lineRule="atLeast"/>
              <w:ind w:left="128" w:right="116"/>
              <w:jc w:val="center"/>
              <w:rPr>
                <w:rFonts w:ascii="Arial"/>
                <w:b/>
                <w:sz w:val="12"/>
              </w:rPr>
            </w:pPr>
            <w:r>
              <w:rPr>
                <w:rFonts w:ascii="Arial"/>
                <w:b/>
                <w:sz w:val="12"/>
              </w:rPr>
              <w:t>1</w:t>
            </w:r>
            <w:r>
              <w:rPr>
                <w:rFonts w:ascii="Arial"/>
                <w:b/>
                <w:spacing w:val="-7"/>
                <w:sz w:val="12"/>
              </w:rPr>
              <w:t> </w:t>
            </w:r>
            <w:r>
              <w:rPr>
                <w:rFonts w:ascii="Arial"/>
                <w:b/>
                <w:sz w:val="12"/>
              </w:rPr>
              <w:t>Ocupada-</w:t>
            </w:r>
            <w:r>
              <w:rPr>
                <w:rFonts w:ascii="Arial"/>
                <w:b/>
                <w:spacing w:val="40"/>
                <w:sz w:val="12"/>
              </w:rPr>
              <w:t> </w:t>
            </w:r>
            <w:r>
              <w:rPr>
                <w:sz w:val="12"/>
              </w:rPr>
              <w:t>laboral</w:t>
            </w:r>
            <w:r>
              <w:rPr>
                <w:spacing w:val="-9"/>
                <w:sz w:val="12"/>
              </w:rPr>
              <w:t> </w:t>
            </w:r>
            <w:r>
              <w:rPr>
                <w:sz w:val="12"/>
              </w:rPr>
              <w:t>temporal</w:t>
            </w:r>
            <w:r>
              <w:rPr>
                <w:spacing w:val="40"/>
                <w:sz w:val="12"/>
              </w:rPr>
              <w:t> </w:t>
            </w:r>
            <w:r>
              <w:rPr>
                <w:rFonts w:ascii="Arial"/>
                <w:b/>
                <w:sz w:val="12"/>
              </w:rPr>
              <w:t>1</w:t>
            </w:r>
            <w:r>
              <w:rPr>
                <w:rFonts w:ascii="Arial"/>
                <w:b/>
                <w:spacing w:val="-7"/>
                <w:sz w:val="12"/>
              </w:rPr>
              <w:t> </w:t>
            </w:r>
            <w:r>
              <w:rPr>
                <w:rFonts w:ascii="Arial"/>
                <w:b/>
                <w:sz w:val="12"/>
              </w:rPr>
              <w:t>Vacante</w:t>
            </w:r>
          </w:p>
        </w:tc>
      </w:tr>
    </w:tbl>
    <w:p>
      <w:pPr>
        <w:pStyle w:val="BodyText"/>
        <w:rPr>
          <w:rFonts w:ascii="Arial"/>
          <w:b/>
          <w:sz w:val="20"/>
        </w:rPr>
      </w:pPr>
    </w:p>
    <w:p>
      <w:pPr>
        <w:pStyle w:val="BodyText"/>
        <w:spacing w:before="11"/>
        <w:rPr>
          <w:rFonts w:ascii="Arial"/>
          <w:b/>
          <w:sz w:val="20"/>
        </w:rPr>
      </w:pPr>
    </w:p>
    <w:p>
      <w:pPr>
        <w:spacing w:before="0"/>
        <w:ind w:left="143" w:right="140" w:firstLine="0"/>
        <w:jc w:val="both"/>
        <w:rPr>
          <w:sz w:val="20"/>
        </w:rPr>
      </w:pPr>
      <w:r>
        <w:rPr>
          <w:sz w:val="20"/>
        </w:rPr>
        <w:t>Respecto a las </w:t>
      </w:r>
      <w:r>
        <w:rPr>
          <w:rFonts w:ascii="Arial" w:hAnsi="Arial"/>
          <w:b/>
          <w:sz w:val="20"/>
        </w:rPr>
        <w:t>dos plazas de auxiliar de gestión con vinculación laboral (C2), </w:t>
      </w:r>
      <w:r>
        <w:rPr>
          <w:sz w:val="20"/>
        </w:rPr>
        <w:t>adscritas a los servicios de Planificación y de Recursos Hidráulicos, respectivamente, y que están incluidas en la RPT, se procederá a eliminarlas en la siguiente modificación de la Relación de Puestos de Trabajo que se pudiera llevar a cabo en este organismo, puesto que según informa el servicio de Recursos Humanos del Excmo. Cabildo Insular de Fuerteventura en la memoria anteriormente citada, esas plazas ya no existen y por tanto, tampoco han de ser presupuestadas.</w:t>
      </w:r>
    </w:p>
    <w:p>
      <w:pPr>
        <w:pStyle w:val="BodyText"/>
        <w:rPr>
          <w:sz w:val="20"/>
        </w:rPr>
      </w:pPr>
    </w:p>
    <w:p>
      <w:pPr>
        <w:spacing w:before="0"/>
        <w:ind w:left="143" w:right="141" w:firstLine="0"/>
        <w:jc w:val="both"/>
        <w:rPr>
          <w:sz w:val="20"/>
        </w:rPr>
      </w:pPr>
      <w:r>
        <w:rPr>
          <w:sz w:val="20"/>
        </w:rPr>
        <w:t>De acuerdo a lo previsto en la anualidad anterior en referencia a la </w:t>
      </w:r>
      <w:r>
        <w:rPr>
          <w:rFonts w:ascii="Arial" w:hAnsi="Arial"/>
          <w:b/>
          <w:sz w:val="20"/>
        </w:rPr>
        <w:t>reclasificación del puesto de vigilante </w:t>
      </w:r>
      <w:r>
        <w:rPr>
          <w:sz w:val="20"/>
        </w:rPr>
        <w:t>que pasa del grupo E al grupo C, subgrupo C2, a través de un proceso de promoción</w:t>
      </w:r>
      <w:r>
        <w:rPr>
          <w:spacing w:val="40"/>
          <w:sz w:val="20"/>
        </w:rPr>
        <w:t> </w:t>
      </w:r>
      <w:r>
        <w:rPr>
          <w:sz w:val="20"/>
        </w:rPr>
        <w:t>interna restringida, se ha procedido a amortizar la plaza/puesto de oficial 1º grupo E al haber culminado durante el año 2021 el proceso de reclasificación citado.</w:t>
      </w:r>
    </w:p>
    <w:p>
      <w:pPr>
        <w:pStyle w:val="BodyText"/>
        <w:rPr>
          <w:sz w:val="20"/>
        </w:rPr>
      </w:pPr>
    </w:p>
    <w:p>
      <w:pPr>
        <w:spacing w:before="0"/>
        <w:ind w:left="143" w:right="141" w:firstLine="0"/>
        <w:jc w:val="both"/>
        <w:rPr>
          <w:sz w:val="20"/>
        </w:rPr>
      </w:pPr>
      <w:r>
        <w:rPr>
          <w:sz w:val="20"/>
        </w:rPr>
        <w:t>Por tanto, al preverse se lleve a cabo en la </w:t>
      </w:r>
      <w:r>
        <w:rPr>
          <w:rFonts w:ascii="Arial" w:hAnsi="Arial"/>
          <w:b/>
          <w:sz w:val="20"/>
        </w:rPr>
        <w:t>próxima anualidad 2022 la cobertura de los puestos vacantes </w:t>
      </w:r>
      <w:r>
        <w:rPr>
          <w:sz w:val="20"/>
        </w:rPr>
        <w:t>(salvo los dos auxiliares de gestión laborales), </w:t>
      </w:r>
      <w:r>
        <w:rPr>
          <w:rFonts w:ascii="Arial" w:hAnsi="Arial"/>
          <w:b/>
          <w:sz w:val="20"/>
        </w:rPr>
        <w:t>la dotación correspondiente a las retribuciones del personal, </w:t>
      </w:r>
      <w:r>
        <w:rPr>
          <w:sz w:val="20"/>
        </w:rPr>
        <w:t>según los datos facilitados por el Servicio de Recursos Humanos, </w:t>
      </w:r>
      <w:r>
        <w:rPr>
          <w:rFonts w:ascii="Arial" w:hAnsi="Arial"/>
          <w:b/>
          <w:sz w:val="20"/>
        </w:rPr>
        <w:t>se ha estimado en una cuantía que se corresponde aproximadamente con lo detallado a continuación, justificándose asimismo el incremento del 8,82% que se ha producido en los gastos de personal respecto al ejercicio anterior </w:t>
      </w:r>
      <w:r>
        <w:rPr>
          <w:sz w:val="20"/>
        </w:rPr>
        <w:t>de la siguiente manera: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0"/>
          <w:numId w:val="20"/>
        </w:numPr>
        <w:tabs>
          <w:tab w:pos="850" w:val="left" w:leader="none"/>
        </w:tabs>
        <w:spacing w:line="240" w:lineRule="auto" w:before="0" w:after="0"/>
        <w:ind w:left="850" w:right="0" w:hanging="347"/>
        <w:jc w:val="left"/>
        <w:rPr>
          <w:sz w:val="20"/>
        </w:rPr>
      </w:pPr>
      <w:r>
        <w:rPr>
          <w:sz w:val="20"/>
        </w:rPr>
        <w:t>Respecto</w:t>
      </w:r>
      <w:r>
        <w:rPr>
          <w:spacing w:val="-4"/>
          <w:sz w:val="20"/>
        </w:rPr>
        <w:t> </w:t>
      </w:r>
      <w:r>
        <w:rPr>
          <w:sz w:val="20"/>
        </w:rPr>
        <w:t>al</w:t>
      </w:r>
      <w:r>
        <w:rPr>
          <w:spacing w:val="-5"/>
          <w:sz w:val="20"/>
        </w:rPr>
        <w:t> </w:t>
      </w:r>
      <w:r>
        <w:rPr>
          <w:sz w:val="20"/>
          <w:u w:val="single"/>
        </w:rPr>
        <w:t>personal</w:t>
      </w:r>
      <w:r>
        <w:rPr>
          <w:spacing w:val="-3"/>
          <w:sz w:val="20"/>
          <w:u w:val="single"/>
        </w:rPr>
        <w:t> </w:t>
      </w:r>
      <w:r>
        <w:rPr>
          <w:spacing w:val="-2"/>
          <w:sz w:val="20"/>
          <w:u w:val="single"/>
        </w:rPr>
        <w:t>laboral</w:t>
      </w:r>
      <w:r>
        <w:rPr>
          <w:spacing w:val="-2"/>
          <w:sz w:val="20"/>
        </w:rPr>
        <w:t>:</w:t>
      </w:r>
    </w:p>
    <w:p>
      <w:pPr>
        <w:pStyle w:val="ListParagraph"/>
        <w:spacing w:after="0" w:line="240" w:lineRule="auto"/>
        <w:jc w:val="left"/>
        <w:rPr>
          <w:sz w:val="20"/>
        </w:rPr>
        <w:sectPr>
          <w:pgSz w:w="11910" w:h="16840"/>
          <w:pgMar w:header="988" w:footer="868" w:top="2400" w:bottom="1060" w:left="1275" w:right="1275"/>
        </w:sectPr>
      </w:pPr>
    </w:p>
    <w:p>
      <w:pPr>
        <w:pStyle w:val="BodyText"/>
        <w:rPr>
          <w:sz w:val="20"/>
        </w:rPr>
      </w:pPr>
    </w:p>
    <w:p>
      <w:pPr>
        <w:pStyle w:val="BodyText"/>
        <w:rPr>
          <w:sz w:val="20"/>
        </w:rPr>
      </w:pPr>
    </w:p>
    <w:p>
      <w:pPr>
        <w:pStyle w:val="BodyText"/>
        <w:spacing w:before="195"/>
        <w:rPr>
          <w:sz w:val="2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1276"/>
        <w:gridCol w:w="1191"/>
        <w:gridCol w:w="1387"/>
        <w:gridCol w:w="1283"/>
        <w:gridCol w:w="1490"/>
      </w:tblGrid>
      <w:tr>
        <w:trPr>
          <w:trHeight w:val="206" w:hRule="atLeast"/>
        </w:trPr>
        <w:tc>
          <w:tcPr>
            <w:tcW w:w="2268" w:type="dxa"/>
            <w:shd w:val="clear" w:color="auto" w:fill="D9E2F3"/>
          </w:tcPr>
          <w:p>
            <w:pPr>
              <w:pStyle w:val="TableParagraph"/>
              <w:spacing w:line="187" w:lineRule="exact"/>
              <w:ind w:left="169"/>
              <w:rPr>
                <w:rFonts w:ascii="Arial"/>
                <w:b/>
                <w:sz w:val="18"/>
              </w:rPr>
            </w:pPr>
            <w:r>
              <w:rPr>
                <w:rFonts w:ascii="Arial"/>
                <w:b/>
                <w:sz w:val="18"/>
              </w:rPr>
              <w:t>PERSONAL </w:t>
            </w:r>
            <w:r>
              <w:rPr>
                <w:rFonts w:ascii="Arial"/>
                <w:b/>
                <w:spacing w:val="-2"/>
                <w:sz w:val="18"/>
              </w:rPr>
              <w:t>LABORAL</w:t>
            </w:r>
          </w:p>
        </w:tc>
        <w:tc>
          <w:tcPr>
            <w:tcW w:w="1276" w:type="dxa"/>
            <w:shd w:val="clear" w:color="auto" w:fill="D9E2F3"/>
          </w:tcPr>
          <w:p>
            <w:pPr>
              <w:pStyle w:val="TableParagraph"/>
              <w:spacing w:line="187" w:lineRule="exact"/>
              <w:ind w:left="9"/>
              <w:jc w:val="center"/>
              <w:rPr>
                <w:rFonts w:ascii="Arial"/>
                <w:b/>
                <w:sz w:val="18"/>
              </w:rPr>
            </w:pPr>
            <w:r>
              <w:rPr>
                <w:rFonts w:ascii="Arial"/>
                <w:b/>
                <w:spacing w:val="-4"/>
                <w:sz w:val="18"/>
              </w:rPr>
              <w:t>2022</w:t>
            </w:r>
          </w:p>
        </w:tc>
        <w:tc>
          <w:tcPr>
            <w:tcW w:w="1191" w:type="dxa"/>
            <w:shd w:val="clear" w:color="auto" w:fill="D9E2F3"/>
          </w:tcPr>
          <w:p>
            <w:pPr>
              <w:pStyle w:val="TableParagraph"/>
              <w:spacing w:line="187" w:lineRule="exact"/>
              <w:ind w:left="9"/>
              <w:jc w:val="center"/>
              <w:rPr>
                <w:rFonts w:ascii="Arial" w:hAnsi="Arial"/>
                <w:b/>
                <w:sz w:val="18"/>
              </w:rPr>
            </w:pPr>
            <w:r>
              <w:rPr>
                <w:rFonts w:ascii="Arial" w:hAnsi="Arial"/>
                <w:b/>
                <w:spacing w:val="-2"/>
                <w:sz w:val="18"/>
              </w:rPr>
              <w:t>DOTACIÓN</w:t>
            </w:r>
          </w:p>
        </w:tc>
        <w:tc>
          <w:tcPr>
            <w:tcW w:w="1387" w:type="dxa"/>
            <w:shd w:val="clear" w:color="auto" w:fill="D9E2F3"/>
          </w:tcPr>
          <w:p>
            <w:pPr>
              <w:pStyle w:val="TableParagraph"/>
              <w:spacing w:line="187" w:lineRule="exact"/>
              <w:ind w:left="9"/>
              <w:jc w:val="center"/>
              <w:rPr>
                <w:rFonts w:ascii="Arial"/>
                <w:b/>
                <w:sz w:val="18"/>
              </w:rPr>
            </w:pPr>
            <w:r>
              <w:rPr>
                <w:rFonts w:ascii="Arial"/>
                <w:b/>
                <w:spacing w:val="-4"/>
                <w:sz w:val="18"/>
              </w:rPr>
              <w:t>2021</w:t>
            </w:r>
          </w:p>
        </w:tc>
        <w:tc>
          <w:tcPr>
            <w:tcW w:w="1283" w:type="dxa"/>
            <w:shd w:val="clear" w:color="auto" w:fill="D9E2F3"/>
          </w:tcPr>
          <w:p>
            <w:pPr>
              <w:pStyle w:val="TableParagraph"/>
              <w:spacing w:line="187" w:lineRule="exact"/>
              <w:ind w:right="149"/>
              <w:jc w:val="right"/>
              <w:rPr>
                <w:rFonts w:ascii="Arial" w:hAnsi="Arial"/>
                <w:b/>
                <w:sz w:val="18"/>
              </w:rPr>
            </w:pPr>
            <w:r>
              <w:rPr>
                <w:rFonts w:ascii="Arial" w:hAnsi="Arial"/>
                <w:b/>
                <w:spacing w:val="-2"/>
                <w:sz w:val="18"/>
              </w:rPr>
              <w:t>DOTACIÓN</w:t>
            </w:r>
          </w:p>
        </w:tc>
        <w:tc>
          <w:tcPr>
            <w:tcW w:w="1490" w:type="dxa"/>
            <w:shd w:val="clear" w:color="auto" w:fill="D9E2F3"/>
          </w:tcPr>
          <w:p>
            <w:pPr>
              <w:pStyle w:val="TableParagraph"/>
              <w:spacing w:line="187" w:lineRule="exact"/>
              <w:ind w:left="194"/>
              <w:rPr>
                <w:rFonts w:ascii="Arial"/>
                <w:b/>
                <w:sz w:val="18"/>
              </w:rPr>
            </w:pPr>
            <w:r>
              <w:rPr>
                <w:rFonts w:ascii="Arial"/>
                <w:b/>
                <w:spacing w:val="-2"/>
                <w:sz w:val="18"/>
              </w:rPr>
              <w:t>DIFERENCIA</w:t>
            </w:r>
          </w:p>
        </w:tc>
      </w:tr>
      <w:tr>
        <w:trPr>
          <w:trHeight w:val="206" w:hRule="atLeast"/>
        </w:trPr>
        <w:tc>
          <w:tcPr>
            <w:tcW w:w="2268" w:type="dxa"/>
          </w:tcPr>
          <w:p>
            <w:pPr>
              <w:pStyle w:val="TableParagraph"/>
              <w:spacing w:line="187" w:lineRule="exact"/>
              <w:ind w:left="108"/>
              <w:rPr>
                <w:sz w:val="18"/>
              </w:rPr>
            </w:pPr>
            <w:r>
              <w:rPr>
                <w:sz w:val="18"/>
              </w:rPr>
              <w:t>C2</w:t>
            </w:r>
            <w:r>
              <w:rPr>
                <w:spacing w:val="-1"/>
                <w:sz w:val="18"/>
              </w:rPr>
              <w:t> </w:t>
            </w:r>
            <w:r>
              <w:rPr>
                <w:sz w:val="18"/>
              </w:rPr>
              <w:t>(2</w:t>
            </w:r>
            <w:r>
              <w:rPr>
                <w:spacing w:val="-1"/>
                <w:sz w:val="18"/>
              </w:rPr>
              <w:t> </w:t>
            </w:r>
            <w:r>
              <w:rPr>
                <w:spacing w:val="-2"/>
                <w:sz w:val="18"/>
              </w:rPr>
              <w:t>puestos)</w:t>
            </w:r>
          </w:p>
        </w:tc>
        <w:tc>
          <w:tcPr>
            <w:tcW w:w="1276" w:type="dxa"/>
          </w:tcPr>
          <w:p>
            <w:pPr>
              <w:pStyle w:val="TableParagraph"/>
              <w:spacing w:line="187" w:lineRule="exact"/>
              <w:ind w:right="95"/>
              <w:jc w:val="right"/>
              <w:rPr>
                <w:sz w:val="18"/>
              </w:rPr>
            </w:pPr>
            <w:r>
              <w:rPr>
                <w:spacing w:val="4"/>
                <w:w w:val="90"/>
                <w:sz w:val="18"/>
              </w:rPr>
              <w:t>73.065,35</w:t>
            </w:r>
            <w:r>
              <w:rPr>
                <w:spacing w:val="38"/>
                <w:sz w:val="18"/>
              </w:rPr>
              <w:t> </w:t>
            </w:r>
            <w:r>
              <w:rPr>
                <w:spacing w:val="-10"/>
                <w:w w:val="90"/>
                <w:sz w:val="18"/>
              </w:rPr>
              <w:t>€</w:t>
            </w:r>
          </w:p>
        </w:tc>
        <w:tc>
          <w:tcPr>
            <w:tcW w:w="1191"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387" w:type="dxa"/>
          </w:tcPr>
          <w:p>
            <w:pPr>
              <w:pStyle w:val="TableParagraph"/>
              <w:spacing w:line="187" w:lineRule="exact"/>
              <w:ind w:right="95"/>
              <w:jc w:val="right"/>
              <w:rPr>
                <w:sz w:val="18"/>
              </w:rPr>
            </w:pPr>
            <w:r>
              <w:rPr>
                <w:spacing w:val="4"/>
                <w:w w:val="90"/>
                <w:sz w:val="18"/>
              </w:rPr>
              <w:t>71.632,70</w:t>
            </w:r>
            <w:r>
              <w:rPr>
                <w:spacing w:val="38"/>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490" w:type="dxa"/>
          </w:tcPr>
          <w:p>
            <w:pPr>
              <w:pStyle w:val="TableParagraph"/>
              <w:spacing w:line="187" w:lineRule="exact"/>
              <w:ind w:right="96"/>
              <w:jc w:val="right"/>
              <w:rPr>
                <w:sz w:val="18"/>
              </w:rPr>
            </w:pPr>
            <w:r>
              <w:rPr>
                <w:spacing w:val="2"/>
                <w:w w:val="90"/>
                <w:sz w:val="18"/>
              </w:rPr>
              <w:t>1.432,65</w:t>
            </w:r>
            <w:r>
              <w:rPr>
                <w:spacing w:val="47"/>
                <w:sz w:val="18"/>
              </w:rPr>
              <w:t> </w:t>
            </w:r>
            <w:r>
              <w:rPr>
                <w:spacing w:val="-10"/>
                <w:w w:val="90"/>
                <w:sz w:val="18"/>
              </w:rPr>
              <w:t>€</w:t>
            </w:r>
          </w:p>
        </w:tc>
      </w:tr>
      <w:tr>
        <w:trPr>
          <w:trHeight w:val="206" w:hRule="atLeast"/>
        </w:trPr>
        <w:tc>
          <w:tcPr>
            <w:tcW w:w="2268" w:type="dxa"/>
          </w:tcPr>
          <w:p>
            <w:pPr>
              <w:pStyle w:val="TableParagraph"/>
              <w:spacing w:line="187" w:lineRule="exact"/>
              <w:ind w:left="108"/>
              <w:rPr>
                <w:sz w:val="18"/>
              </w:rPr>
            </w:pPr>
            <w:r>
              <w:rPr>
                <w:sz w:val="18"/>
              </w:rPr>
              <w:t>C2</w:t>
            </w:r>
            <w:r>
              <w:rPr>
                <w:spacing w:val="-1"/>
                <w:sz w:val="18"/>
              </w:rPr>
              <w:t> </w:t>
            </w:r>
            <w:r>
              <w:rPr>
                <w:sz w:val="18"/>
              </w:rPr>
              <w:t>(1</w:t>
            </w:r>
            <w:r>
              <w:rPr>
                <w:spacing w:val="-1"/>
                <w:sz w:val="18"/>
              </w:rPr>
              <w:t> </w:t>
            </w:r>
            <w:r>
              <w:rPr>
                <w:spacing w:val="-2"/>
                <w:sz w:val="18"/>
              </w:rPr>
              <w:t>puesto)</w:t>
            </w:r>
          </w:p>
        </w:tc>
        <w:tc>
          <w:tcPr>
            <w:tcW w:w="1276" w:type="dxa"/>
          </w:tcPr>
          <w:p>
            <w:pPr>
              <w:pStyle w:val="TableParagraph"/>
              <w:spacing w:line="187" w:lineRule="exact"/>
              <w:ind w:right="95"/>
              <w:jc w:val="right"/>
              <w:rPr>
                <w:sz w:val="18"/>
              </w:rPr>
            </w:pPr>
            <w:r>
              <w:rPr>
                <w:spacing w:val="4"/>
                <w:w w:val="90"/>
                <w:sz w:val="18"/>
              </w:rPr>
              <w:t>10.017,60</w:t>
            </w:r>
            <w:r>
              <w:rPr>
                <w:spacing w:val="38"/>
                <w:sz w:val="18"/>
              </w:rPr>
              <w:t> </w:t>
            </w:r>
            <w:r>
              <w:rPr>
                <w:spacing w:val="-10"/>
                <w:w w:val="90"/>
                <w:sz w:val="18"/>
              </w:rPr>
              <w:t>€</w:t>
            </w:r>
          </w:p>
        </w:tc>
        <w:tc>
          <w:tcPr>
            <w:tcW w:w="1191" w:type="dxa"/>
          </w:tcPr>
          <w:p>
            <w:pPr>
              <w:pStyle w:val="TableParagraph"/>
              <w:spacing w:line="187" w:lineRule="exact"/>
              <w:ind w:left="9"/>
              <w:jc w:val="center"/>
              <w:rPr>
                <w:sz w:val="18"/>
              </w:rPr>
            </w:pPr>
            <w:r>
              <w:rPr>
                <w:sz w:val="18"/>
              </w:rPr>
              <w:t>3 </w:t>
            </w:r>
            <w:r>
              <w:rPr>
                <w:spacing w:val="-2"/>
                <w:sz w:val="18"/>
              </w:rPr>
              <w:t>meses</w:t>
            </w:r>
          </w:p>
        </w:tc>
        <w:tc>
          <w:tcPr>
            <w:tcW w:w="1387" w:type="dxa"/>
          </w:tcPr>
          <w:p>
            <w:pPr>
              <w:pStyle w:val="TableParagraph"/>
              <w:spacing w:line="187" w:lineRule="exact"/>
              <w:ind w:right="96"/>
              <w:jc w:val="right"/>
              <w:rPr>
                <w:sz w:val="18"/>
              </w:rPr>
            </w:pPr>
            <w:r>
              <w:rPr>
                <w:w w:val="90"/>
                <w:sz w:val="18"/>
              </w:rPr>
              <w:t>0,00</w:t>
            </w:r>
            <w:r>
              <w:rPr>
                <w:spacing w:val="32"/>
                <w:sz w:val="18"/>
              </w:rPr>
              <w:t> </w:t>
            </w:r>
            <w:r>
              <w:rPr>
                <w:spacing w:val="-10"/>
                <w:w w:val="90"/>
                <w:sz w:val="18"/>
              </w:rPr>
              <w:t>€</w:t>
            </w:r>
          </w:p>
        </w:tc>
        <w:tc>
          <w:tcPr>
            <w:tcW w:w="1283" w:type="dxa"/>
          </w:tcPr>
          <w:p>
            <w:pPr>
              <w:pStyle w:val="TableParagraph"/>
              <w:spacing w:line="187" w:lineRule="exact"/>
              <w:ind w:left="9"/>
              <w:jc w:val="center"/>
              <w:rPr>
                <w:sz w:val="18"/>
              </w:rPr>
            </w:pPr>
            <w:r>
              <w:rPr>
                <w:sz w:val="18"/>
              </w:rPr>
              <w:t>--</w:t>
            </w:r>
            <w:r>
              <w:rPr>
                <w:spacing w:val="-10"/>
                <w:sz w:val="18"/>
              </w:rPr>
              <w:t>-</w:t>
            </w:r>
          </w:p>
        </w:tc>
        <w:tc>
          <w:tcPr>
            <w:tcW w:w="1490" w:type="dxa"/>
          </w:tcPr>
          <w:p>
            <w:pPr>
              <w:pStyle w:val="TableParagraph"/>
              <w:spacing w:line="187" w:lineRule="exact"/>
              <w:ind w:right="95"/>
              <w:jc w:val="right"/>
              <w:rPr>
                <w:sz w:val="18"/>
              </w:rPr>
            </w:pPr>
            <w:r>
              <w:rPr>
                <w:spacing w:val="4"/>
                <w:w w:val="90"/>
                <w:sz w:val="18"/>
              </w:rPr>
              <w:t>10.017,60</w:t>
            </w:r>
            <w:r>
              <w:rPr>
                <w:spacing w:val="38"/>
                <w:sz w:val="18"/>
              </w:rPr>
              <w:t> </w:t>
            </w:r>
            <w:r>
              <w:rPr>
                <w:spacing w:val="-10"/>
                <w:w w:val="90"/>
                <w:sz w:val="18"/>
              </w:rPr>
              <w:t>€</w:t>
            </w:r>
          </w:p>
        </w:tc>
      </w:tr>
      <w:tr>
        <w:trPr>
          <w:trHeight w:val="206" w:hRule="atLeast"/>
        </w:trPr>
        <w:tc>
          <w:tcPr>
            <w:tcW w:w="2268" w:type="dxa"/>
          </w:tcPr>
          <w:p>
            <w:pPr>
              <w:pStyle w:val="TableParagraph"/>
              <w:spacing w:line="187" w:lineRule="exact"/>
              <w:ind w:left="108"/>
              <w:rPr>
                <w:sz w:val="18"/>
              </w:rPr>
            </w:pPr>
            <w:r>
              <w:rPr>
                <w:sz w:val="18"/>
              </w:rPr>
              <w:t>E</w:t>
            </w:r>
            <w:r>
              <w:rPr>
                <w:spacing w:val="-1"/>
                <w:sz w:val="18"/>
              </w:rPr>
              <w:t> </w:t>
            </w:r>
            <w:r>
              <w:rPr>
                <w:sz w:val="18"/>
              </w:rPr>
              <w:t>(1 </w:t>
            </w:r>
            <w:r>
              <w:rPr>
                <w:spacing w:val="-2"/>
                <w:sz w:val="18"/>
              </w:rPr>
              <w:t>puesto)</w:t>
            </w:r>
          </w:p>
        </w:tc>
        <w:tc>
          <w:tcPr>
            <w:tcW w:w="1276" w:type="dxa"/>
          </w:tcPr>
          <w:p>
            <w:pPr>
              <w:pStyle w:val="TableParagraph"/>
              <w:spacing w:line="187" w:lineRule="exact"/>
              <w:ind w:right="96"/>
              <w:jc w:val="right"/>
              <w:rPr>
                <w:sz w:val="18"/>
              </w:rPr>
            </w:pPr>
            <w:r>
              <w:rPr>
                <w:w w:val="90"/>
                <w:sz w:val="18"/>
              </w:rPr>
              <w:t>0,00</w:t>
            </w:r>
            <w:r>
              <w:rPr>
                <w:spacing w:val="32"/>
                <w:sz w:val="18"/>
              </w:rPr>
              <w:t> </w:t>
            </w:r>
            <w:r>
              <w:rPr>
                <w:spacing w:val="-10"/>
                <w:w w:val="90"/>
                <w:sz w:val="18"/>
              </w:rPr>
              <w:t>€</w:t>
            </w:r>
          </w:p>
        </w:tc>
        <w:tc>
          <w:tcPr>
            <w:tcW w:w="1191" w:type="dxa"/>
          </w:tcPr>
          <w:p>
            <w:pPr>
              <w:pStyle w:val="TableParagraph"/>
              <w:spacing w:line="187" w:lineRule="exact"/>
              <w:ind w:left="9"/>
              <w:jc w:val="center"/>
              <w:rPr>
                <w:sz w:val="18"/>
              </w:rPr>
            </w:pPr>
            <w:r>
              <w:rPr>
                <w:sz w:val="18"/>
              </w:rPr>
              <w:t>--</w:t>
            </w:r>
            <w:r>
              <w:rPr>
                <w:spacing w:val="-10"/>
                <w:sz w:val="18"/>
              </w:rPr>
              <w:t>-</w:t>
            </w:r>
          </w:p>
        </w:tc>
        <w:tc>
          <w:tcPr>
            <w:tcW w:w="1387" w:type="dxa"/>
          </w:tcPr>
          <w:p>
            <w:pPr>
              <w:pStyle w:val="TableParagraph"/>
              <w:spacing w:line="187" w:lineRule="exact"/>
              <w:ind w:right="95"/>
              <w:jc w:val="right"/>
              <w:rPr>
                <w:sz w:val="18"/>
              </w:rPr>
            </w:pPr>
            <w:r>
              <w:rPr>
                <w:spacing w:val="4"/>
                <w:w w:val="90"/>
                <w:sz w:val="18"/>
              </w:rPr>
              <w:t>37.716,45</w:t>
            </w:r>
            <w:r>
              <w:rPr>
                <w:spacing w:val="38"/>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490" w:type="dxa"/>
          </w:tcPr>
          <w:p>
            <w:pPr>
              <w:pStyle w:val="TableParagraph"/>
              <w:spacing w:line="187" w:lineRule="exact"/>
              <w:ind w:right="97"/>
              <w:jc w:val="right"/>
              <w:rPr>
                <w:sz w:val="18"/>
              </w:rPr>
            </w:pPr>
            <w:r>
              <w:rPr>
                <w:sz w:val="18"/>
              </w:rPr>
              <w:t>-37.716,45</w:t>
            </w:r>
            <w:r>
              <w:rPr>
                <w:spacing w:val="-9"/>
                <w:sz w:val="18"/>
              </w:rPr>
              <w:t> </w:t>
            </w:r>
            <w:r>
              <w:rPr>
                <w:spacing w:val="-10"/>
                <w:w w:val="95"/>
                <w:sz w:val="18"/>
              </w:rPr>
              <w:t>€</w:t>
            </w:r>
          </w:p>
        </w:tc>
      </w:tr>
      <w:tr>
        <w:trPr>
          <w:trHeight w:val="413" w:hRule="atLeast"/>
        </w:trPr>
        <w:tc>
          <w:tcPr>
            <w:tcW w:w="2268" w:type="dxa"/>
          </w:tcPr>
          <w:p>
            <w:pPr>
              <w:pStyle w:val="TableParagraph"/>
              <w:tabs>
                <w:tab w:pos="658" w:val="left" w:leader="none"/>
                <w:tab w:pos="1138" w:val="left" w:leader="none"/>
                <w:tab w:pos="2059" w:val="left" w:leader="none"/>
              </w:tabs>
              <w:spacing w:line="200" w:lineRule="atLeast"/>
              <w:ind w:left="108" w:right="95"/>
              <w:rPr>
                <w:sz w:val="18"/>
              </w:rPr>
            </w:pPr>
            <w:r>
              <w:rPr>
                <w:spacing w:val="-6"/>
                <w:sz w:val="18"/>
              </w:rPr>
              <w:t>C2</w:t>
            </w:r>
            <w:r>
              <w:rPr>
                <w:sz w:val="18"/>
              </w:rPr>
              <w:tab/>
            </w:r>
            <w:r>
              <w:rPr>
                <w:spacing w:val="-6"/>
                <w:sz w:val="18"/>
              </w:rPr>
              <w:t>(1</w:t>
            </w:r>
            <w:r>
              <w:rPr>
                <w:sz w:val="18"/>
              </w:rPr>
              <w:tab/>
            </w:r>
            <w:r>
              <w:rPr>
                <w:spacing w:val="-2"/>
                <w:sz w:val="18"/>
              </w:rPr>
              <w:t>puesto)</w:t>
            </w:r>
            <w:r>
              <w:rPr>
                <w:sz w:val="18"/>
              </w:rPr>
              <w:tab/>
            </w:r>
            <w:r>
              <w:rPr>
                <w:spacing w:val="-10"/>
                <w:sz w:val="18"/>
              </w:rPr>
              <w:t>–</w:t>
            </w:r>
            <w:r>
              <w:rPr>
                <w:sz w:val="18"/>
              </w:rPr>
              <w:t> [reclasificación grupo E]</w:t>
            </w:r>
          </w:p>
        </w:tc>
        <w:tc>
          <w:tcPr>
            <w:tcW w:w="1276" w:type="dxa"/>
          </w:tcPr>
          <w:p>
            <w:pPr>
              <w:pStyle w:val="TableParagraph"/>
              <w:spacing w:before="103"/>
              <w:ind w:right="95"/>
              <w:jc w:val="right"/>
              <w:rPr>
                <w:sz w:val="18"/>
              </w:rPr>
            </w:pPr>
            <w:r>
              <w:rPr>
                <w:spacing w:val="4"/>
                <w:w w:val="90"/>
                <w:sz w:val="18"/>
              </w:rPr>
              <w:t>39.471,76</w:t>
            </w:r>
            <w:r>
              <w:rPr>
                <w:spacing w:val="38"/>
                <w:sz w:val="18"/>
              </w:rPr>
              <w:t> </w:t>
            </w:r>
            <w:r>
              <w:rPr>
                <w:spacing w:val="-10"/>
                <w:w w:val="90"/>
                <w:sz w:val="18"/>
              </w:rPr>
              <w:t>€</w:t>
            </w:r>
          </w:p>
        </w:tc>
        <w:tc>
          <w:tcPr>
            <w:tcW w:w="1191" w:type="dxa"/>
          </w:tcPr>
          <w:p>
            <w:pPr>
              <w:pStyle w:val="TableParagraph"/>
              <w:spacing w:before="103"/>
              <w:ind w:left="9"/>
              <w:jc w:val="center"/>
              <w:rPr>
                <w:sz w:val="18"/>
              </w:rPr>
            </w:pPr>
            <w:r>
              <w:rPr>
                <w:sz w:val="18"/>
              </w:rPr>
              <w:t>12</w:t>
            </w:r>
            <w:r>
              <w:rPr>
                <w:spacing w:val="-1"/>
                <w:sz w:val="18"/>
              </w:rPr>
              <w:t> </w:t>
            </w:r>
            <w:r>
              <w:rPr>
                <w:spacing w:val="-2"/>
                <w:sz w:val="18"/>
              </w:rPr>
              <w:t>meses</w:t>
            </w:r>
          </w:p>
        </w:tc>
        <w:tc>
          <w:tcPr>
            <w:tcW w:w="1387" w:type="dxa"/>
          </w:tcPr>
          <w:p>
            <w:pPr>
              <w:pStyle w:val="TableParagraph"/>
              <w:spacing w:before="103"/>
              <w:ind w:right="96"/>
              <w:jc w:val="right"/>
              <w:rPr>
                <w:sz w:val="18"/>
              </w:rPr>
            </w:pPr>
            <w:r>
              <w:rPr>
                <w:spacing w:val="2"/>
                <w:w w:val="90"/>
                <w:sz w:val="18"/>
              </w:rPr>
              <w:t>8.086,99</w:t>
            </w:r>
            <w:r>
              <w:rPr>
                <w:spacing w:val="47"/>
                <w:sz w:val="18"/>
              </w:rPr>
              <w:t> </w:t>
            </w:r>
            <w:r>
              <w:rPr>
                <w:spacing w:val="-10"/>
                <w:w w:val="90"/>
                <w:sz w:val="18"/>
              </w:rPr>
              <w:t>€</w:t>
            </w:r>
          </w:p>
        </w:tc>
        <w:tc>
          <w:tcPr>
            <w:tcW w:w="1283" w:type="dxa"/>
          </w:tcPr>
          <w:p>
            <w:pPr>
              <w:pStyle w:val="TableParagraph"/>
              <w:spacing w:before="103"/>
              <w:ind w:right="95"/>
              <w:jc w:val="right"/>
              <w:rPr>
                <w:sz w:val="18"/>
              </w:rPr>
            </w:pPr>
            <w:r>
              <w:rPr>
                <w:sz w:val="18"/>
              </w:rPr>
              <w:t>3 </w:t>
            </w:r>
            <w:r>
              <w:rPr>
                <w:spacing w:val="-2"/>
                <w:sz w:val="18"/>
              </w:rPr>
              <w:t>meses</w:t>
            </w:r>
          </w:p>
        </w:tc>
        <w:tc>
          <w:tcPr>
            <w:tcW w:w="1490" w:type="dxa"/>
          </w:tcPr>
          <w:p>
            <w:pPr>
              <w:pStyle w:val="TableParagraph"/>
              <w:spacing w:before="103"/>
              <w:ind w:right="95"/>
              <w:jc w:val="right"/>
              <w:rPr>
                <w:sz w:val="18"/>
              </w:rPr>
            </w:pPr>
            <w:r>
              <w:rPr>
                <w:spacing w:val="4"/>
                <w:w w:val="90"/>
                <w:sz w:val="18"/>
              </w:rPr>
              <w:t>31.384,77</w:t>
            </w:r>
            <w:r>
              <w:rPr>
                <w:spacing w:val="38"/>
                <w:sz w:val="18"/>
              </w:rPr>
              <w:t> </w:t>
            </w:r>
            <w:r>
              <w:rPr>
                <w:spacing w:val="-10"/>
                <w:w w:val="90"/>
                <w:sz w:val="18"/>
              </w:rPr>
              <w:t>€</w:t>
            </w:r>
          </w:p>
        </w:tc>
      </w:tr>
      <w:tr>
        <w:trPr>
          <w:trHeight w:val="206" w:hRule="atLeast"/>
        </w:trPr>
        <w:tc>
          <w:tcPr>
            <w:tcW w:w="2268" w:type="dxa"/>
          </w:tcPr>
          <w:p>
            <w:pPr>
              <w:pStyle w:val="TableParagraph"/>
              <w:spacing w:line="187" w:lineRule="exact"/>
              <w:ind w:left="108"/>
              <w:rPr>
                <w:sz w:val="18"/>
              </w:rPr>
            </w:pPr>
            <w:r>
              <w:rPr>
                <w:sz w:val="18"/>
              </w:rPr>
              <w:t>A2</w:t>
            </w:r>
            <w:r>
              <w:rPr>
                <w:spacing w:val="-1"/>
                <w:sz w:val="18"/>
              </w:rPr>
              <w:t> </w:t>
            </w:r>
            <w:r>
              <w:rPr>
                <w:sz w:val="18"/>
              </w:rPr>
              <w:t>(1</w:t>
            </w:r>
            <w:r>
              <w:rPr>
                <w:spacing w:val="-1"/>
                <w:sz w:val="18"/>
              </w:rPr>
              <w:t> </w:t>
            </w:r>
            <w:r>
              <w:rPr>
                <w:spacing w:val="-2"/>
                <w:sz w:val="18"/>
              </w:rPr>
              <w:t>puesto)</w:t>
            </w:r>
          </w:p>
        </w:tc>
        <w:tc>
          <w:tcPr>
            <w:tcW w:w="1276" w:type="dxa"/>
          </w:tcPr>
          <w:p>
            <w:pPr>
              <w:pStyle w:val="TableParagraph"/>
              <w:spacing w:line="187" w:lineRule="exact"/>
              <w:ind w:right="95"/>
              <w:jc w:val="right"/>
              <w:rPr>
                <w:sz w:val="18"/>
              </w:rPr>
            </w:pPr>
            <w:r>
              <w:rPr>
                <w:spacing w:val="4"/>
                <w:w w:val="90"/>
                <w:sz w:val="18"/>
              </w:rPr>
              <w:t>61.890,73</w:t>
            </w:r>
            <w:r>
              <w:rPr>
                <w:spacing w:val="38"/>
                <w:sz w:val="18"/>
              </w:rPr>
              <w:t> </w:t>
            </w:r>
            <w:r>
              <w:rPr>
                <w:spacing w:val="-10"/>
                <w:w w:val="90"/>
                <w:sz w:val="18"/>
              </w:rPr>
              <w:t>€</w:t>
            </w:r>
          </w:p>
        </w:tc>
        <w:tc>
          <w:tcPr>
            <w:tcW w:w="1191"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387" w:type="dxa"/>
          </w:tcPr>
          <w:p>
            <w:pPr>
              <w:pStyle w:val="TableParagraph"/>
              <w:spacing w:line="187" w:lineRule="exact"/>
              <w:ind w:right="95"/>
              <w:jc w:val="right"/>
              <w:rPr>
                <w:sz w:val="18"/>
              </w:rPr>
            </w:pPr>
            <w:r>
              <w:rPr>
                <w:spacing w:val="4"/>
                <w:w w:val="90"/>
                <w:sz w:val="18"/>
              </w:rPr>
              <w:t>59.773,49</w:t>
            </w:r>
            <w:r>
              <w:rPr>
                <w:spacing w:val="38"/>
                <w:sz w:val="18"/>
              </w:rPr>
              <w:t> </w:t>
            </w:r>
            <w:r>
              <w:rPr>
                <w:spacing w:val="-10"/>
                <w:w w:val="90"/>
                <w:sz w:val="18"/>
              </w:rPr>
              <w:t>€</w:t>
            </w:r>
          </w:p>
        </w:tc>
        <w:tc>
          <w:tcPr>
            <w:tcW w:w="1283" w:type="dxa"/>
          </w:tcPr>
          <w:p>
            <w:pPr>
              <w:pStyle w:val="TableParagraph"/>
              <w:spacing w:line="187" w:lineRule="exact"/>
              <w:ind w:right="95"/>
              <w:jc w:val="right"/>
              <w:rPr>
                <w:sz w:val="18"/>
              </w:rPr>
            </w:pPr>
            <w:r>
              <w:rPr>
                <w:sz w:val="18"/>
              </w:rPr>
              <w:t>12</w:t>
            </w:r>
            <w:r>
              <w:rPr>
                <w:spacing w:val="-1"/>
                <w:sz w:val="18"/>
              </w:rPr>
              <w:t> </w:t>
            </w:r>
            <w:r>
              <w:rPr>
                <w:spacing w:val="-2"/>
                <w:sz w:val="18"/>
              </w:rPr>
              <w:t>meses</w:t>
            </w:r>
          </w:p>
        </w:tc>
        <w:tc>
          <w:tcPr>
            <w:tcW w:w="1490" w:type="dxa"/>
          </w:tcPr>
          <w:p>
            <w:pPr>
              <w:pStyle w:val="TableParagraph"/>
              <w:spacing w:line="187" w:lineRule="exact"/>
              <w:ind w:right="96"/>
              <w:jc w:val="right"/>
              <w:rPr>
                <w:sz w:val="18"/>
              </w:rPr>
            </w:pPr>
            <w:r>
              <w:rPr>
                <w:spacing w:val="2"/>
                <w:w w:val="90"/>
                <w:sz w:val="18"/>
              </w:rPr>
              <w:t>2.117,24</w:t>
            </w:r>
            <w:r>
              <w:rPr>
                <w:spacing w:val="47"/>
                <w:sz w:val="18"/>
              </w:rPr>
              <w:t> </w:t>
            </w:r>
            <w:r>
              <w:rPr>
                <w:spacing w:val="-10"/>
                <w:w w:val="90"/>
                <w:sz w:val="18"/>
              </w:rPr>
              <w:t>€</w:t>
            </w:r>
          </w:p>
        </w:tc>
      </w:tr>
      <w:tr>
        <w:trPr>
          <w:trHeight w:val="206" w:hRule="atLeast"/>
        </w:trPr>
        <w:tc>
          <w:tcPr>
            <w:tcW w:w="2268" w:type="dxa"/>
            <w:shd w:val="clear" w:color="auto" w:fill="D9E2F3"/>
          </w:tcPr>
          <w:p>
            <w:pPr>
              <w:pStyle w:val="TableParagraph"/>
              <w:spacing w:line="187" w:lineRule="exact"/>
              <w:ind w:left="108"/>
              <w:rPr>
                <w:rFonts w:ascii="Arial"/>
                <w:b/>
                <w:sz w:val="18"/>
              </w:rPr>
            </w:pPr>
            <w:r>
              <w:rPr>
                <w:rFonts w:ascii="Arial"/>
                <w:b/>
                <w:spacing w:val="-2"/>
                <w:sz w:val="18"/>
              </w:rPr>
              <w:t>TOTAL</w:t>
            </w:r>
          </w:p>
        </w:tc>
        <w:tc>
          <w:tcPr>
            <w:tcW w:w="1276" w:type="dxa"/>
            <w:shd w:val="clear" w:color="auto" w:fill="D9E2F3"/>
          </w:tcPr>
          <w:p>
            <w:pPr>
              <w:pStyle w:val="TableParagraph"/>
              <w:spacing w:line="187" w:lineRule="exact"/>
              <w:ind w:right="96"/>
              <w:jc w:val="right"/>
              <w:rPr>
                <w:rFonts w:ascii="Arial" w:hAnsi="Arial"/>
                <w:b/>
                <w:sz w:val="18"/>
              </w:rPr>
            </w:pPr>
            <w:r>
              <w:rPr>
                <w:rFonts w:ascii="Arial" w:hAnsi="Arial"/>
                <w:b/>
                <w:sz w:val="18"/>
              </w:rPr>
              <w:t>184.445,44</w:t>
            </w:r>
            <w:r>
              <w:rPr>
                <w:rFonts w:ascii="Arial" w:hAnsi="Arial"/>
                <w:b/>
                <w:spacing w:val="-8"/>
                <w:sz w:val="18"/>
              </w:rPr>
              <w:t> </w:t>
            </w:r>
            <w:r>
              <w:rPr>
                <w:rFonts w:ascii="Arial" w:hAnsi="Arial"/>
                <w:b/>
                <w:spacing w:val="-10"/>
                <w:sz w:val="18"/>
              </w:rPr>
              <w:t>€</w:t>
            </w:r>
          </w:p>
        </w:tc>
        <w:tc>
          <w:tcPr>
            <w:tcW w:w="1191" w:type="dxa"/>
            <w:shd w:val="clear" w:color="auto" w:fill="D9E2F3"/>
          </w:tcPr>
          <w:p>
            <w:pPr>
              <w:pStyle w:val="TableParagraph"/>
              <w:rPr>
                <w:rFonts w:ascii="Times New Roman"/>
                <w:sz w:val="14"/>
              </w:rPr>
            </w:pPr>
          </w:p>
        </w:tc>
        <w:tc>
          <w:tcPr>
            <w:tcW w:w="1387" w:type="dxa"/>
            <w:shd w:val="clear" w:color="auto" w:fill="D9E2F3"/>
          </w:tcPr>
          <w:p>
            <w:pPr>
              <w:pStyle w:val="TableParagraph"/>
              <w:spacing w:line="187" w:lineRule="exact"/>
              <w:ind w:right="96"/>
              <w:jc w:val="right"/>
              <w:rPr>
                <w:rFonts w:ascii="Arial" w:hAnsi="Arial"/>
                <w:b/>
                <w:sz w:val="18"/>
              </w:rPr>
            </w:pPr>
            <w:r>
              <w:rPr>
                <w:rFonts w:ascii="Arial" w:hAnsi="Arial"/>
                <w:b/>
                <w:sz w:val="18"/>
              </w:rPr>
              <w:t>177.209,63</w:t>
            </w:r>
            <w:r>
              <w:rPr>
                <w:rFonts w:ascii="Arial" w:hAnsi="Arial"/>
                <w:b/>
                <w:spacing w:val="-8"/>
                <w:sz w:val="18"/>
              </w:rPr>
              <w:t> </w:t>
            </w:r>
            <w:r>
              <w:rPr>
                <w:rFonts w:ascii="Arial" w:hAnsi="Arial"/>
                <w:b/>
                <w:spacing w:val="-10"/>
                <w:sz w:val="18"/>
              </w:rPr>
              <w:t>€</w:t>
            </w:r>
          </w:p>
        </w:tc>
        <w:tc>
          <w:tcPr>
            <w:tcW w:w="1283" w:type="dxa"/>
            <w:shd w:val="clear" w:color="auto" w:fill="D9E2F3"/>
          </w:tcPr>
          <w:p>
            <w:pPr>
              <w:pStyle w:val="TableParagraph"/>
              <w:rPr>
                <w:rFonts w:ascii="Times New Roman"/>
                <w:sz w:val="14"/>
              </w:rPr>
            </w:pPr>
          </w:p>
        </w:tc>
        <w:tc>
          <w:tcPr>
            <w:tcW w:w="1490" w:type="dxa"/>
            <w:shd w:val="clear" w:color="auto" w:fill="D9E2F3"/>
          </w:tcPr>
          <w:p>
            <w:pPr>
              <w:pStyle w:val="TableParagraph"/>
              <w:spacing w:line="187" w:lineRule="exact"/>
              <w:ind w:right="96"/>
              <w:jc w:val="right"/>
              <w:rPr>
                <w:rFonts w:ascii="Arial" w:hAnsi="Arial"/>
                <w:b/>
                <w:sz w:val="18"/>
              </w:rPr>
            </w:pPr>
            <w:r>
              <w:rPr>
                <w:rFonts w:ascii="Arial" w:hAnsi="Arial"/>
                <w:b/>
                <w:sz w:val="18"/>
              </w:rPr>
              <w:t>7.235,81</w:t>
            </w:r>
            <w:r>
              <w:rPr>
                <w:rFonts w:ascii="Arial" w:hAnsi="Arial"/>
                <w:b/>
                <w:spacing w:val="-7"/>
                <w:sz w:val="18"/>
              </w:rPr>
              <w:t> </w:t>
            </w:r>
            <w:r>
              <w:rPr>
                <w:rFonts w:ascii="Arial" w:hAnsi="Arial"/>
                <w:b/>
                <w:spacing w:val="-10"/>
                <w:sz w:val="18"/>
              </w:rPr>
              <w:t>€</w:t>
            </w:r>
          </w:p>
        </w:tc>
      </w:tr>
    </w:tbl>
    <w:p>
      <w:pPr>
        <w:pStyle w:val="BodyText"/>
        <w:rPr>
          <w:sz w:val="20"/>
        </w:rPr>
      </w:pPr>
    </w:p>
    <w:p>
      <w:pPr>
        <w:pStyle w:val="BodyText"/>
        <w:spacing w:before="6"/>
        <w:rPr>
          <w:sz w:val="20"/>
        </w:rPr>
      </w:pPr>
    </w:p>
    <w:p>
      <w:pPr>
        <w:pStyle w:val="ListParagraph"/>
        <w:numPr>
          <w:ilvl w:val="0"/>
          <w:numId w:val="21"/>
        </w:numPr>
        <w:tabs>
          <w:tab w:pos="850" w:val="left" w:leader="none"/>
          <w:tab w:pos="863" w:val="left" w:leader="none"/>
        </w:tabs>
        <w:spacing w:line="240" w:lineRule="auto" w:before="1" w:after="0"/>
        <w:ind w:left="863" w:right="141" w:hanging="360"/>
        <w:jc w:val="both"/>
        <w:rPr>
          <w:color w:val="FF0000"/>
          <w:sz w:val="20"/>
        </w:rPr>
      </w:pPr>
      <w:r>
        <w:rPr>
          <w:sz w:val="20"/>
        </w:rPr>
        <w:t>Se ha amortizado la plaza de vigilante correspondiente al </w:t>
      </w:r>
      <w:r>
        <w:rPr>
          <w:rFonts w:ascii="Arial" w:hAnsi="Arial"/>
          <w:b/>
          <w:sz w:val="20"/>
        </w:rPr>
        <w:t>grupo E al haber culminado durante el año 2021 el procedimiento de reclasificación al grupo C2 por medio de promoción interna restringida</w:t>
      </w:r>
      <w:r>
        <w:rPr>
          <w:sz w:val="20"/>
        </w:rPr>
        <w:t>, lo que provoca una disminución de 6.331,68 </w:t>
      </w:r>
      <w:r>
        <w:rPr>
          <w:w w:val="95"/>
          <w:sz w:val="20"/>
        </w:rPr>
        <w:t>€ </w:t>
      </w:r>
      <w:r>
        <w:rPr>
          <w:sz w:val="20"/>
        </w:rPr>
        <w:t>respecto al ejercicio anterior, puesto que en el año 2021 se había dotado la plaza del grupo E por 12 meses y la plaza del grupo C2 por 3 meses.</w:t>
      </w:r>
    </w:p>
    <w:p>
      <w:pPr>
        <w:pStyle w:val="ListParagraph"/>
        <w:numPr>
          <w:ilvl w:val="0"/>
          <w:numId w:val="21"/>
        </w:numPr>
        <w:tabs>
          <w:tab w:pos="850" w:val="left" w:leader="none"/>
          <w:tab w:pos="863" w:val="left" w:leader="none"/>
        </w:tabs>
        <w:spacing w:line="240" w:lineRule="auto" w:before="230" w:after="0"/>
        <w:ind w:left="863" w:right="140" w:hanging="360"/>
        <w:jc w:val="both"/>
        <w:rPr>
          <w:sz w:val="20"/>
        </w:rPr>
      </w:pPr>
      <w:r>
        <w:rPr>
          <w:sz w:val="20"/>
        </w:rPr>
        <w:t>Se ha dotado el </w:t>
      </w:r>
      <w:r>
        <w:rPr>
          <w:rFonts w:ascii="Arial" w:hAnsi="Arial"/>
          <w:b/>
          <w:sz w:val="20"/>
        </w:rPr>
        <w:t>nuevo puesto de vigilante (grupo C2) </w:t>
      </w:r>
      <w:r>
        <w:rPr>
          <w:sz w:val="20"/>
        </w:rPr>
        <w:t>por un período de </w:t>
      </w:r>
      <w:r>
        <w:rPr>
          <w:rFonts w:ascii="Arial" w:hAnsi="Arial"/>
          <w:b/>
          <w:sz w:val="20"/>
        </w:rPr>
        <w:t>3 meses, </w:t>
      </w:r>
      <w:r>
        <w:rPr>
          <w:sz w:val="20"/>
        </w:rPr>
        <w:t>incrementándose el gasto del personal laboral en 10.017,60 </w:t>
      </w:r>
      <w:r>
        <w:rPr>
          <w:w w:val="95"/>
          <w:sz w:val="20"/>
        </w:rPr>
        <w:t>€</w:t>
      </w:r>
      <w:r>
        <w:rPr>
          <w:w w:val="95"/>
          <w:sz w:val="20"/>
        </w:rPr>
        <w:t> </w:t>
      </w:r>
      <w:r>
        <w:rPr>
          <w:sz w:val="20"/>
        </w:rPr>
        <w:t>en relación a la anualidad </w:t>
      </w:r>
      <w:r>
        <w:rPr>
          <w:spacing w:val="-2"/>
          <w:sz w:val="20"/>
        </w:rPr>
        <w:t>anterior.</w:t>
      </w:r>
    </w:p>
    <w:p>
      <w:pPr>
        <w:pStyle w:val="BodyText"/>
        <w:spacing w:before="229"/>
        <w:rPr>
          <w:sz w:val="20"/>
        </w:rPr>
      </w:pPr>
    </w:p>
    <w:p>
      <w:pPr>
        <w:pStyle w:val="ListParagraph"/>
        <w:numPr>
          <w:ilvl w:val="0"/>
          <w:numId w:val="20"/>
        </w:numPr>
        <w:tabs>
          <w:tab w:pos="850" w:val="left" w:leader="none"/>
        </w:tabs>
        <w:spacing w:line="240" w:lineRule="auto" w:before="1" w:after="0"/>
        <w:ind w:left="850" w:right="0" w:hanging="347"/>
        <w:jc w:val="left"/>
        <w:rPr>
          <w:sz w:val="20"/>
        </w:rPr>
      </w:pPr>
      <w:r>
        <w:rPr>
          <w:sz w:val="20"/>
        </w:rPr>
        <w:t>En</w:t>
      </w:r>
      <w:r>
        <w:rPr>
          <w:spacing w:val="-4"/>
          <w:sz w:val="20"/>
        </w:rPr>
        <w:t> </w:t>
      </w:r>
      <w:r>
        <w:rPr>
          <w:sz w:val="20"/>
        </w:rPr>
        <w:t>relación</w:t>
      </w:r>
      <w:r>
        <w:rPr>
          <w:spacing w:val="-3"/>
          <w:sz w:val="20"/>
        </w:rPr>
        <w:t> </w:t>
      </w:r>
      <w:r>
        <w:rPr>
          <w:sz w:val="20"/>
        </w:rPr>
        <w:t>al</w:t>
      </w:r>
      <w:r>
        <w:rPr>
          <w:spacing w:val="-4"/>
          <w:sz w:val="20"/>
        </w:rPr>
        <w:t> </w:t>
      </w:r>
      <w:r>
        <w:rPr>
          <w:sz w:val="20"/>
          <w:u w:val="single"/>
        </w:rPr>
        <w:t>personal</w:t>
      </w:r>
      <w:r>
        <w:rPr>
          <w:spacing w:val="-3"/>
          <w:sz w:val="20"/>
          <w:u w:val="single"/>
        </w:rPr>
        <w:t> </w:t>
      </w:r>
      <w:r>
        <w:rPr>
          <w:spacing w:val="-2"/>
          <w:sz w:val="20"/>
          <w:u w:val="single"/>
        </w:rPr>
        <w:t>funcionario:</w:t>
      </w:r>
    </w:p>
    <w:p>
      <w:pPr>
        <w:pStyle w:val="BodyText"/>
        <w:spacing w:before="228"/>
        <w:rPr>
          <w:sz w:val="2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1701"/>
        <w:gridCol w:w="1559"/>
        <w:gridCol w:w="1417"/>
        <w:gridCol w:w="1276"/>
        <w:gridCol w:w="1418"/>
      </w:tblGrid>
      <w:tr>
        <w:trPr>
          <w:trHeight w:val="413" w:hRule="atLeast"/>
        </w:trPr>
        <w:tc>
          <w:tcPr>
            <w:tcW w:w="1560" w:type="dxa"/>
            <w:shd w:val="clear" w:color="auto" w:fill="D9E2F3"/>
          </w:tcPr>
          <w:p>
            <w:pPr>
              <w:pStyle w:val="TableParagraph"/>
              <w:spacing w:line="200" w:lineRule="atLeast"/>
              <w:ind w:left="145" w:right="73" w:firstLine="134"/>
              <w:rPr>
                <w:rFonts w:ascii="Arial"/>
                <w:b/>
                <w:sz w:val="18"/>
              </w:rPr>
            </w:pPr>
            <w:r>
              <w:rPr>
                <w:rFonts w:ascii="Arial"/>
                <w:b/>
                <w:spacing w:val="-2"/>
                <w:sz w:val="18"/>
              </w:rPr>
              <w:t>PERSONAL FUNCIONARIO</w:t>
            </w:r>
          </w:p>
        </w:tc>
        <w:tc>
          <w:tcPr>
            <w:tcW w:w="1701" w:type="dxa"/>
            <w:shd w:val="clear" w:color="auto" w:fill="D9E2F3"/>
          </w:tcPr>
          <w:p>
            <w:pPr>
              <w:pStyle w:val="TableParagraph"/>
              <w:spacing w:before="103"/>
              <w:ind w:left="9"/>
              <w:jc w:val="center"/>
              <w:rPr>
                <w:rFonts w:ascii="Arial"/>
                <w:b/>
                <w:sz w:val="18"/>
              </w:rPr>
            </w:pPr>
            <w:r>
              <w:rPr>
                <w:rFonts w:ascii="Arial"/>
                <w:b/>
                <w:spacing w:val="-4"/>
                <w:sz w:val="18"/>
              </w:rPr>
              <w:t>2022</w:t>
            </w:r>
          </w:p>
        </w:tc>
        <w:tc>
          <w:tcPr>
            <w:tcW w:w="1559" w:type="dxa"/>
            <w:shd w:val="clear" w:color="auto" w:fill="D9E2F3"/>
          </w:tcPr>
          <w:p>
            <w:pPr>
              <w:pStyle w:val="TableParagraph"/>
              <w:spacing w:before="103"/>
              <w:ind w:left="9"/>
              <w:jc w:val="center"/>
              <w:rPr>
                <w:rFonts w:ascii="Arial" w:hAnsi="Arial"/>
                <w:b/>
                <w:sz w:val="18"/>
              </w:rPr>
            </w:pPr>
            <w:r>
              <w:rPr>
                <w:rFonts w:ascii="Arial" w:hAnsi="Arial"/>
                <w:b/>
                <w:spacing w:val="-2"/>
                <w:sz w:val="18"/>
              </w:rPr>
              <w:t>DOTACIÓN</w:t>
            </w:r>
          </w:p>
        </w:tc>
        <w:tc>
          <w:tcPr>
            <w:tcW w:w="1417" w:type="dxa"/>
            <w:shd w:val="clear" w:color="auto" w:fill="D9E2F3"/>
          </w:tcPr>
          <w:p>
            <w:pPr>
              <w:pStyle w:val="TableParagraph"/>
              <w:spacing w:before="103"/>
              <w:ind w:left="43" w:right="34"/>
              <w:jc w:val="center"/>
              <w:rPr>
                <w:rFonts w:ascii="Arial"/>
                <w:b/>
                <w:sz w:val="18"/>
              </w:rPr>
            </w:pPr>
            <w:r>
              <w:rPr>
                <w:rFonts w:ascii="Arial"/>
                <w:b/>
                <w:spacing w:val="-4"/>
                <w:sz w:val="18"/>
              </w:rPr>
              <w:t>2021</w:t>
            </w:r>
          </w:p>
        </w:tc>
        <w:tc>
          <w:tcPr>
            <w:tcW w:w="1276" w:type="dxa"/>
            <w:shd w:val="clear" w:color="auto" w:fill="D9E2F3"/>
          </w:tcPr>
          <w:p>
            <w:pPr>
              <w:pStyle w:val="TableParagraph"/>
              <w:spacing w:before="103"/>
              <w:ind w:left="9"/>
              <w:jc w:val="center"/>
              <w:rPr>
                <w:rFonts w:ascii="Arial" w:hAnsi="Arial"/>
                <w:b/>
                <w:sz w:val="18"/>
              </w:rPr>
            </w:pPr>
            <w:r>
              <w:rPr>
                <w:rFonts w:ascii="Arial" w:hAnsi="Arial"/>
                <w:b/>
                <w:spacing w:val="-2"/>
                <w:sz w:val="18"/>
              </w:rPr>
              <w:t>DOTACIÓN</w:t>
            </w:r>
          </w:p>
        </w:tc>
        <w:tc>
          <w:tcPr>
            <w:tcW w:w="1418" w:type="dxa"/>
            <w:shd w:val="clear" w:color="auto" w:fill="D9E2F3"/>
          </w:tcPr>
          <w:p>
            <w:pPr>
              <w:pStyle w:val="TableParagraph"/>
              <w:spacing w:before="103"/>
              <w:ind w:left="158"/>
              <w:rPr>
                <w:rFonts w:ascii="Arial"/>
                <w:b/>
                <w:sz w:val="18"/>
              </w:rPr>
            </w:pPr>
            <w:r>
              <w:rPr>
                <w:rFonts w:ascii="Arial"/>
                <w:b/>
                <w:spacing w:val="-2"/>
                <w:sz w:val="18"/>
              </w:rPr>
              <w:t>DIFERENCIA</w:t>
            </w:r>
          </w:p>
        </w:tc>
      </w:tr>
      <w:tr>
        <w:trPr>
          <w:trHeight w:val="413" w:hRule="atLeast"/>
        </w:trPr>
        <w:tc>
          <w:tcPr>
            <w:tcW w:w="1560" w:type="dxa"/>
          </w:tcPr>
          <w:p>
            <w:pPr>
              <w:pStyle w:val="TableParagraph"/>
              <w:spacing w:before="103"/>
              <w:ind w:left="108"/>
              <w:rPr>
                <w:sz w:val="18"/>
              </w:rPr>
            </w:pPr>
            <w:r>
              <w:rPr>
                <w:sz w:val="18"/>
              </w:rPr>
              <w:t>C1</w:t>
            </w:r>
            <w:r>
              <w:rPr>
                <w:spacing w:val="-1"/>
                <w:sz w:val="18"/>
              </w:rPr>
              <w:t> </w:t>
            </w:r>
            <w:r>
              <w:rPr>
                <w:sz w:val="18"/>
              </w:rPr>
              <w:t>(6</w:t>
            </w:r>
            <w:r>
              <w:rPr>
                <w:spacing w:val="-1"/>
                <w:sz w:val="18"/>
              </w:rPr>
              <w:t> </w:t>
            </w:r>
            <w:r>
              <w:rPr>
                <w:spacing w:val="-2"/>
                <w:sz w:val="18"/>
              </w:rPr>
              <w:t>puestos)</w:t>
            </w:r>
          </w:p>
        </w:tc>
        <w:tc>
          <w:tcPr>
            <w:tcW w:w="1701" w:type="dxa"/>
          </w:tcPr>
          <w:p>
            <w:pPr>
              <w:pStyle w:val="TableParagraph"/>
              <w:ind w:right="96"/>
              <w:jc w:val="right"/>
              <w:rPr>
                <w:sz w:val="18"/>
              </w:rPr>
            </w:pPr>
            <w:r>
              <w:rPr>
                <w:sz w:val="18"/>
              </w:rPr>
              <w:t>(5)</w:t>
            </w:r>
            <w:r>
              <w:rPr>
                <w:spacing w:val="-4"/>
                <w:sz w:val="18"/>
              </w:rPr>
              <w:t> </w:t>
            </w:r>
            <w:r>
              <w:rPr>
                <w:sz w:val="18"/>
              </w:rPr>
              <w:t>234.311,62</w:t>
            </w:r>
            <w:r>
              <w:rPr>
                <w:spacing w:val="-4"/>
                <w:sz w:val="18"/>
              </w:rPr>
              <w:t> </w:t>
            </w:r>
            <w:r>
              <w:rPr>
                <w:spacing w:val="-10"/>
                <w:w w:val="95"/>
                <w:sz w:val="18"/>
              </w:rPr>
              <w:t>€</w:t>
            </w:r>
          </w:p>
          <w:p>
            <w:pPr>
              <w:pStyle w:val="TableParagraph"/>
              <w:spacing w:line="187" w:lineRule="exact"/>
              <w:ind w:right="96"/>
              <w:jc w:val="right"/>
              <w:rPr>
                <w:sz w:val="18"/>
              </w:rPr>
            </w:pPr>
            <w:r>
              <w:rPr>
                <w:sz w:val="18"/>
              </w:rPr>
              <w:t>(1)</w:t>
            </w:r>
            <w:r>
              <w:rPr>
                <w:spacing w:val="-6"/>
                <w:sz w:val="18"/>
              </w:rPr>
              <w:t> </w:t>
            </w:r>
            <w:r>
              <w:rPr>
                <w:sz w:val="18"/>
              </w:rPr>
              <w:t>3.299,55</w:t>
            </w:r>
            <w:r>
              <w:rPr>
                <w:spacing w:val="-3"/>
                <w:sz w:val="18"/>
              </w:rPr>
              <w:t> </w:t>
            </w:r>
            <w:r>
              <w:rPr>
                <w:spacing w:val="-10"/>
                <w:w w:val="95"/>
                <w:sz w:val="18"/>
              </w:rPr>
              <w:t>€</w:t>
            </w:r>
          </w:p>
        </w:tc>
        <w:tc>
          <w:tcPr>
            <w:tcW w:w="1559" w:type="dxa"/>
          </w:tcPr>
          <w:p>
            <w:pPr>
              <w:pStyle w:val="TableParagraph"/>
              <w:ind w:left="279"/>
              <w:rPr>
                <w:sz w:val="18"/>
              </w:rPr>
            </w:pPr>
            <w:r>
              <w:rPr>
                <w:sz w:val="18"/>
              </w:rPr>
              <w:t>(5)</w:t>
            </w:r>
            <w:r>
              <w:rPr>
                <w:spacing w:val="-1"/>
                <w:sz w:val="18"/>
              </w:rPr>
              <w:t> </w:t>
            </w:r>
            <w:r>
              <w:rPr>
                <w:sz w:val="18"/>
              </w:rPr>
              <w:t>12 </w:t>
            </w:r>
            <w:r>
              <w:rPr>
                <w:spacing w:val="-2"/>
                <w:sz w:val="18"/>
              </w:rPr>
              <w:t>meses</w:t>
            </w:r>
          </w:p>
          <w:p>
            <w:pPr>
              <w:pStyle w:val="TableParagraph"/>
              <w:spacing w:line="187" w:lineRule="exact"/>
              <w:ind w:left="399"/>
              <w:rPr>
                <w:sz w:val="18"/>
              </w:rPr>
            </w:pPr>
            <w:r>
              <w:rPr>
                <w:sz w:val="18"/>
              </w:rPr>
              <w:t>(1) 1 </w:t>
            </w:r>
            <w:r>
              <w:rPr>
                <w:spacing w:val="-5"/>
                <w:sz w:val="18"/>
              </w:rPr>
              <w:t>mes</w:t>
            </w:r>
          </w:p>
        </w:tc>
        <w:tc>
          <w:tcPr>
            <w:tcW w:w="1417" w:type="dxa"/>
          </w:tcPr>
          <w:p>
            <w:pPr>
              <w:pStyle w:val="TableParagraph"/>
              <w:spacing w:before="103"/>
              <w:ind w:right="96"/>
              <w:jc w:val="right"/>
              <w:rPr>
                <w:sz w:val="18"/>
              </w:rPr>
            </w:pPr>
            <w:r>
              <w:rPr>
                <w:spacing w:val="4"/>
                <w:w w:val="90"/>
                <w:sz w:val="18"/>
              </w:rPr>
              <w:t>229.034,20</w:t>
            </w:r>
            <w:r>
              <w:rPr>
                <w:spacing w:val="42"/>
                <w:sz w:val="18"/>
              </w:rPr>
              <w:t> </w:t>
            </w:r>
            <w:r>
              <w:rPr>
                <w:spacing w:val="-10"/>
                <w:w w:val="90"/>
                <w:sz w:val="18"/>
              </w:rPr>
              <w:t>€</w:t>
            </w:r>
          </w:p>
        </w:tc>
        <w:tc>
          <w:tcPr>
            <w:tcW w:w="1276" w:type="dxa"/>
          </w:tcPr>
          <w:p>
            <w:pPr>
              <w:pStyle w:val="TableParagraph"/>
              <w:spacing w:before="103"/>
              <w:ind w:left="9"/>
              <w:jc w:val="center"/>
              <w:rPr>
                <w:sz w:val="18"/>
              </w:rPr>
            </w:pPr>
            <w:r>
              <w:rPr>
                <w:sz w:val="18"/>
              </w:rPr>
              <w:t>12</w:t>
            </w:r>
            <w:r>
              <w:rPr>
                <w:spacing w:val="-1"/>
                <w:sz w:val="18"/>
              </w:rPr>
              <w:t> </w:t>
            </w:r>
            <w:r>
              <w:rPr>
                <w:spacing w:val="-2"/>
                <w:sz w:val="18"/>
              </w:rPr>
              <w:t>meses</w:t>
            </w:r>
          </w:p>
        </w:tc>
        <w:tc>
          <w:tcPr>
            <w:tcW w:w="1418" w:type="dxa"/>
          </w:tcPr>
          <w:p>
            <w:pPr>
              <w:pStyle w:val="TableParagraph"/>
              <w:spacing w:before="103"/>
              <w:ind w:right="96"/>
              <w:jc w:val="right"/>
              <w:rPr>
                <w:sz w:val="18"/>
              </w:rPr>
            </w:pPr>
            <w:r>
              <w:rPr>
                <w:spacing w:val="2"/>
                <w:w w:val="90"/>
                <w:sz w:val="18"/>
              </w:rPr>
              <w:t>8.576,97</w:t>
            </w:r>
            <w:r>
              <w:rPr>
                <w:spacing w:val="47"/>
                <w:sz w:val="18"/>
              </w:rPr>
              <w:t> </w:t>
            </w:r>
            <w:r>
              <w:rPr>
                <w:spacing w:val="-10"/>
                <w:w w:val="90"/>
                <w:sz w:val="18"/>
              </w:rPr>
              <w:t>€</w:t>
            </w:r>
          </w:p>
        </w:tc>
      </w:tr>
      <w:tr>
        <w:trPr>
          <w:trHeight w:val="206" w:hRule="atLeast"/>
        </w:trPr>
        <w:tc>
          <w:tcPr>
            <w:tcW w:w="1560" w:type="dxa"/>
          </w:tcPr>
          <w:p>
            <w:pPr>
              <w:pStyle w:val="TableParagraph"/>
              <w:spacing w:line="187" w:lineRule="exact"/>
              <w:ind w:left="108"/>
              <w:rPr>
                <w:sz w:val="18"/>
              </w:rPr>
            </w:pPr>
            <w:r>
              <w:rPr>
                <w:sz w:val="18"/>
              </w:rPr>
              <w:t>A1</w:t>
            </w:r>
            <w:r>
              <w:rPr>
                <w:spacing w:val="-1"/>
                <w:sz w:val="18"/>
              </w:rPr>
              <w:t> </w:t>
            </w:r>
            <w:r>
              <w:rPr>
                <w:sz w:val="18"/>
              </w:rPr>
              <w:t>(3</w:t>
            </w:r>
            <w:r>
              <w:rPr>
                <w:spacing w:val="-1"/>
                <w:sz w:val="18"/>
              </w:rPr>
              <w:t> </w:t>
            </w:r>
            <w:r>
              <w:rPr>
                <w:spacing w:val="-2"/>
                <w:sz w:val="18"/>
              </w:rPr>
              <w:t>puestos)</w:t>
            </w:r>
          </w:p>
        </w:tc>
        <w:tc>
          <w:tcPr>
            <w:tcW w:w="1701" w:type="dxa"/>
          </w:tcPr>
          <w:p>
            <w:pPr>
              <w:pStyle w:val="TableParagraph"/>
              <w:spacing w:line="187" w:lineRule="exact"/>
              <w:ind w:right="96"/>
              <w:jc w:val="right"/>
              <w:rPr>
                <w:sz w:val="18"/>
              </w:rPr>
            </w:pPr>
            <w:r>
              <w:rPr>
                <w:spacing w:val="4"/>
                <w:w w:val="90"/>
                <w:sz w:val="18"/>
              </w:rPr>
              <w:t>189.341,91</w:t>
            </w:r>
            <w:r>
              <w:rPr>
                <w:spacing w:val="42"/>
                <w:sz w:val="18"/>
              </w:rPr>
              <w:t> </w:t>
            </w:r>
            <w:r>
              <w:rPr>
                <w:spacing w:val="-10"/>
                <w:w w:val="90"/>
                <w:sz w:val="18"/>
              </w:rPr>
              <w:t>€</w:t>
            </w:r>
          </w:p>
        </w:tc>
        <w:tc>
          <w:tcPr>
            <w:tcW w:w="1559"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417" w:type="dxa"/>
          </w:tcPr>
          <w:p>
            <w:pPr>
              <w:pStyle w:val="TableParagraph"/>
              <w:spacing w:line="187" w:lineRule="exact"/>
              <w:ind w:right="96"/>
              <w:jc w:val="right"/>
              <w:rPr>
                <w:sz w:val="18"/>
              </w:rPr>
            </w:pPr>
            <w:r>
              <w:rPr>
                <w:spacing w:val="4"/>
                <w:w w:val="90"/>
                <w:sz w:val="18"/>
              </w:rPr>
              <w:t>185.629,32</w:t>
            </w:r>
            <w:r>
              <w:rPr>
                <w:spacing w:val="42"/>
                <w:sz w:val="18"/>
              </w:rPr>
              <w:t> </w:t>
            </w:r>
            <w:r>
              <w:rPr>
                <w:spacing w:val="-10"/>
                <w:w w:val="90"/>
                <w:sz w:val="18"/>
              </w:rPr>
              <w:t>€</w:t>
            </w:r>
          </w:p>
        </w:tc>
        <w:tc>
          <w:tcPr>
            <w:tcW w:w="1276"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418" w:type="dxa"/>
          </w:tcPr>
          <w:p>
            <w:pPr>
              <w:pStyle w:val="TableParagraph"/>
              <w:spacing w:line="187" w:lineRule="exact"/>
              <w:ind w:right="96"/>
              <w:jc w:val="right"/>
              <w:rPr>
                <w:sz w:val="18"/>
              </w:rPr>
            </w:pPr>
            <w:r>
              <w:rPr>
                <w:spacing w:val="2"/>
                <w:w w:val="90"/>
                <w:sz w:val="18"/>
              </w:rPr>
              <w:t>3.712,59</w:t>
            </w:r>
            <w:r>
              <w:rPr>
                <w:spacing w:val="47"/>
                <w:sz w:val="18"/>
              </w:rPr>
              <w:t> </w:t>
            </w:r>
            <w:r>
              <w:rPr>
                <w:spacing w:val="-10"/>
                <w:w w:val="90"/>
                <w:sz w:val="18"/>
              </w:rPr>
              <w:t>€</w:t>
            </w:r>
          </w:p>
        </w:tc>
      </w:tr>
      <w:tr>
        <w:trPr>
          <w:trHeight w:val="206" w:hRule="atLeast"/>
        </w:trPr>
        <w:tc>
          <w:tcPr>
            <w:tcW w:w="1560" w:type="dxa"/>
          </w:tcPr>
          <w:p>
            <w:pPr>
              <w:pStyle w:val="TableParagraph"/>
              <w:spacing w:line="187" w:lineRule="exact"/>
              <w:ind w:left="108"/>
              <w:rPr>
                <w:sz w:val="18"/>
              </w:rPr>
            </w:pPr>
            <w:r>
              <w:rPr>
                <w:sz w:val="18"/>
              </w:rPr>
              <w:t>A2</w:t>
            </w:r>
            <w:r>
              <w:rPr>
                <w:spacing w:val="-1"/>
                <w:sz w:val="18"/>
              </w:rPr>
              <w:t> </w:t>
            </w:r>
            <w:r>
              <w:rPr>
                <w:sz w:val="18"/>
              </w:rPr>
              <w:t>(3</w:t>
            </w:r>
            <w:r>
              <w:rPr>
                <w:spacing w:val="-1"/>
                <w:sz w:val="18"/>
              </w:rPr>
              <w:t> </w:t>
            </w:r>
            <w:r>
              <w:rPr>
                <w:spacing w:val="-2"/>
                <w:sz w:val="18"/>
              </w:rPr>
              <w:t>puestos)</w:t>
            </w:r>
          </w:p>
        </w:tc>
        <w:tc>
          <w:tcPr>
            <w:tcW w:w="1701" w:type="dxa"/>
          </w:tcPr>
          <w:p>
            <w:pPr>
              <w:pStyle w:val="TableParagraph"/>
              <w:spacing w:line="187" w:lineRule="exact"/>
              <w:ind w:right="96"/>
              <w:jc w:val="right"/>
              <w:rPr>
                <w:sz w:val="18"/>
              </w:rPr>
            </w:pPr>
            <w:r>
              <w:rPr>
                <w:spacing w:val="4"/>
                <w:w w:val="90"/>
                <w:sz w:val="18"/>
              </w:rPr>
              <w:t>160.326,46</w:t>
            </w:r>
            <w:r>
              <w:rPr>
                <w:spacing w:val="42"/>
                <w:sz w:val="18"/>
              </w:rPr>
              <w:t> </w:t>
            </w:r>
            <w:r>
              <w:rPr>
                <w:spacing w:val="-10"/>
                <w:w w:val="90"/>
                <w:sz w:val="18"/>
              </w:rPr>
              <w:t>€</w:t>
            </w:r>
          </w:p>
        </w:tc>
        <w:tc>
          <w:tcPr>
            <w:tcW w:w="1559"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417" w:type="dxa"/>
          </w:tcPr>
          <w:p>
            <w:pPr>
              <w:pStyle w:val="TableParagraph"/>
              <w:spacing w:line="187" w:lineRule="exact"/>
              <w:ind w:right="96"/>
              <w:jc w:val="right"/>
              <w:rPr>
                <w:sz w:val="18"/>
              </w:rPr>
            </w:pPr>
            <w:r>
              <w:rPr>
                <w:spacing w:val="4"/>
                <w:w w:val="90"/>
                <w:sz w:val="18"/>
              </w:rPr>
              <w:t>104.500,23</w:t>
            </w:r>
            <w:r>
              <w:rPr>
                <w:spacing w:val="42"/>
                <w:sz w:val="18"/>
              </w:rPr>
              <w:t> </w:t>
            </w:r>
            <w:r>
              <w:rPr>
                <w:spacing w:val="-10"/>
                <w:w w:val="90"/>
                <w:sz w:val="18"/>
              </w:rPr>
              <w:t>€</w:t>
            </w:r>
          </w:p>
        </w:tc>
        <w:tc>
          <w:tcPr>
            <w:tcW w:w="1276" w:type="dxa"/>
          </w:tcPr>
          <w:p>
            <w:pPr>
              <w:pStyle w:val="TableParagraph"/>
              <w:spacing w:line="187" w:lineRule="exact"/>
              <w:ind w:left="9"/>
              <w:jc w:val="center"/>
              <w:rPr>
                <w:sz w:val="18"/>
              </w:rPr>
            </w:pPr>
            <w:r>
              <w:rPr>
                <w:sz w:val="18"/>
              </w:rPr>
              <w:t>12</w:t>
            </w:r>
            <w:r>
              <w:rPr>
                <w:spacing w:val="-1"/>
                <w:sz w:val="18"/>
              </w:rPr>
              <w:t> </w:t>
            </w:r>
            <w:r>
              <w:rPr>
                <w:spacing w:val="-2"/>
                <w:sz w:val="18"/>
              </w:rPr>
              <w:t>meses</w:t>
            </w:r>
          </w:p>
        </w:tc>
        <w:tc>
          <w:tcPr>
            <w:tcW w:w="1418" w:type="dxa"/>
          </w:tcPr>
          <w:p>
            <w:pPr>
              <w:pStyle w:val="TableParagraph"/>
              <w:spacing w:line="187" w:lineRule="exact"/>
              <w:ind w:right="95"/>
              <w:jc w:val="right"/>
              <w:rPr>
                <w:sz w:val="18"/>
              </w:rPr>
            </w:pPr>
            <w:r>
              <w:rPr>
                <w:spacing w:val="4"/>
                <w:w w:val="90"/>
                <w:sz w:val="18"/>
              </w:rPr>
              <w:t>55.826,23</w:t>
            </w:r>
            <w:r>
              <w:rPr>
                <w:spacing w:val="38"/>
                <w:sz w:val="18"/>
              </w:rPr>
              <w:t> </w:t>
            </w:r>
            <w:r>
              <w:rPr>
                <w:spacing w:val="-10"/>
                <w:w w:val="90"/>
                <w:sz w:val="18"/>
              </w:rPr>
              <w:t>€</w:t>
            </w:r>
          </w:p>
        </w:tc>
      </w:tr>
      <w:tr>
        <w:trPr>
          <w:trHeight w:val="206" w:hRule="atLeast"/>
        </w:trPr>
        <w:tc>
          <w:tcPr>
            <w:tcW w:w="1560" w:type="dxa"/>
            <w:shd w:val="clear" w:color="auto" w:fill="D9E2F3"/>
          </w:tcPr>
          <w:p>
            <w:pPr>
              <w:pStyle w:val="TableParagraph"/>
              <w:spacing w:line="187" w:lineRule="exact"/>
              <w:ind w:left="108"/>
              <w:rPr>
                <w:rFonts w:ascii="Arial"/>
                <w:b/>
                <w:sz w:val="18"/>
              </w:rPr>
            </w:pPr>
            <w:r>
              <w:rPr>
                <w:rFonts w:ascii="Arial"/>
                <w:b/>
                <w:spacing w:val="-2"/>
                <w:sz w:val="18"/>
              </w:rPr>
              <w:t>TOTAL</w:t>
            </w:r>
          </w:p>
        </w:tc>
        <w:tc>
          <w:tcPr>
            <w:tcW w:w="1701" w:type="dxa"/>
            <w:shd w:val="clear" w:color="auto" w:fill="D9E2F3"/>
          </w:tcPr>
          <w:p>
            <w:pPr>
              <w:pStyle w:val="TableParagraph"/>
              <w:spacing w:line="187" w:lineRule="exact"/>
              <w:ind w:right="96"/>
              <w:jc w:val="right"/>
              <w:rPr>
                <w:rFonts w:ascii="Arial" w:hAnsi="Arial"/>
                <w:b/>
                <w:sz w:val="18"/>
              </w:rPr>
            </w:pPr>
            <w:r>
              <w:rPr>
                <w:rFonts w:ascii="Arial" w:hAnsi="Arial"/>
                <w:b/>
                <w:sz w:val="18"/>
              </w:rPr>
              <w:t>587.279,54</w:t>
            </w:r>
            <w:r>
              <w:rPr>
                <w:rFonts w:ascii="Arial" w:hAnsi="Arial"/>
                <w:b/>
                <w:spacing w:val="-8"/>
                <w:sz w:val="18"/>
              </w:rPr>
              <w:t> </w:t>
            </w:r>
            <w:r>
              <w:rPr>
                <w:rFonts w:ascii="Arial" w:hAnsi="Arial"/>
                <w:b/>
                <w:spacing w:val="-10"/>
                <w:sz w:val="18"/>
              </w:rPr>
              <w:t>€</w:t>
            </w:r>
          </w:p>
        </w:tc>
        <w:tc>
          <w:tcPr>
            <w:tcW w:w="1559" w:type="dxa"/>
            <w:shd w:val="clear" w:color="auto" w:fill="D9E2F3"/>
          </w:tcPr>
          <w:p>
            <w:pPr>
              <w:pStyle w:val="TableParagraph"/>
              <w:rPr>
                <w:rFonts w:ascii="Times New Roman"/>
                <w:sz w:val="14"/>
              </w:rPr>
            </w:pPr>
          </w:p>
        </w:tc>
        <w:tc>
          <w:tcPr>
            <w:tcW w:w="1417" w:type="dxa"/>
            <w:shd w:val="clear" w:color="auto" w:fill="D9E2F3"/>
          </w:tcPr>
          <w:p>
            <w:pPr>
              <w:pStyle w:val="TableParagraph"/>
              <w:spacing w:line="187" w:lineRule="exact"/>
              <w:ind w:right="96"/>
              <w:jc w:val="right"/>
              <w:rPr>
                <w:rFonts w:ascii="Arial" w:hAnsi="Arial"/>
                <w:b/>
                <w:sz w:val="18"/>
              </w:rPr>
            </w:pPr>
            <w:r>
              <w:rPr>
                <w:rFonts w:ascii="Arial" w:hAnsi="Arial"/>
                <w:b/>
                <w:sz w:val="18"/>
              </w:rPr>
              <w:t>519.163,75</w:t>
            </w:r>
            <w:r>
              <w:rPr>
                <w:rFonts w:ascii="Arial" w:hAnsi="Arial"/>
                <w:b/>
                <w:spacing w:val="-8"/>
                <w:sz w:val="18"/>
              </w:rPr>
              <w:t> </w:t>
            </w:r>
            <w:r>
              <w:rPr>
                <w:rFonts w:ascii="Arial" w:hAnsi="Arial"/>
                <w:b/>
                <w:spacing w:val="-10"/>
                <w:sz w:val="18"/>
              </w:rPr>
              <w:t>€</w:t>
            </w:r>
          </w:p>
        </w:tc>
        <w:tc>
          <w:tcPr>
            <w:tcW w:w="1276" w:type="dxa"/>
            <w:shd w:val="clear" w:color="auto" w:fill="D9E2F3"/>
          </w:tcPr>
          <w:p>
            <w:pPr>
              <w:pStyle w:val="TableParagraph"/>
              <w:rPr>
                <w:rFonts w:ascii="Times New Roman"/>
                <w:sz w:val="14"/>
              </w:rPr>
            </w:pPr>
          </w:p>
        </w:tc>
        <w:tc>
          <w:tcPr>
            <w:tcW w:w="1418" w:type="dxa"/>
            <w:shd w:val="clear" w:color="auto" w:fill="D9E2F3"/>
          </w:tcPr>
          <w:p>
            <w:pPr>
              <w:pStyle w:val="TableParagraph"/>
              <w:spacing w:line="187" w:lineRule="exact"/>
              <w:ind w:right="95"/>
              <w:jc w:val="right"/>
              <w:rPr>
                <w:rFonts w:ascii="Arial" w:hAnsi="Arial"/>
                <w:b/>
                <w:sz w:val="18"/>
              </w:rPr>
            </w:pPr>
            <w:r>
              <w:rPr>
                <w:rFonts w:ascii="Arial" w:hAnsi="Arial"/>
                <w:b/>
                <w:sz w:val="18"/>
              </w:rPr>
              <w:t>68.115,79</w:t>
            </w:r>
            <w:r>
              <w:rPr>
                <w:rFonts w:ascii="Arial" w:hAnsi="Arial"/>
                <w:b/>
                <w:spacing w:val="-6"/>
                <w:sz w:val="18"/>
              </w:rPr>
              <w:t> </w:t>
            </w:r>
            <w:r>
              <w:rPr>
                <w:rFonts w:ascii="Arial" w:hAnsi="Arial"/>
                <w:b/>
                <w:spacing w:val="-10"/>
                <w:sz w:val="18"/>
              </w:rPr>
              <w:t>€</w:t>
            </w:r>
          </w:p>
        </w:tc>
      </w:tr>
    </w:tbl>
    <w:p>
      <w:pPr>
        <w:pStyle w:val="BodyText"/>
        <w:rPr>
          <w:sz w:val="20"/>
        </w:rPr>
      </w:pPr>
    </w:p>
    <w:p>
      <w:pPr>
        <w:pStyle w:val="BodyText"/>
        <w:rPr>
          <w:sz w:val="20"/>
        </w:rPr>
      </w:pPr>
    </w:p>
    <w:p>
      <w:pPr>
        <w:pStyle w:val="BodyText"/>
        <w:spacing w:before="4"/>
        <w:rPr>
          <w:sz w:val="20"/>
        </w:rPr>
      </w:pPr>
    </w:p>
    <w:p>
      <w:pPr>
        <w:pStyle w:val="ListParagraph"/>
        <w:numPr>
          <w:ilvl w:val="0"/>
          <w:numId w:val="21"/>
        </w:numPr>
        <w:tabs>
          <w:tab w:pos="850" w:val="left" w:leader="none"/>
          <w:tab w:pos="863" w:val="left" w:leader="none"/>
        </w:tabs>
        <w:spacing w:line="240" w:lineRule="auto" w:before="1" w:after="0"/>
        <w:ind w:left="863" w:right="141" w:hanging="360"/>
        <w:jc w:val="both"/>
        <w:rPr>
          <w:sz w:val="20"/>
        </w:rPr>
      </w:pPr>
      <w:r>
        <w:rPr>
          <w:sz w:val="20"/>
        </w:rPr>
        <w:t>La dotación de los </w:t>
      </w:r>
      <w:r>
        <w:rPr>
          <w:rFonts w:ascii="Arial" w:hAnsi="Arial"/>
          <w:b/>
          <w:sz w:val="20"/>
        </w:rPr>
        <w:t>puestos administrativos (grupo C1) </w:t>
      </w:r>
      <w:r>
        <w:rPr>
          <w:sz w:val="20"/>
        </w:rPr>
        <w:t>se ha visto incrementada por la creación de una plaza adicional dotada por </w:t>
      </w:r>
      <w:r>
        <w:rPr>
          <w:rFonts w:ascii="Arial" w:hAnsi="Arial"/>
          <w:b/>
          <w:sz w:val="20"/>
        </w:rPr>
        <w:t>1 mes</w:t>
      </w:r>
      <w:r>
        <w:rPr>
          <w:sz w:val="20"/>
        </w:rPr>
        <w:t>, suponiendo esto un incremento del gasto en 8.576,97 €.</w:t>
      </w:r>
    </w:p>
    <w:p>
      <w:pPr>
        <w:pStyle w:val="ListParagraph"/>
        <w:numPr>
          <w:ilvl w:val="0"/>
          <w:numId w:val="21"/>
        </w:numPr>
        <w:tabs>
          <w:tab w:pos="850" w:val="left" w:leader="none"/>
          <w:tab w:pos="863" w:val="left" w:leader="none"/>
        </w:tabs>
        <w:spacing w:line="240" w:lineRule="auto" w:before="230" w:after="0"/>
        <w:ind w:left="863" w:right="141" w:hanging="360"/>
        <w:jc w:val="both"/>
        <w:rPr>
          <w:sz w:val="20"/>
        </w:rPr>
      </w:pPr>
      <w:r>
        <w:rPr>
          <w:sz w:val="20"/>
        </w:rPr>
        <w:t>En relación a los </w:t>
      </w:r>
      <w:r>
        <w:rPr>
          <w:rFonts w:ascii="Arial" w:hAnsi="Arial"/>
          <w:b/>
          <w:sz w:val="20"/>
        </w:rPr>
        <w:t>puestos de técnicos medios (grupo A2), </w:t>
      </w:r>
      <w:r>
        <w:rPr>
          <w:sz w:val="20"/>
        </w:rPr>
        <w:t>la dotación para esta anualidad ha aumentado como consecuencia de la creación de una plaza nueva dotada por </w:t>
      </w:r>
      <w:r>
        <w:rPr>
          <w:rFonts w:ascii="Arial" w:hAnsi="Arial"/>
          <w:b/>
          <w:sz w:val="20"/>
        </w:rPr>
        <w:t>12 meses</w:t>
      </w:r>
      <w:r>
        <w:rPr>
          <w:sz w:val="20"/>
        </w:rPr>
        <w:t>, lo que provoca un aumento del gasto de 55.826,23 €.</w:t>
      </w:r>
    </w:p>
    <w:p>
      <w:pPr>
        <w:pStyle w:val="BodyText"/>
        <w:spacing w:before="229"/>
        <w:rPr>
          <w:sz w:val="20"/>
        </w:rPr>
      </w:pPr>
    </w:p>
    <w:p>
      <w:pPr>
        <w:spacing w:before="1"/>
        <w:ind w:left="143" w:right="140" w:firstLine="0"/>
        <w:jc w:val="both"/>
        <w:rPr>
          <w:sz w:val="20"/>
        </w:rPr>
      </w:pPr>
      <w:r>
        <w:rPr>
          <w:sz w:val="20"/>
        </w:rPr>
        <w:t>Atendiendo a lo expuesto en la memoria elaborada por el servicio de Recursos Humanos en fecha 29 de octubre de 2021 en la que se hace constar</w:t>
      </w:r>
      <w:r>
        <w:rPr>
          <w:rFonts w:ascii="Arial" w:hAnsi="Arial"/>
          <w:i/>
          <w:sz w:val="20"/>
        </w:rPr>
        <w:t>: </w:t>
      </w:r>
      <w:r>
        <w:rPr>
          <w:rFonts w:ascii="Arial" w:hAnsi="Arial"/>
          <w:i/>
          <w:sz w:val="18"/>
        </w:rPr>
        <w:t>“…En consonancia con el artículo 19.dos del Proyecto de</w:t>
      </w:r>
      <w:r>
        <w:rPr>
          <w:rFonts w:ascii="Arial" w:hAnsi="Arial"/>
          <w:i/>
          <w:spacing w:val="40"/>
          <w:sz w:val="18"/>
        </w:rPr>
        <w:t> </w:t>
      </w:r>
      <w:r>
        <w:rPr>
          <w:rFonts w:ascii="Arial" w:hAnsi="Arial"/>
          <w:i/>
          <w:sz w:val="18"/>
        </w:rPr>
        <w:t>Ley de Presupuestos Generales del Estado para el año 2022, en el ámbito del sector público, se establece que</w:t>
      </w:r>
      <w:r>
        <w:rPr>
          <w:rFonts w:ascii="Arial" w:hAnsi="Arial"/>
          <w:i/>
          <w:spacing w:val="40"/>
          <w:sz w:val="18"/>
        </w:rPr>
        <w:t> </w:t>
      </w:r>
      <w:r>
        <w:rPr>
          <w:rFonts w:ascii="Arial" w:hAnsi="Arial"/>
          <w:i/>
          <w:sz w:val="18"/>
        </w:rPr>
        <w:t>en términos de homogeneidad para los dos periodos de comparación hay un </w:t>
      </w:r>
      <w:r>
        <w:rPr>
          <w:rFonts w:ascii="Arial" w:hAnsi="Arial"/>
          <w:b/>
          <w:i/>
          <w:sz w:val="18"/>
        </w:rPr>
        <w:t>aumento del 2 por ciento </w:t>
      </w:r>
      <w:r>
        <w:rPr>
          <w:rFonts w:ascii="Arial" w:hAnsi="Arial"/>
          <w:i/>
          <w:sz w:val="18"/>
        </w:rPr>
        <w:t>y </w:t>
      </w:r>
      <w:r>
        <w:rPr>
          <w:rFonts w:ascii="Arial" w:hAnsi="Arial"/>
          <w:b/>
          <w:i/>
          <w:sz w:val="18"/>
        </w:rPr>
        <w:t>se mantienen los gastos de acción social en los mismos términos</w:t>
      </w:r>
      <w:r>
        <w:rPr>
          <w:rFonts w:ascii="Arial" w:hAnsi="Arial"/>
          <w:i/>
          <w:sz w:val="18"/>
        </w:rPr>
        <w:t>, lo dispuesto en el apartado Dos del artículo 19, debe entenderse </w:t>
      </w:r>
      <w:r>
        <w:rPr>
          <w:rFonts w:ascii="Arial" w:hAnsi="Arial"/>
          <w:b/>
          <w:i/>
          <w:sz w:val="18"/>
        </w:rPr>
        <w:t>sin perjuicio de las adecuaciones retributivas, realizadas con carácter singular (aumento de trienios) y por la variación del número de efectivos que en estos momentos debido a las necesidades organizativas y al elevado número de expedientes es necesario reforzar la plantilla </w:t>
      </w:r>
      <w:r>
        <w:rPr>
          <w:rFonts w:ascii="Arial" w:hAnsi="Arial"/>
          <w:i/>
          <w:sz w:val="18"/>
        </w:rPr>
        <w:t>para conseguir los objetivos fijados y para evitar perjuicio en la tramitación de los expedientes que podría suponer responsabilidades administrativas…”, </w:t>
      </w:r>
      <w:r>
        <w:rPr>
          <w:sz w:val="20"/>
        </w:rPr>
        <w:t>también se recoge la dotación presupuestaria para la </w:t>
      </w:r>
      <w:r>
        <w:rPr>
          <w:rFonts w:ascii="Arial" w:hAnsi="Arial"/>
          <w:b/>
          <w:sz w:val="20"/>
        </w:rPr>
        <w:t>posible subida</w:t>
      </w:r>
      <w:r>
        <w:rPr>
          <w:rFonts w:ascii="Arial" w:hAnsi="Arial"/>
          <w:b/>
          <w:spacing w:val="40"/>
          <w:sz w:val="20"/>
        </w:rPr>
        <w:t> </w:t>
      </w:r>
      <w:r>
        <w:rPr>
          <w:rFonts w:ascii="Arial" w:hAnsi="Arial"/>
          <w:b/>
          <w:sz w:val="20"/>
        </w:rPr>
        <w:t>salarial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2%</w:t>
      </w:r>
      <w:r>
        <w:rPr>
          <w:rFonts w:ascii="Arial" w:hAnsi="Arial"/>
          <w:b/>
          <w:spacing w:val="40"/>
          <w:sz w:val="20"/>
        </w:rPr>
        <w:t> </w:t>
      </w:r>
      <w:r>
        <w:rPr>
          <w:sz w:val="20"/>
        </w:rPr>
        <w:t>según</w:t>
      </w:r>
      <w:r>
        <w:rPr>
          <w:spacing w:val="40"/>
          <w:sz w:val="20"/>
        </w:rPr>
        <w:t> </w:t>
      </w:r>
      <w:r>
        <w:rPr>
          <w:sz w:val="20"/>
        </w:rPr>
        <w:t>lo</w:t>
      </w:r>
      <w:r>
        <w:rPr>
          <w:spacing w:val="40"/>
          <w:sz w:val="20"/>
        </w:rPr>
        <w:t> </w:t>
      </w:r>
      <w:r>
        <w:rPr>
          <w:sz w:val="20"/>
        </w:rPr>
        <w:t>establecido</w:t>
      </w:r>
      <w:r>
        <w:rPr>
          <w:spacing w:val="40"/>
          <w:sz w:val="20"/>
        </w:rPr>
        <w:t> </w:t>
      </w:r>
      <w:r>
        <w:rPr>
          <w:sz w:val="20"/>
        </w:rPr>
        <w:t>en</w:t>
      </w:r>
      <w:r>
        <w:rPr>
          <w:spacing w:val="40"/>
          <w:sz w:val="20"/>
        </w:rPr>
        <w:t> </w:t>
      </w:r>
      <w:r>
        <w:rPr>
          <w:sz w:val="20"/>
        </w:rPr>
        <w:t>el</w:t>
      </w:r>
      <w:r>
        <w:rPr>
          <w:spacing w:val="40"/>
          <w:sz w:val="20"/>
        </w:rPr>
        <w:t> </w:t>
      </w:r>
      <w:r>
        <w:rPr>
          <w:sz w:val="20"/>
        </w:rPr>
        <w:t>citado</w:t>
      </w:r>
      <w:r>
        <w:rPr>
          <w:spacing w:val="40"/>
          <w:sz w:val="20"/>
        </w:rPr>
        <w:t> </w:t>
      </w:r>
      <w:r>
        <w:rPr>
          <w:sz w:val="20"/>
        </w:rPr>
        <w:t>artículo</w:t>
      </w:r>
      <w:r>
        <w:rPr>
          <w:spacing w:val="40"/>
          <w:sz w:val="20"/>
        </w:rPr>
        <w:t> </w:t>
      </w:r>
      <w:r>
        <w:rPr>
          <w:sz w:val="20"/>
        </w:rPr>
        <w:t>19.2</w:t>
      </w:r>
      <w:r>
        <w:rPr>
          <w:spacing w:val="40"/>
          <w:sz w:val="20"/>
        </w:rPr>
        <w:t> </w:t>
      </w:r>
      <w:r>
        <w:rPr>
          <w:sz w:val="20"/>
        </w:rPr>
        <w:t>del</w:t>
      </w:r>
      <w:r>
        <w:rPr>
          <w:spacing w:val="40"/>
          <w:sz w:val="20"/>
        </w:rPr>
        <w:t> </w:t>
      </w:r>
      <w:r>
        <w:rPr>
          <w:sz w:val="20"/>
        </w:rPr>
        <w:t>Proyecto</w:t>
      </w:r>
      <w:r>
        <w:rPr>
          <w:spacing w:val="40"/>
          <w:sz w:val="20"/>
        </w:rPr>
        <w:t> </w:t>
      </w:r>
      <w:r>
        <w:rPr>
          <w:sz w:val="20"/>
        </w:rPr>
        <w:t>de</w:t>
      </w:r>
      <w:r>
        <w:rPr>
          <w:spacing w:val="40"/>
          <w:sz w:val="20"/>
        </w:rPr>
        <w:t> </w:t>
      </w:r>
      <w:r>
        <w:rPr>
          <w:sz w:val="20"/>
        </w:rPr>
        <w:t>Ley</w:t>
      </w:r>
      <w:r>
        <w:rPr>
          <w:spacing w:val="40"/>
          <w:sz w:val="20"/>
        </w:rPr>
        <w:t> </w:t>
      </w:r>
      <w:r>
        <w:rPr>
          <w:sz w:val="20"/>
        </w:rPr>
        <w:t>de</w:t>
      </w:r>
    </w:p>
    <w:p>
      <w:pPr>
        <w:spacing w:after="0"/>
        <w:jc w:val="both"/>
        <w:rPr>
          <w:sz w:val="20"/>
        </w:rPr>
        <w:sectPr>
          <w:pgSz w:w="11910" w:h="16840"/>
          <w:pgMar w:header="988" w:footer="868" w:top="2400" w:bottom="1060" w:left="1275" w:right="1275"/>
        </w:sectPr>
      </w:pPr>
    </w:p>
    <w:p>
      <w:pPr>
        <w:pStyle w:val="BodyText"/>
        <w:spacing w:before="195"/>
        <w:rPr>
          <w:sz w:val="20"/>
        </w:rPr>
      </w:pPr>
    </w:p>
    <w:p>
      <w:pPr>
        <w:spacing w:before="0"/>
        <w:ind w:left="143" w:right="144" w:firstLine="0"/>
        <w:jc w:val="both"/>
        <w:rPr>
          <w:sz w:val="20"/>
        </w:rPr>
      </w:pPr>
      <w:r>
        <w:rPr>
          <w:sz w:val="20"/>
        </w:rPr>
        <w:t>Presupuestos Generales del Estado para el año 2022 en el ámbito del sector público, que deberá estar en situación de no disponibilidad hasta su aprobación.</w:t>
      </w:r>
    </w:p>
    <w:p>
      <w:pPr>
        <w:pStyle w:val="BodyText"/>
        <w:rPr>
          <w:sz w:val="20"/>
        </w:rPr>
      </w:pPr>
    </w:p>
    <w:p>
      <w:pPr>
        <w:spacing w:before="0"/>
        <w:ind w:left="143" w:right="140" w:firstLine="0"/>
        <w:jc w:val="both"/>
        <w:rPr>
          <w:sz w:val="20"/>
        </w:rPr>
      </w:pPr>
      <w:r>
        <w:rPr>
          <w:sz w:val="20"/>
        </w:rPr>
        <w:t>Además, se ha previsto </w:t>
      </w:r>
      <w:r>
        <w:rPr>
          <w:rFonts w:ascii="Arial" w:hAnsi="Arial"/>
          <w:b/>
          <w:sz w:val="20"/>
        </w:rPr>
        <w:t>dotación económica para las posibles sustituciones por incapacidad temporal del personal del Organismo</w:t>
      </w:r>
      <w:r>
        <w:rPr>
          <w:sz w:val="20"/>
        </w:rPr>
        <w:t>, por importe que asciende a ochenta y dos mil doscientos</w:t>
      </w:r>
      <w:r>
        <w:rPr>
          <w:spacing w:val="40"/>
          <w:sz w:val="20"/>
        </w:rPr>
        <w:t> </w:t>
      </w:r>
      <w:r>
        <w:rPr>
          <w:sz w:val="20"/>
        </w:rPr>
        <w:t>diez euros con veintitrés céntimos (</w:t>
      </w:r>
      <w:r>
        <w:rPr>
          <w:rFonts w:ascii="Arial" w:hAnsi="Arial"/>
          <w:b/>
          <w:sz w:val="20"/>
        </w:rPr>
        <w:t>82.210,23 €</w:t>
      </w:r>
      <w:r>
        <w:rPr>
          <w:sz w:val="20"/>
        </w:rPr>
        <w:t>).</w:t>
      </w:r>
    </w:p>
    <w:p>
      <w:pPr>
        <w:pStyle w:val="BodyText"/>
        <w:rPr>
          <w:sz w:val="20"/>
        </w:rPr>
      </w:pPr>
    </w:p>
    <w:p>
      <w:pPr>
        <w:spacing w:before="0"/>
        <w:ind w:left="143" w:right="141" w:firstLine="0"/>
        <w:jc w:val="both"/>
        <w:rPr>
          <w:sz w:val="20"/>
        </w:rPr>
      </w:pPr>
      <w:r>
        <w:rPr>
          <w:sz w:val="20"/>
        </w:rPr>
        <w:t>Atendiendo lo expuesto se estima que la dotación necesaria para el </w:t>
      </w:r>
      <w:r>
        <w:rPr>
          <w:rFonts w:ascii="Arial" w:hAnsi="Arial"/>
          <w:b/>
          <w:sz w:val="20"/>
          <w:u w:val="single"/>
        </w:rPr>
        <w:t>capítulo I</w:t>
      </w:r>
      <w:r>
        <w:rPr>
          <w:rFonts w:ascii="Arial" w:hAnsi="Arial"/>
          <w:b/>
          <w:sz w:val="20"/>
        </w:rPr>
        <w:t> </w:t>
      </w:r>
      <w:r>
        <w:rPr>
          <w:sz w:val="20"/>
        </w:rPr>
        <w:t>relativa a los </w:t>
      </w:r>
      <w:r>
        <w:rPr>
          <w:rFonts w:ascii="Arial" w:hAnsi="Arial"/>
          <w:b/>
          <w:sz w:val="20"/>
        </w:rPr>
        <w:t>Gastos de</w:t>
      </w:r>
      <w:r>
        <w:rPr>
          <w:rFonts w:ascii="Arial" w:hAnsi="Arial"/>
          <w:b/>
          <w:spacing w:val="-2"/>
          <w:sz w:val="20"/>
        </w:rPr>
        <w:t> </w:t>
      </w:r>
      <w:r>
        <w:rPr>
          <w:rFonts w:ascii="Arial" w:hAnsi="Arial"/>
          <w:b/>
          <w:sz w:val="20"/>
        </w:rPr>
        <w:t>Personal</w:t>
      </w:r>
      <w:r>
        <w:rPr>
          <w:rFonts w:ascii="Arial" w:hAnsi="Arial"/>
          <w:b/>
          <w:spacing w:val="-2"/>
          <w:sz w:val="20"/>
        </w:rPr>
        <w:t> </w:t>
      </w:r>
      <w:r>
        <w:rPr>
          <w:sz w:val="20"/>
        </w:rPr>
        <w:t>para</w:t>
      </w:r>
      <w:r>
        <w:rPr>
          <w:spacing w:val="-2"/>
          <w:sz w:val="20"/>
        </w:rPr>
        <w:t> </w:t>
      </w:r>
      <w:r>
        <w:rPr>
          <w:sz w:val="20"/>
        </w:rPr>
        <w:t>el</w:t>
      </w:r>
      <w:r>
        <w:rPr>
          <w:spacing w:val="-2"/>
          <w:sz w:val="20"/>
        </w:rPr>
        <w:t> </w:t>
      </w:r>
      <w:r>
        <w:rPr>
          <w:sz w:val="20"/>
        </w:rPr>
        <w:t>ejercicio</w:t>
      </w:r>
      <w:r>
        <w:rPr>
          <w:spacing w:val="-2"/>
          <w:sz w:val="20"/>
        </w:rPr>
        <w:t> </w:t>
      </w:r>
      <w:r>
        <w:rPr>
          <w:sz w:val="20"/>
        </w:rPr>
        <w:t>2022</w:t>
      </w:r>
      <w:r>
        <w:rPr>
          <w:spacing w:val="-2"/>
          <w:sz w:val="20"/>
        </w:rPr>
        <w:t> </w:t>
      </w:r>
      <w:r>
        <w:rPr>
          <w:sz w:val="20"/>
        </w:rPr>
        <w:t>ascienda</w:t>
      </w:r>
      <w:r>
        <w:rPr>
          <w:spacing w:val="-2"/>
          <w:sz w:val="20"/>
        </w:rPr>
        <w:t> </w:t>
      </w:r>
      <w:r>
        <w:rPr>
          <w:sz w:val="20"/>
        </w:rPr>
        <w:t>a</w:t>
      </w:r>
      <w:r>
        <w:rPr>
          <w:spacing w:val="-2"/>
          <w:sz w:val="20"/>
        </w:rPr>
        <w:t> </w:t>
      </w:r>
      <w:r>
        <w:rPr>
          <w:rFonts w:ascii="Arial" w:hAnsi="Arial"/>
          <w:b/>
          <w:sz w:val="20"/>
        </w:rPr>
        <w:t>novecientos</w:t>
      </w:r>
      <w:r>
        <w:rPr>
          <w:rFonts w:ascii="Arial" w:hAnsi="Arial"/>
          <w:b/>
          <w:spacing w:val="-2"/>
          <w:sz w:val="20"/>
        </w:rPr>
        <w:t> </w:t>
      </w:r>
      <w:r>
        <w:rPr>
          <w:rFonts w:ascii="Arial" w:hAnsi="Arial"/>
          <w:b/>
          <w:sz w:val="20"/>
        </w:rPr>
        <w:t>cuarenta</w:t>
      </w:r>
      <w:r>
        <w:rPr>
          <w:rFonts w:ascii="Arial" w:hAnsi="Arial"/>
          <w:b/>
          <w:spacing w:val="-2"/>
          <w:sz w:val="20"/>
        </w:rPr>
        <w:t> </w:t>
      </w:r>
      <w:r>
        <w:rPr>
          <w:rFonts w:ascii="Arial" w:hAnsi="Arial"/>
          <w:b/>
          <w:sz w:val="20"/>
        </w:rPr>
        <w:t>y</w:t>
      </w:r>
      <w:r>
        <w:rPr>
          <w:rFonts w:ascii="Arial" w:hAnsi="Arial"/>
          <w:b/>
          <w:spacing w:val="-2"/>
          <w:sz w:val="20"/>
        </w:rPr>
        <w:t> </w:t>
      </w:r>
      <w:r>
        <w:rPr>
          <w:rFonts w:ascii="Arial" w:hAnsi="Arial"/>
          <w:b/>
          <w:sz w:val="20"/>
        </w:rPr>
        <w:t>siete</w:t>
      </w:r>
      <w:r>
        <w:rPr>
          <w:rFonts w:ascii="Arial" w:hAnsi="Arial"/>
          <w:b/>
          <w:spacing w:val="-2"/>
          <w:sz w:val="20"/>
        </w:rPr>
        <w:t> </w:t>
      </w:r>
      <w:r>
        <w:rPr>
          <w:rFonts w:ascii="Arial" w:hAnsi="Arial"/>
          <w:b/>
          <w:sz w:val="20"/>
        </w:rPr>
        <w:t>mil</w:t>
      </w:r>
      <w:r>
        <w:rPr>
          <w:rFonts w:ascii="Arial" w:hAnsi="Arial"/>
          <w:b/>
          <w:spacing w:val="-2"/>
          <w:sz w:val="20"/>
        </w:rPr>
        <w:t> </w:t>
      </w:r>
      <w:r>
        <w:rPr>
          <w:rFonts w:ascii="Arial" w:hAnsi="Arial"/>
          <w:b/>
          <w:sz w:val="20"/>
        </w:rPr>
        <w:t>cuatrocientos</w:t>
      </w:r>
      <w:r>
        <w:rPr>
          <w:rFonts w:ascii="Arial" w:hAnsi="Arial"/>
          <w:b/>
          <w:spacing w:val="-2"/>
          <w:sz w:val="20"/>
        </w:rPr>
        <w:t> </w:t>
      </w:r>
      <w:r>
        <w:rPr>
          <w:rFonts w:ascii="Arial" w:hAnsi="Arial"/>
          <w:b/>
          <w:sz w:val="20"/>
        </w:rPr>
        <w:t>seis euros con cuarenta y nueve céntimos (947.406,49 €)</w:t>
      </w:r>
      <w:r>
        <w:rPr>
          <w:sz w:val="20"/>
        </w:rPr>
        <w:t>, siendo el detalle el siguiente:</w:t>
      </w:r>
    </w:p>
    <w:p>
      <w:pPr>
        <w:pStyle w:val="BodyText"/>
        <w:rPr>
          <w:sz w:val="20"/>
        </w:rPr>
      </w:pPr>
    </w:p>
    <w:p>
      <w:pPr>
        <w:pStyle w:val="BodyText"/>
        <w:rPr>
          <w:sz w:val="20"/>
        </w:rPr>
      </w:pPr>
    </w:p>
    <w:tbl>
      <w:tblPr>
        <w:tblW w:w="0" w:type="auto"/>
        <w:jc w:val="left"/>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5"/>
        <w:gridCol w:w="1688"/>
        <w:gridCol w:w="1618"/>
      </w:tblGrid>
      <w:tr>
        <w:trPr>
          <w:trHeight w:val="352" w:hRule="atLeast"/>
        </w:trPr>
        <w:tc>
          <w:tcPr>
            <w:tcW w:w="3225" w:type="dxa"/>
          </w:tcPr>
          <w:p>
            <w:pPr>
              <w:pStyle w:val="TableParagraph"/>
              <w:rPr>
                <w:rFonts w:ascii="Times New Roman"/>
                <w:sz w:val="18"/>
              </w:rPr>
            </w:pPr>
          </w:p>
        </w:tc>
        <w:tc>
          <w:tcPr>
            <w:tcW w:w="1688" w:type="dxa"/>
          </w:tcPr>
          <w:p>
            <w:pPr>
              <w:pStyle w:val="TableParagraph"/>
              <w:spacing w:before="61"/>
              <w:ind w:left="9"/>
              <w:jc w:val="center"/>
              <w:rPr>
                <w:rFonts w:ascii="Arial"/>
                <w:b/>
                <w:sz w:val="20"/>
              </w:rPr>
            </w:pPr>
            <w:r>
              <w:rPr>
                <w:rFonts w:ascii="Arial"/>
                <w:b/>
                <w:spacing w:val="-4"/>
                <w:sz w:val="20"/>
              </w:rPr>
              <w:t>2021</w:t>
            </w:r>
          </w:p>
        </w:tc>
        <w:tc>
          <w:tcPr>
            <w:tcW w:w="1618" w:type="dxa"/>
          </w:tcPr>
          <w:p>
            <w:pPr>
              <w:pStyle w:val="TableParagraph"/>
              <w:spacing w:before="61"/>
              <w:ind w:left="9"/>
              <w:jc w:val="center"/>
              <w:rPr>
                <w:rFonts w:ascii="Arial"/>
                <w:b/>
                <w:sz w:val="20"/>
              </w:rPr>
            </w:pPr>
            <w:r>
              <w:rPr>
                <w:rFonts w:ascii="Arial"/>
                <w:b/>
                <w:spacing w:val="-4"/>
                <w:sz w:val="20"/>
              </w:rPr>
              <w:t>2021</w:t>
            </w:r>
          </w:p>
        </w:tc>
      </w:tr>
      <w:tr>
        <w:trPr>
          <w:trHeight w:val="229" w:hRule="atLeast"/>
        </w:trPr>
        <w:tc>
          <w:tcPr>
            <w:tcW w:w="3225" w:type="dxa"/>
          </w:tcPr>
          <w:p>
            <w:pPr>
              <w:pStyle w:val="TableParagraph"/>
              <w:spacing w:line="210" w:lineRule="exact"/>
              <w:ind w:left="108"/>
              <w:rPr>
                <w:sz w:val="20"/>
              </w:rPr>
            </w:pPr>
            <w:r>
              <w:rPr>
                <w:sz w:val="20"/>
              </w:rPr>
              <w:t>I.-</w:t>
            </w:r>
            <w:r>
              <w:rPr>
                <w:spacing w:val="-1"/>
                <w:sz w:val="20"/>
              </w:rPr>
              <w:t> </w:t>
            </w:r>
            <w:r>
              <w:rPr>
                <w:sz w:val="20"/>
              </w:rPr>
              <w:t>Plazas</w:t>
            </w:r>
            <w:r>
              <w:rPr>
                <w:spacing w:val="-1"/>
                <w:sz w:val="20"/>
              </w:rPr>
              <w:t> </w:t>
            </w:r>
            <w:r>
              <w:rPr>
                <w:sz w:val="20"/>
              </w:rPr>
              <w:t>de </w:t>
            </w:r>
            <w:r>
              <w:rPr>
                <w:spacing w:val="-2"/>
                <w:sz w:val="20"/>
              </w:rPr>
              <w:t>funcionarios</w:t>
            </w:r>
          </w:p>
        </w:tc>
        <w:tc>
          <w:tcPr>
            <w:tcW w:w="1688" w:type="dxa"/>
          </w:tcPr>
          <w:p>
            <w:pPr>
              <w:pStyle w:val="TableParagraph"/>
              <w:spacing w:line="210" w:lineRule="exact"/>
              <w:ind w:right="96"/>
              <w:jc w:val="right"/>
              <w:rPr>
                <w:sz w:val="20"/>
              </w:rPr>
            </w:pPr>
            <w:r>
              <w:rPr>
                <w:spacing w:val="4"/>
                <w:w w:val="90"/>
                <w:sz w:val="20"/>
              </w:rPr>
              <w:t>519.163,75</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587.279,54</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w:t>
            </w:r>
            <w:r>
              <w:rPr>
                <w:spacing w:val="-4"/>
                <w:sz w:val="20"/>
              </w:rPr>
              <w:t> </w:t>
            </w:r>
            <w:r>
              <w:rPr>
                <w:sz w:val="20"/>
              </w:rPr>
              <w:t>Plazas</w:t>
            </w:r>
            <w:r>
              <w:rPr>
                <w:spacing w:val="-3"/>
                <w:sz w:val="20"/>
              </w:rPr>
              <w:t> </w:t>
            </w:r>
            <w:r>
              <w:rPr>
                <w:sz w:val="20"/>
              </w:rPr>
              <w:t>de</w:t>
            </w:r>
            <w:r>
              <w:rPr>
                <w:spacing w:val="-3"/>
                <w:sz w:val="20"/>
              </w:rPr>
              <w:t> </w:t>
            </w:r>
            <w:r>
              <w:rPr>
                <w:sz w:val="20"/>
              </w:rPr>
              <w:t>personal</w:t>
            </w:r>
            <w:r>
              <w:rPr>
                <w:spacing w:val="-3"/>
                <w:sz w:val="20"/>
              </w:rPr>
              <w:t> </w:t>
            </w:r>
            <w:r>
              <w:rPr>
                <w:sz w:val="20"/>
              </w:rPr>
              <w:t>laboral</w:t>
            </w:r>
            <w:r>
              <w:rPr>
                <w:spacing w:val="-3"/>
                <w:sz w:val="20"/>
              </w:rPr>
              <w:t> </w:t>
            </w:r>
            <w:r>
              <w:rPr>
                <w:spacing w:val="-4"/>
                <w:sz w:val="20"/>
              </w:rPr>
              <w:t>fijo</w:t>
            </w:r>
          </w:p>
        </w:tc>
        <w:tc>
          <w:tcPr>
            <w:tcW w:w="1688" w:type="dxa"/>
          </w:tcPr>
          <w:p>
            <w:pPr>
              <w:pStyle w:val="TableParagraph"/>
              <w:spacing w:line="210" w:lineRule="exact"/>
              <w:ind w:right="96"/>
              <w:jc w:val="right"/>
              <w:rPr>
                <w:sz w:val="20"/>
              </w:rPr>
            </w:pPr>
            <w:r>
              <w:rPr>
                <w:spacing w:val="4"/>
                <w:w w:val="90"/>
                <w:sz w:val="20"/>
              </w:rPr>
              <w:t>177.209,62</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184.445,44</w:t>
            </w:r>
            <w:r>
              <w:rPr>
                <w:spacing w:val="52"/>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III.-</w:t>
            </w:r>
            <w:r>
              <w:rPr>
                <w:spacing w:val="-4"/>
                <w:sz w:val="20"/>
              </w:rPr>
              <w:t> </w:t>
            </w:r>
            <w:r>
              <w:rPr>
                <w:sz w:val="20"/>
              </w:rPr>
              <w:t>Personal</w:t>
            </w:r>
            <w:r>
              <w:rPr>
                <w:spacing w:val="-3"/>
                <w:sz w:val="20"/>
              </w:rPr>
              <w:t> </w:t>
            </w:r>
            <w:r>
              <w:rPr>
                <w:spacing w:val="-2"/>
                <w:sz w:val="20"/>
              </w:rPr>
              <w:t>directivo</w:t>
            </w:r>
          </w:p>
        </w:tc>
        <w:tc>
          <w:tcPr>
            <w:tcW w:w="1688" w:type="dxa"/>
          </w:tcPr>
          <w:p>
            <w:pPr>
              <w:pStyle w:val="TableParagraph"/>
              <w:spacing w:line="210" w:lineRule="exact"/>
              <w:ind w:right="95"/>
              <w:jc w:val="right"/>
              <w:rPr>
                <w:sz w:val="20"/>
              </w:rPr>
            </w:pPr>
            <w:r>
              <w:rPr>
                <w:spacing w:val="4"/>
                <w:w w:val="90"/>
                <w:sz w:val="20"/>
              </w:rPr>
              <w:t>70.956,87</w:t>
            </w:r>
            <w:r>
              <w:rPr>
                <w:spacing w:val="46"/>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72.376,01</w:t>
            </w:r>
            <w:r>
              <w:rPr>
                <w:spacing w:val="45"/>
                <w:sz w:val="20"/>
              </w:rPr>
              <w:t> </w:t>
            </w:r>
            <w:r>
              <w:rPr>
                <w:spacing w:val="-10"/>
                <w:w w:val="90"/>
                <w:sz w:val="20"/>
              </w:rPr>
              <w:t>€</w:t>
            </w:r>
          </w:p>
        </w:tc>
      </w:tr>
      <w:tr>
        <w:trPr>
          <w:trHeight w:val="229" w:hRule="atLeast"/>
        </w:trPr>
        <w:tc>
          <w:tcPr>
            <w:tcW w:w="3225" w:type="dxa"/>
          </w:tcPr>
          <w:p>
            <w:pPr>
              <w:pStyle w:val="TableParagraph"/>
              <w:spacing w:line="210" w:lineRule="exact"/>
              <w:ind w:left="108"/>
              <w:rPr>
                <w:sz w:val="20"/>
              </w:rPr>
            </w:pPr>
            <w:r>
              <w:rPr>
                <w:sz w:val="20"/>
              </w:rPr>
              <w:t>IV.-</w:t>
            </w:r>
            <w:r>
              <w:rPr>
                <w:spacing w:val="-2"/>
                <w:sz w:val="20"/>
              </w:rPr>
              <w:t> </w:t>
            </w:r>
            <w:r>
              <w:rPr>
                <w:sz w:val="20"/>
              </w:rPr>
              <w:t>Otros gastos de </w:t>
            </w:r>
            <w:r>
              <w:rPr>
                <w:spacing w:val="-2"/>
                <w:sz w:val="20"/>
              </w:rPr>
              <w:t>personal</w:t>
            </w:r>
          </w:p>
        </w:tc>
        <w:tc>
          <w:tcPr>
            <w:tcW w:w="168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c>
          <w:tcPr>
            <w:tcW w:w="1618" w:type="dxa"/>
          </w:tcPr>
          <w:p>
            <w:pPr>
              <w:pStyle w:val="TableParagraph"/>
              <w:spacing w:line="210" w:lineRule="exact"/>
              <w:ind w:right="96"/>
              <w:jc w:val="right"/>
              <w:rPr>
                <w:sz w:val="20"/>
              </w:rPr>
            </w:pPr>
            <w:r>
              <w:rPr>
                <w:spacing w:val="4"/>
                <w:w w:val="90"/>
                <w:sz w:val="20"/>
              </w:rPr>
              <w:t>103.305,50</w:t>
            </w:r>
            <w:r>
              <w:rPr>
                <w:spacing w:val="52"/>
                <w:sz w:val="20"/>
              </w:rPr>
              <w:t> </w:t>
            </w:r>
            <w:r>
              <w:rPr>
                <w:spacing w:val="-10"/>
                <w:w w:val="90"/>
                <w:sz w:val="20"/>
              </w:rPr>
              <w:t>€</w:t>
            </w:r>
          </w:p>
        </w:tc>
      </w:tr>
      <w:tr>
        <w:trPr>
          <w:trHeight w:val="229" w:hRule="atLeast"/>
        </w:trPr>
        <w:tc>
          <w:tcPr>
            <w:tcW w:w="3225" w:type="dxa"/>
          </w:tcPr>
          <w:p>
            <w:pPr>
              <w:pStyle w:val="TableParagraph"/>
              <w:rPr>
                <w:rFonts w:ascii="Times New Roman"/>
                <w:sz w:val="16"/>
              </w:rPr>
            </w:pPr>
          </w:p>
        </w:tc>
        <w:tc>
          <w:tcPr>
            <w:tcW w:w="1688" w:type="dxa"/>
          </w:tcPr>
          <w:p>
            <w:pPr>
              <w:pStyle w:val="TableParagraph"/>
              <w:spacing w:line="210" w:lineRule="exact"/>
              <w:ind w:right="96"/>
              <w:jc w:val="right"/>
              <w:rPr>
                <w:rFonts w:ascii="Arial" w:hAnsi="Arial"/>
                <w:b/>
                <w:sz w:val="20"/>
              </w:rPr>
            </w:pPr>
            <w:r>
              <w:rPr>
                <w:rFonts w:ascii="Arial" w:hAnsi="Arial"/>
                <w:b/>
                <w:sz w:val="20"/>
              </w:rPr>
              <w:t>870.635,74</w:t>
            </w:r>
            <w:r>
              <w:rPr>
                <w:rFonts w:ascii="Arial" w:hAnsi="Arial"/>
                <w:b/>
                <w:spacing w:val="-8"/>
                <w:sz w:val="20"/>
              </w:rPr>
              <w:t> </w:t>
            </w:r>
            <w:r>
              <w:rPr>
                <w:rFonts w:ascii="Arial" w:hAnsi="Arial"/>
                <w:b/>
                <w:spacing w:val="-10"/>
                <w:sz w:val="20"/>
              </w:rPr>
              <w:t>€</w:t>
            </w:r>
          </w:p>
        </w:tc>
        <w:tc>
          <w:tcPr>
            <w:tcW w:w="1618" w:type="dxa"/>
          </w:tcPr>
          <w:p>
            <w:pPr>
              <w:pStyle w:val="TableParagraph"/>
              <w:spacing w:line="210" w:lineRule="exact"/>
              <w:ind w:right="96"/>
              <w:jc w:val="right"/>
              <w:rPr>
                <w:rFonts w:ascii="Arial" w:hAnsi="Arial"/>
                <w:b/>
                <w:sz w:val="20"/>
              </w:rPr>
            </w:pPr>
            <w:r>
              <w:rPr>
                <w:rFonts w:ascii="Arial" w:hAnsi="Arial"/>
                <w:b/>
                <w:sz w:val="20"/>
              </w:rPr>
              <w:t>947.406,49</w:t>
            </w:r>
            <w:r>
              <w:rPr>
                <w:rFonts w:ascii="Arial" w:hAnsi="Arial"/>
                <w:b/>
                <w:spacing w:val="-8"/>
                <w:sz w:val="20"/>
              </w:rPr>
              <w:t> </w:t>
            </w:r>
            <w:r>
              <w:rPr>
                <w:rFonts w:ascii="Arial" w:hAnsi="Arial"/>
                <w:b/>
                <w:spacing w:val="-10"/>
                <w:sz w:val="20"/>
              </w:rPr>
              <w:t>€</w:t>
            </w:r>
          </w:p>
        </w:tc>
      </w:tr>
    </w:tbl>
    <w:p>
      <w:pPr>
        <w:pStyle w:val="BodyText"/>
        <w:rPr>
          <w:sz w:val="20"/>
        </w:rPr>
      </w:pPr>
    </w:p>
    <w:p>
      <w:pPr>
        <w:pStyle w:val="BodyText"/>
        <w:spacing w:before="5"/>
        <w:rPr>
          <w:sz w:val="20"/>
        </w:rPr>
      </w:pPr>
    </w:p>
    <w:p>
      <w:pPr>
        <w:spacing w:before="1"/>
        <w:ind w:left="143" w:right="141" w:firstLine="0"/>
        <w:jc w:val="both"/>
        <w:rPr>
          <w:sz w:val="20"/>
        </w:rPr>
      </w:pPr>
      <w:r>
        <w:rPr>
          <w:sz w:val="20"/>
        </w:rPr>
        <w:t>Respecto a las </w:t>
      </w:r>
      <w:r>
        <w:rPr>
          <w:rFonts w:ascii="Arial" w:hAnsi="Arial"/>
          <w:b/>
          <w:sz w:val="20"/>
        </w:rPr>
        <w:t>retribuciones de los funcionarios durante el ejercicio 2022</w:t>
      </w:r>
      <w:r>
        <w:rPr>
          <w:sz w:val="20"/>
        </w:rPr>
        <w:t>, según se recoge en la memoria emitida por el Servicio de Recursos Humanos en fecha 29 de octubre de 2021, estas experimentan un </w:t>
      </w:r>
      <w:r>
        <w:rPr>
          <w:rFonts w:ascii="Arial" w:hAnsi="Arial"/>
          <w:b/>
          <w:sz w:val="20"/>
        </w:rPr>
        <w:t>incremento global del 2 por ciento respecto a las vigentes a 31 de diciembre</w:t>
      </w:r>
      <w:r>
        <w:rPr>
          <w:rFonts w:ascii="Arial" w:hAnsi="Arial"/>
          <w:b/>
          <w:spacing w:val="40"/>
          <w:sz w:val="20"/>
        </w:rPr>
        <w:t> </w:t>
      </w:r>
      <w:r>
        <w:rPr>
          <w:rFonts w:ascii="Arial" w:hAnsi="Arial"/>
          <w:b/>
          <w:sz w:val="20"/>
        </w:rPr>
        <w:t>de 2021</w:t>
      </w:r>
      <w:r>
        <w:rPr>
          <w:sz w:val="20"/>
        </w:rPr>
        <w:t>, en términos de homogeneidad para los dos períodos de la comparación, tanto por lo que respecta a efectivos de personal como a la antigüedad del mismo.</w:t>
      </w:r>
    </w:p>
    <w:p>
      <w:pPr>
        <w:spacing w:before="230"/>
        <w:ind w:left="143" w:right="140" w:firstLine="0"/>
        <w:jc w:val="both"/>
        <w:rPr>
          <w:sz w:val="20"/>
        </w:rPr>
      </w:pPr>
      <w:r>
        <w:rPr>
          <w:sz w:val="20"/>
        </w:rPr>
        <w:t>En concordancia, y al respecto de las </w:t>
      </w:r>
      <w:r>
        <w:rPr>
          <w:rFonts w:ascii="Arial" w:hAnsi="Arial"/>
          <w:b/>
          <w:sz w:val="20"/>
        </w:rPr>
        <w:t>retribuciones en el ejercicio 2022 del personal laboral</w:t>
      </w:r>
      <w:r>
        <w:rPr>
          <w:sz w:val="20"/>
        </w:rPr>
        <w:t>, </w:t>
      </w:r>
      <w:r>
        <w:rPr>
          <w:rFonts w:ascii="Arial" w:hAnsi="Arial"/>
          <w:b/>
          <w:sz w:val="20"/>
        </w:rPr>
        <w:t>así como directivo</w:t>
      </w:r>
      <w:r>
        <w:rPr>
          <w:sz w:val="20"/>
        </w:rPr>
        <w:t>, según se recoge en la memoria emitida por el Servicio de Recursos Humanos en fecha</w:t>
      </w:r>
      <w:r>
        <w:rPr>
          <w:spacing w:val="-1"/>
          <w:sz w:val="20"/>
        </w:rPr>
        <w:t> </w:t>
      </w:r>
      <w:r>
        <w:rPr>
          <w:sz w:val="20"/>
        </w:rPr>
        <w:t>29</w:t>
      </w:r>
      <w:r>
        <w:rPr>
          <w:spacing w:val="-1"/>
          <w:sz w:val="20"/>
        </w:rPr>
        <w:t> </w:t>
      </w:r>
      <w:r>
        <w:rPr>
          <w:sz w:val="20"/>
        </w:rPr>
        <w:t>de</w:t>
      </w:r>
      <w:r>
        <w:rPr>
          <w:spacing w:val="-1"/>
          <w:sz w:val="20"/>
        </w:rPr>
        <w:t> </w:t>
      </w:r>
      <w:r>
        <w:rPr>
          <w:sz w:val="20"/>
        </w:rPr>
        <w:t>octubre</w:t>
      </w:r>
      <w:r>
        <w:rPr>
          <w:spacing w:val="-1"/>
          <w:sz w:val="20"/>
        </w:rPr>
        <w:t> </w:t>
      </w:r>
      <w:r>
        <w:rPr>
          <w:sz w:val="20"/>
        </w:rPr>
        <w:t>de</w:t>
      </w:r>
      <w:r>
        <w:rPr>
          <w:spacing w:val="-1"/>
          <w:sz w:val="20"/>
        </w:rPr>
        <w:t> </w:t>
      </w:r>
      <w:r>
        <w:rPr>
          <w:sz w:val="20"/>
        </w:rPr>
        <w:t>2021,</w:t>
      </w:r>
      <w:r>
        <w:rPr>
          <w:spacing w:val="-1"/>
          <w:sz w:val="20"/>
        </w:rPr>
        <w:t> </w:t>
      </w:r>
      <w:r>
        <w:rPr>
          <w:sz w:val="20"/>
        </w:rPr>
        <w:t>estas</w:t>
      </w:r>
      <w:r>
        <w:rPr>
          <w:spacing w:val="-1"/>
          <w:sz w:val="20"/>
        </w:rPr>
        <w:t> </w:t>
      </w:r>
      <w:r>
        <w:rPr>
          <w:sz w:val="20"/>
        </w:rPr>
        <w:t>experimentan</w:t>
      </w:r>
      <w:r>
        <w:rPr>
          <w:spacing w:val="-1"/>
          <w:sz w:val="20"/>
        </w:rPr>
        <w:t> </w:t>
      </w:r>
      <w:r>
        <w:rPr>
          <w:sz w:val="20"/>
        </w:rPr>
        <w:t>un</w:t>
      </w:r>
      <w:r>
        <w:rPr>
          <w:spacing w:val="-1"/>
          <w:sz w:val="20"/>
        </w:rPr>
        <w:t> </w:t>
      </w:r>
      <w:r>
        <w:rPr>
          <w:rFonts w:ascii="Arial" w:hAnsi="Arial"/>
          <w:b/>
          <w:sz w:val="20"/>
        </w:rPr>
        <w:t>incremento</w:t>
      </w:r>
      <w:r>
        <w:rPr>
          <w:rFonts w:ascii="Arial" w:hAnsi="Arial"/>
          <w:b/>
          <w:spacing w:val="-1"/>
          <w:sz w:val="20"/>
        </w:rPr>
        <w:t> </w:t>
      </w:r>
      <w:r>
        <w:rPr>
          <w:rFonts w:ascii="Arial" w:hAnsi="Arial"/>
          <w:b/>
          <w:sz w:val="20"/>
        </w:rPr>
        <w:t>global</w:t>
      </w:r>
      <w:r>
        <w:rPr>
          <w:rFonts w:ascii="Arial" w:hAnsi="Arial"/>
          <w:b/>
          <w:spacing w:val="-1"/>
          <w:sz w:val="20"/>
        </w:rPr>
        <w:t> </w:t>
      </w:r>
      <w:r>
        <w:rPr>
          <w:rFonts w:ascii="Arial" w:hAnsi="Arial"/>
          <w:b/>
          <w:sz w:val="20"/>
        </w:rPr>
        <w:t>del</w:t>
      </w:r>
      <w:r>
        <w:rPr>
          <w:rFonts w:ascii="Arial" w:hAnsi="Arial"/>
          <w:b/>
          <w:spacing w:val="-1"/>
          <w:sz w:val="20"/>
        </w:rPr>
        <w:t> </w:t>
      </w:r>
      <w:r>
        <w:rPr>
          <w:rFonts w:ascii="Arial" w:hAnsi="Arial"/>
          <w:b/>
          <w:sz w:val="20"/>
        </w:rPr>
        <w:t>2</w:t>
      </w:r>
      <w:r>
        <w:rPr>
          <w:rFonts w:ascii="Arial" w:hAnsi="Arial"/>
          <w:b/>
          <w:spacing w:val="-1"/>
          <w:sz w:val="20"/>
        </w:rPr>
        <w:t> </w:t>
      </w:r>
      <w:r>
        <w:rPr>
          <w:rFonts w:ascii="Arial" w:hAnsi="Arial"/>
          <w:b/>
          <w:sz w:val="20"/>
        </w:rPr>
        <w:t>por</w:t>
      </w:r>
      <w:r>
        <w:rPr>
          <w:rFonts w:ascii="Arial" w:hAnsi="Arial"/>
          <w:b/>
          <w:spacing w:val="-1"/>
          <w:sz w:val="20"/>
        </w:rPr>
        <w:t> </w:t>
      </w:r>
      <w:r>
        <w:rPr>
          <w:rFonts w:ascii="Arial" w:hAnsi="Arial"/>
          <w:b/>
          <w:sz w:val="20"/>
        </w:rPr>
        <w:t>ciento</w:t>
      </w:r>
      <w:r>
        <w:rPr>
          <w:rFonts w:ascii="Arial" w:hAnsi="Arial"/>
          <w:b/>
          <w:spacing w:val="-1"/>
          <w:sz w:val="20"/>
        </w:rPr>
        <w:t> </w:t>
      </w:r>
      <w:r>
        <w:rPr>
          <w:rFonts w:ascii="Arial" w:hAnsi="Arial"/>
          <w:b/>
          <w:sz w:val="20"/>
        </w:rPr>
        <w:t>respecto</w:t>
      </w:r>
      <w:r>
        <w:rPr>
          <w:rFonts w:ascii="Arial" w:hAnsi="Arial"/>
          <w:b/>
          <w:spacing w:val="-1"/>
          <w:sz w:val="20"/>
        </w:rPr>
        <w:t> </w:t>
      </w:r>
      <w:r>
        <w:rPr>
          <w:rFonts w:ascii="Arial" w:hAnsi="Arial"/>
          <w:b/>
          <w:sz w:val="20"/>
        </w:rPr>
        <w:t>a las vigentes a 31 de diciembre de 2021 </w:t>
      </w:r>
      <w:r>
        <w:rPr>
          <w:sz w:val="20"/>
        </w:rPr>
        <w:t>en términos de homogeneidad para los dos períodos de la </w:t>
      </w:r>
      <w:r>
        <w:rPr>
          <w:spacing w:val="-2"/>
          <w:sz w:val="20"/>
        </w:rPr>
        <w:t>comparación.</w:t>
      </w:r>
    </w:p>
    <w:p>
      <w:pPr>
        <w:spacing w:before="230"/>
        <w:ind w:left="143" w:right="140" w:firstLine="0"/>
        <w:jc w:val="both"/>
        <w:rPr>
          <w:rFonts w:ascii="Arial" w:hAnsi="Arial"/>
          <w:b/>
          <w:sz w:val="20"/>
        </w:rPr>
      </w:pPr>
      <w:r>
        <w:rPr>
          <w:sz w:val="20"/>
        </w:rPr>
        <w:t>En correspondencia con lo anteriormente expuesto, y en virtud de lo establecido en el artículo 19 de</w:t>
      </w:r>
      <w:r>
        <w:rPr>
          <w:spacing w:val="40"/>
          <w:sz w:val="20"/>
        </w:rPr>
        <w:t> </w:t>
      </w:r>
      <w:r>
        <w:rPr>
          <w:sz w:val="20"/>
        </w:rPr>
        <w:t>la Ley 12/1990, de 26 de julio, de Aguas, las </w:t>
      </w:r>
      <w:r>
        <w:rPr>
          <w:rFonts w:ascii="Arial" w:hAnsi="Arial"/>
          <w:b/>
          <w:sz w:val="20"/>
        </w:rPr>
        <w:t>plazas de funcionarios </w:t>
      </w:r>
      <w:r>
        <w:rPr>
          <w:sz w:val="20"/>
        </w:rPr>
        <w:t>del Consejo Insular de Aguas</w:t>
      </w:r>
      <w:r>
        <w:rPr>
          <w:spacing w:val="40"/>
          <w:sz w:val="20"/>
        </w:rPr>
        <w:t> </w:t>
      </w:r>
      <w:r>
        <w:rPr>
          <w:sz w:val="20"/>
        </w:rPr>
        <w:t>se</w:t>
      </w:r>
      <w:r>
        <w:rPr>
          <w:spacing w:val="-3"/>
          <w:sz w:val="20"/>
        </w:rPr>
        <w:t> </w:t>
      </w:r>
      <w:r>
        <w:rPr>
          <w:sz w:val="20"/>
        </w:rPr>
        <w:t>recogen</w:t>
      </w:r>
      <w:r>
        <w:rPr>
          <w:spacing w:val="-3"/>
          <w:sz w:val="20"/>
        </w:rPr>
        <w:t> </w:t>
      </w:r>
      <w:r>
        <w:rPr>
          <w:sz w:val="20"/>
        </w:rPr>
        <w:t>en</w:t>
      </w:r>
      <w:r>
        <w:rPr>
          <w:spacing w:val="-3"/>
          <w:sz w:val="20"/>
        </w:rPr>
        <w:t> </w:t>
      </w:r>
      <w:r>
        <w:rPr>
          <w:sz w:val="20"/>
        </w:rPr>
        <w:t>la</w:t>
      </w:r>
      <w:r>
        <w:rPr>
          <w:spacing w:val="-3"/>
          <w:sz w:val="20"/>
        </w:rPr>
        <w:t> </w:t>
      </w:r>
      <w:r>
        <w:rPr>
          <w:rFonts w:ascii="Arial" w:hAnsi="Arial"/>
          <w:b/>
          <w:sz w:val="20"/>
        </w:rPr>
        <w:t>plantilla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personal</w:t>
      </w:r>
      <w:r>
        <w:rPr>
          <w:rFonts w:ascii="Arial" w:hAnsi="Arial"/>
          <w:b/>
          <w:spacing w:val="-3"/>
          <w:sz w:val="20"/>
        </w:rPr>
        <w:t> </w:t>
      </w:r>
      <w:r>
        <w:rPr>
          <w:rFonts w:ascii="Arial" w:hAnsi="Arial"/>
          <w:b/>
          <w:sz w:val="20"/>
        </w:rPr>
        <w:t>funcionario</w:t>
      </w:r>
      <w:r>
        <w:rPr>
          <w:rFonts w:ascii="Arial" w:hAnsi="Arial"/>
          <w:b/>
          <w:spacing w:val="-4"/>
          <w:sz w:val="20"/>
        </w:rPr>
        <w:t> </w:t>
      </w:r>
      <w:r>
        <w:rPr>
          <w:rFonts w:ascii="Arial" w:hAnsi="Arial"/>
          <w:b/>
          <w:sz w:val="20"/>
        </w:rPr>
        <w:t>del</w:t>
      </w:r>
      <w:r>
        <w:rPr>
          <w:rFonts w:ascii="Arial" w:hAnsi="Arial"/>
          <w:b/>
          <w:spacing w:val="-3"/>
          <w:sz w:val="20"/>
        </w:rPr>
        <w:t> </w:t>
      </w:r>
      <w:r>
        <w:rPr>
          <w:rFonts w:ascii="Arial" w:hAnsi="Arial"/>
          <w:b/>
          <w:sz w:val="20"/>
        </w:rPr>
        <w:t>Cabildo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Fuerteventura</w:t>
      </w:r>
      <w:r>
        <w:rPr>
          <w:sz w:val="20"/>
        </w:rPr>
        <w:t>,</w:t>
      </w:r>
      <w:r>
        <w:rPr>
          <w:spacing w:val="-3"/>
          <w:sz w:val="20"/>
        </w:rPr>
        <w:t> </w:t>
      </w:r>
      <w:r>
        <w:rPr>
          <w:sz w:val="20"/>
        </w:rPr>
        <w:t>siendo</w:t>
      </w:r>
      <w:r>
        <w:rPr>
          <w:spacing w:val="-3"/>
          <w:sz w:val="20"/>
        </w:rPr>
        <w:t> </w:t>
      </w:r>
      <w:r>
        <w:rPr>
          <w:sz w:val="20"/>
        </w:rPr>
        <w:t>las</w:t>
      </w:r>
      <w:r>
        <w:rPr>
          <w:spacing w:val="-3"/>
          <w:sz w:val="20"/>
        </w:rPr>
        <w:t> </w:t>
      </w:r>
      <w:r>
        <w:rPr>
          <w:sz w:val="20"/>
        </w:rPr>
        <w:t>plazas de </w:t>
      </w:r>
      <w:r>
        <w:rPr>
          <w:rFonts w:ascii="Arial" w:hAnsi="Arial"/>
          <w:b/>
          <w:sz w:val="20"/>
        </w:rPr>
        <w:t>personal laboral </w:t>
      </w:r>
      <w:r>
        <w:rPr>
          <w:sz w:val="20"/>
        </w:rPr>
        <w:t>las que se recogen en la </w:t>
      </w:r>
      <w:r>
        <w:rPr>
          <w:rFonts w:ascii="Arial" w:hAnsi="Arial"/>
          <w:b/>
          <w:sz w:val="20"/>
        </w:rPr>
        <w:t>plantilla del Consejo Insular de Aguas de </w:t>
      </w:r>
      <w:r>
        <w:rPr>
          <w:rFonts w:ascii="Arial" w:hAnsi="Arial"/>
          <w:b/>
          <w:spacing w:val="-2"/>
          <w:sz w:val="20"/>
        </w:rPr>
        <w:t>Fuerteventura.</w:t>
      </w:r>
    </w:p>
    <w:p>
      <w:pPr>
        <w:pStyle w:val="BodyText"/>
        <w:spacing w:before="205"/>
        <w:rPr>
          <w:rFonts w:ascii="Arial"/>
          <w:b/>
          <w:sz w:val="20"/>
        </w:rPr>
      </w:pPr>
      <w:r>
        <w:rPr>
          <w:rFonts w:ascii="Arial"/>
          <w:b/>
          <w:sz w:val="20"/>
        </w:rPr>
        <mc:AlternateContent>
          <mc:Choice Requires="wps">
            <w:drawing>
              <wp:anchor distT="0" distB="0" distL="0" distR="0" allowOverlap="1" layoutInCell="1" locked="0" behindDoc="1" simplePos="0" relativeHeight="487628288">
                <wp:simplePos x="0" y="0"/>
                <wp:positionH relativeFrom="page">
                  <wp:posOffset>828040</wp:posOffset>
                </wp:positionH>
                <wp:positionV relativeFrom="paragraph">
                  <wp:posOffset>295155</wp:posOffset>
                </wp:positionV>
                <wp:extent cx="5904230" cy="163195"/>
                <wp:effectExtent l="0" t="0" r="0" b="0"/>
                <wp:wrapTopAndBottom/>
                <wp:docPr id="231" name="Textbox 231"/>
                <wp:cNvGraphicFramePr>
                  <a:graphicFrameLocks/>
                </wp:cNvGraphicFramePr>
                <a:graphic>
                  <a:graphicData uri="http://schemas.microsoft.com/office/word/2010/wordprocessingShape">
                    <wps:wsp>
                      <wps:cNvPr id="231" name="Textbox 231"/>
                      <wps:cNvSpPr txBox="1"/>
                      <wps:spPr>
                        <a:xfrm>
                          <a:off x="0" y="0"/>
                          <a:ext cx="590423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anchor>
            </w:drawing>
          </mc:Choice>
          <mc:Fallback>
            <w:pict>
              <v:shape style="position:absolute;margin-left:65.200005pt;margin-top:23.240595pt;width:464.9pt;height:12.85pt;mso-position-horizontal-relative:page;mso-position-vertical-relative:paragraph;z-index:-15688192;mso-wrap-distance-left:0;mso-wrap-distance-right:0" type="#_x0000_t202" id="docshape223" filled="false" stroked="true" strokeweight=".5pt" strokecolor="#000000">
                <v:textbox inset="0,0,0,0">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4"/>
                          <w:sz w:val="18"/>
                        </w:rPr>
                        <w:t> </w:t>
                      </w:r>
                      <w:r>
                        <w:rPr>
                          <w:rFonts w:ascii="Arial"/>
                          <w:b/>
                          <w:sz w:val="18"/>
                        </w:rPr>
                        <w:t>CABILDO</w:t>
                      </w:r>
                      <w:r>
                        <w:rPr>
                          <w:rFonts w:ascii="Arial"/>
                          <w:b/>
                          <w:spacing w:val="-4"/>
                          <w:sz w:val="18"/>
                        </w:rPr>
                        <w:t> </w:t>
                      </w:r>
                      <w:r>
                        <w:rPr>
                          <w:rFonts w:ascii="Arial"/>
                          <w:b/>
                          <w:sz w:val="18"/>
                        </w:rPr>
                        <w:t>INSULAR</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w10:wrap type="topAndBottom"/>
              </v:shape>
            </w:pict>
          </mc:Fallback>
        </mc:AlternateContent>
      </w:r>
    </w:p>
    <w:p>
      <w:pPr>
        <w:pStyle w:val="BodyText"/>
        <w:spacing w:before="5"/>
        <w:rPr>
          <w:rFonts w:ascii="Arial"/>
          <w:b/>
          <w:sz w:val="18"/>
        </w:rPr>
      </w:pPr>
    </w:p>
    <w:p>
      <w:pPr>
        <w:spacing w:before="0"/>
        <w:ind w:left="143" w:right="140" w:firstLine="0"/>
        <w:jc w:val="left"/>
        <w:rPr>
          <w:sz w:val="18"/>
        </w:rPr>
      </w:pPr>
      <w:r>
        <w:rPr>
          <w:sz w:val="18"/>
        </w:rPr>
        <w:t>PLAZAS DE FUNCIONARIOS ADSCRITAS AL ORGANISMO AUTÓNOMO: CONSEJO INSULAR DE AGUAS</w:t>
      </w:r>
      <w:r>
        <w:rPr>
          <w:spacing w:val="40"/>
          <w:sz w:val="18"/>
        </w:rPr>
        <w:t> </w:t>
      </w:r>
      <w:r>
        <w:rPr>
          <w:sz w:val="18"/>
        </w:rPr>
        <w:t>DE FUERTEVENTURA</w:t>
      </w:r>
    </w:p>
    <w:p>
      <w:pPr>
        <w:spacing w:before="207"/>
        <w:ind w:left="143"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General:</w:t>
      </w:r>
    </w:p>
    <w:p>
      <w:pPr>
        <w:pStyle w:val="BodyText"/>
        <w:spacing w:before="5" w:after="1"/>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4"/>
        <w:gridCol w:w="1789"/>
        <w:gridCol w:w="3562"/>
        <w:gridCol w:w="2167"/>
      </w:tblGrid>
      <w:tr>
        <w:trPr>
          <w:trHeight w:val="307" w:hRule="atLeast"/>
        </w:trPr>
        <w:tc>
          <w:tcPr>
            <w:tcW w:w="1344" w:type="dxa"/>
          </w:tcPr>
          <w:p>
            <w:pPr>
              <w:pStyle w:val="TableParagraph"/>
              <w:spacing w:line="201" w:lineRule="exact"/>
              <w:ind w:left="50"/>
              <w:rPr>
                <w:sz w:val="18"/>
              </w:rPr>
            </w:pPr>
            <w:r>
              <w:rPr>
                <w:spacing w:val="-2"/>
                <w:sz w:val="18"/>
                <w:u w:val="single"/>
              </w:rPr>
              <w:t>Subescala</w:t>
            </w:r>
          </w:p>
        </w:tc>
        <w:tc>
          <w:tcPr>
            <w:tcW w:w="1789" w:type="dxa"/>
          </w:tcPr>
          <w:p>
            <w:pPr>
              <w:pStyle w:val="TableParagraph"/>
              <w:spacing w:line="201" w:lineRule="exact"/>
              <w:ind w:left="18"/>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562" w:type="dxa"/>
          </w:tcPr>
          <w:p>
            <w:pPr>
              <w:pStyle w:val="TableParagraph"/>
              <w:spacing w:line="201" w:lineRule="exact"/>
              <w:ind w:left="144"/>
              <w:rPr>
                <w:sz w:val="18"/>
              </w:rPr>
            </w:pPr>
            <w:r>
              <w:rPr>
                <w:spacing w:val="-2"/>
                <w:sz w:val="18"/>
                <w:u w:val="single"/>
              </w:rPr>
              <w:t>Denominación</w:t>
            </w:r>
          </w:p>
        </w:tc>
        <w:tc>
          <w:tcPr>
            <w:tcW w:w="2167" w:type="dxa"/>
          </w:tcPr>
          <w:p>
            <w:pPr>
              <w:pStyle w:val="TableParagraph"/>
              <w:spacing w:line="201" w:lineRule="exact"/>
              <w:ind w:left="243" w:right="1"/>
              <w:jc w:val="center"/>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344" w:type="dxa"/>
          </w:tcPr>
          <w:p>
            <w:pPr>
              <w:pStyle w:val="TableParagraph"/>
              <w:spacing w:before="100"/>
              <w:ind w:left="50"/>
              <w:rPr>
                <w:sz w:val="18"/>
              </w:rPr>
            </w:pPr>
            <w:r>
              <w:rPr>
                <w:spacing w:val="-2"/>
                <w:sz w:val="18"/>
              </w:rPr>
              <w:t>Técnica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Técnico</w:t>
            </w:r>
            <w:r>
              <w:rPr>
                <w:spacing w:val="-6"/>
                <w:sz w:val="18"/>
              </w:rPr>
              <w:t> </w:t>
            </w:r>
            <w:r>
              <w:rPr>
                <w:sz w:val="18"/>
              </w:rPr>
              <w:t>de</w:t>
            </w:r>
            <w:r>
              <w:rPr>
                <w:spacing w:val="-6"/>
                <w:sz w:val="18"/>
              </w:rPr>
              <w:t> </w:t>
            </w:r>
            <w:r>
              <w:rPr>
                <w:sz w:val="18"/>
              </w:rPr>
              <w:t>Administración</w:t>
            </w:r>
            <w:r>
              <w:rPr>
                <w:spacing w:val="-5"/>
                <w:sz w:val="18"/>
              </w:rPr>
              <w:t> </w:t>
            </w:r>
            <w:r>
              <w:rPr>
                <w:sz w:val="18"/>
              </w:rPr>
              <w:t>General,</w:t>
            </w:r>
            <w:r>
              <w:rPr>
                <w:spacing w:val="-6"/>
                <w:sz w:val="18"/>
              </w:rPr>
              <w:t> </w:t>
            </w:r>
            <w:r>
              <w:rPr>
                <w:spacing w:val="-5"/>
                <w:sz w:val="18"/>
              </w:rPr>
              <w:t>A1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right="1"/>
              <w:jc w:val="center"/>
              <w:rPr>
                <w:sz w:val="18"/>
              </w:rPr>
            </w:pPr>
            <w:r>
              <w:rPr>
                <w:sz w:val="18"/>
              </w:rPr>
              <w:t>Cubierto</w:t>
            </w:r>
            <w:r>
              <w:rPr>
                <w:spacing w:val="-6"/>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2</w:t>
            </w:r>
          </w:p>
        </w:tc>
        <w:tc>
          <w:tcPr>
            <w:tcW w:w="3562" w:type="dxa"/>
          </w:tcPr>
          <w:p>
            <w:pPr>
              <w:pStyle w:val="TableParagraph"/>
              <w:spacing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before="100"/>
              <w:ind w:left="243"/>
              <w:jc w:val="center"/>
              <w:rPr>
                <w:sz w:val="18"/>
              </w:rPr>
            </w:pPr>
            <w:r>
              <w:rPr>
                <w:sz w:val="18"/>
              </w:rPr>
              <w:t>Ocupado</w:t>
            </w:r>
            <w:r>
              <w:rPr>
                <w:spacing w:val="-6"/>
                <w:sz w:val="18"/>
              </w:rPr>
              <w:t> </w:t>
            </w:r>
            <w:r>
              <w:rPr>
                <w:spacing w:val="-2"/>
                <w:sz w:val="18"/>
              </w:rPr>
              <w:t>(comisión)</w:t>
            </w:r>
          </w:p>
        </w:tc>
      </w:tr>
      <w:tr>
        <w:trPr>
          <w:trHeight w:val="307" w:hRule="atLeast"/>
        </w:trPr>
        <w:tc>
          <w:tcPr>
            <w:tcW w:w="1344" w:type="dxa"/>
          </w:tcPr>
          <w:p>
            <w:pPr>
              <w:pStyle w:val="TableParagraph"/>
              <w:spacing w:line="187" w:lineRule="exact" w:before="100"/>
              <w:ind w:left="50"/>
              <w:rPr>
                <w:sz w:val="18"/>
              </w:rPr>
            </w:pPr>
            <w:r>
              <w:rPr>
                <w:spacing w:val="-2"/>
                <w:sz w:val="18"/>
              </w:rPr>
              <w:t>Administrativa</w:t>
            </w:r>
          </w:p>
        </w:tc>
        <w:tc>
          <w:tcPr>
            <w:tcW w:w="1789" w:type="dxa"/>
          </w:tcPr>
          <w:p>
            <w:pPr>
              <w:pStyle w:val="TableParagraph"/>
              <w:spacing w:line="187" w:lineRule="exact" w:before="100"/>
              <w:ind w:left="18" w:right="1"/>
              <w:jc w:val="center"/>
              <w:rPr>
                <w:sz w:val="18"/>
              </w:rPr>
            </w:pPr>
            <w:r>
              <w:rPr>
                <w:spacing w:val="-10"/>
                <w:sz w:val="18"/>
              </w:rPr>
              <w:t>1</w:t>
            </w:r>
          </w:p>
        </w:tc>
        <w:tc>
          <w:tcPr>
            <w:tcW w:w="3562" w:type="dxa"/>
          </w:tcPr>
          <w:p>
            <w:pPr>
              <w:pStyle w:val="TableParagraph"/>
              <w:spacing w:line="187" w:lineRule="exact" w:before="100"/>
              <w:ind w:left="144"/>
              <w:rPr>
                <w:sz w:val="18"/>
              </w:rPr>
            </w:pPr>
            <w:r>
              <w:rPr>
                <w:sz w:val="18"/>
              </w:rPr>
              <w:t>Administrativo,</w:t>
            </w:r>
            <w:r>
              <w:rPr>
                <w:spacing w:val="-9"/>
                <w:sz w:val="18"/>
              </w:rPr>
              <w:t> </w:t>
            </w:r>
            <w:r>
              <w:rPr>
                <w:spacing w:val="-5"/>
                <w:sz w:val="18"/>
              </w:rPr>
              <w:t>C1</w:t>
            </w:r>
          </w:p>
        </w:tc>
        <w:tc>
          <w:tcPr>
            <w:tcW w:w="2167" w:type="dxa"/>
          </w:tcPr>
          <w:p>
            <w:pPr>
              <w:pStyle w:val="TableParagraph"/>
              <w:spacing w:line="187" w:lineRule="exact" w:before="100"/>
              <w:ind w:left="243" w:right="1"/>
              <w:jc w:val="center"/>
              <w:rPr>
                <w:sz w:val="18"/>
              </w:rPr>
            </w:pPr>
            <w:r>
              <w:rPr>
                <w:spacing w:val="-2"/>
                <w:sz w:val="18"/>
              </w:rPr>
              <w:t>Ocupado</w:t>
            </w:r>
          </w:p>
        </w:tc>
      </w:tr>
    </w:tbl>
    <w:p>
      <w:pPr>
        <w:pStyle w:val="TableParagraph"/>
        <w:spacing w:after="0" w:line="187" w:lineRule="exact"/>
        <w:jc w:val="center"/>
        <w:rPr>
          <w:sz w:val="18"/>
        </w:rPr>
        <w:sectPr>
          <w:pgSz w:w="11910" w:h="16840"/>
          <w:pgMar w:header="988" w:footer="868" w:top="2400" w:bottom="1060" w:left="1275" w:right="1275"/>
        </w:sectPr>
      </w:pPr>
    </w:p>
    <w:p>
      <w:pPr>
        <w:pStyle w:val="BodyText"/>
        <w:rPr>
          <w:rFonts w:ascii="Arial"/>
          <w:b/>
          <w:sz w:val="18"/>
        </w:rPr>
      </w:pPr>
    </w:p>
    <w:p>
      <w:pPr>
        <w:pStyle w:val="BodyText"/>
        <w:rPr>
          <w:rFonts w:ascii="Arial"/>
          <w:b/>
          <w:sz w:val="18"/>
        </w:rPr>
      </w:pPr>
    </w:p>
    <w:p>
      <w:pPr>
        <w:pStyle w:val="BodyText"/>
        <w:spacing w:before="11"/>
        <w:rPr>
          <w:rFonts w:ascii="Arial"/>
          <w:b/>
          <w:sz w:val="18"/>
        </w:rPr>
      </w:pPr>
    </w:p>
    <w:p>
      <w:pPr>
        <w:tabs>
          <w:tab w:pos="2431" w:val="left" w:leader="none"/>
          <w:tab w:pos="3510" w:val="left" w:leader="none"/>
          <w:tab w:pos="7758" w:val="left" w:leader="none"/>
        </w:tabs>
        <w:spacing w:before="0"/>
        <w:ind w:left="284" w:right="0" w:firstLine="0"/>
        <w:jc w:val="left"/>
        <w:rPr>
          <w:sz w:val="18"/>
        </w:rPr>
      </w:pPr>
      <w:r>
        <w:rPr>
          <w:spacing w:val="-2"/>
          <w:sz w:val="18"/>
        </w:rPr>
        <w:t>Administrativa</w:t>
      </w:r>
      <w:r>
        <w:rPr>
          <w:sz w:val="18"/>
        </w:rPr>
        <w:tab/>
      </w:r>
      <w:r>
        <w:rPr>
          <w:spacing w:val="-10"/>
          <w:sz w:val="18"/>
        </w:rPr>
        <w:t>2</w:t>
      </w:r>
      <w:r>
        <w:rPr>
          <w:sz w:val="18"/>
        </w:rPr>
        <w:tab/>
        <w:t>Administrativo,</w:t>
      </w:r>
      <w:r>
        <w:rPr>
          <w:spacing w:val="-11"/>
          <w:sz w:val="18"/>
        </w:rPr>
        <w:t> </w:t>
      </w:r>
      <w:r>
        <w:rPr>
          <w:spacing w:val="-5"/>
          <w:sz w:val="18"/>
        </w:rPr>
        <w:t>C1</w:t>
      </w:r>
      <w:r>
        <w:rPr>
          <w:sz w:val="18"/>
        </w:rPr>
        <w:tab/>
      </w:r>
      <w:r>
        <w:rPr>
          <w:spacing w:val="-2"/>
          <w:sz w:val="18"/>
        </w:rPr>
        <w:t>Vacantes</w:t>
      </w:r>
    </w:p>
    <w:p>
      <w:pPr>
        <w:pStyle w:val="BodyText"/>
        <w:rPr>
          <w:sz w:val="18"/>
        </w:rPr>
      </w:pPr>
    </w:p>
    <w:p>
      <w:pPr>
        <w:pStyle w:val="BodyText"/>
        <w:rPr>
          <w:sz w:val="18"/>
        </w:rPr>
      </w:pPr>
    </w:p>
    <w:p>
      <w:pPr>
        <w:spacing w:before="0"/>
        <w:ind w:left="143" w:right="0" w:firstLine="0"/>
        <w:jc w:val="left"/>
        <w:rPr>
          <w:rFonts w:ascii="Arial" w:hAnsi="Arial"/>
          <w:b/>
          <w:sz w:val="18"/>
        </w:rPr>
      </w:pPr>
      <w:r>
        <w:rPr>
          <w:rFonts w:ascii="Arial" w:hAnsi="Arial"/>
          <w:b/>
          <w:sz w:val="18"/>
        </w:rPr>
        <w:t>Escala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Administración</w:t>
      </w:r>
      <w:r>
        <w:rPr>
          <w:rFonts w:ascii="Arial" w:hAnsi="Arial"/>
          <w:b/>
          <w:spacing w:val="-2"/>
          <w:sz w:val="18"/>
        </w:rPr>
        <w:t> Especial:</w:t>
      </w:r>
    </w:p>
    <w:p>
      <w:pPr>
        <w:pStyle w:val="BodyText"/>
        <w:spacing w:before="6"/>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9"/>
        <w:gridCol w:w="1934"/>
        <w:gridCol w:w="3392"/>
        <w:gridCol w:w="2360"/>
      </w:tblGrid>
      <w:tr>
        <w:trPr>
          <w:trHeight w:val="307" w:hRule="atLeast"/>
        </w:trPr>
        <w:tc>
          <w:tcPr>
            <w:tcW w:w="1199" w:type="dxa"/>
          </w:tcPr>
          <w:p>
            <w:pPr>
              <w:pStyle w:val="TableParagraph"/>
              <w:spacing w:line="201" w:lineRule="exact"/>
              <w:ind w:left="50"/>
              <w:rPr>
                <w:sz w:val="18"/>
              </w:rPr>
            </w:pPr>
            <w:r>
              <w:rPr>
                <w:spacing w:val="-2"/>
                <w:sz w:val="18"/>
                <w:u w:val="single"/>
              </w:rPr>
              <w:t>Subescala</w:t>
            </w:r>
          </w:p>
        </w:tc>
        <w:tc>
          <w:tcPr>
            <w:tcW w:w="1934" w:type="dxa"/>
          </w:tcPr>
          <w:p>
            <w:pPr>
              <w:pStyle w:val="TableParagraph"/>
              <w:spacing w:line="201" w:lineRule="exact"/>
              <w:ind w:left="163"/>
              <w:jc w:val="center"/>
              <w:rPr>
                <w:sz w:val="18"/>
              </w:rPr>
            </w:pPr>
            <w:r>
              <w:rPr>
                <w:sz w:val="18"/>
                <w:u w:val="single"/>
              </w:rPr>
              <w:t>Número</w:t>
            </w:r>
            <w:r>
              <w:rPr>
                <w:spacing w:val="-3"/>
                <w:sz w:val="18"/>
                <w:u w:val="single"/>
              </w:rPr>
              <w:t> </w:t>
            </w:r>
            <w:r>
              <w:rPr>
                <w:sz w:val="18"/>
                <w:u w:val="single"/>
              </w:rPr>
              <w:t>de</w:t>
            </w:r>
            <w:r>
              <w:rPr>
                <w:spacing w:val="-2"/>
                <w:sz w:val="18"/>
                <w:u w:val="single"/>
              </w:rPr>
              <w:t> Plazas</w:t>
            </w:r>
          </w:p>
        </w:tc>
        <w:tc>
          <w:tcPr>
            <w:tcW w:w="3392" w:type="dxa"/>
          </w:tcPr>
          <w:p>
            <w:pPr>
              <w:pStyle w:val="TableParagraph"/>
              <w:spacing w:line="201" w:lineRule="exact"/>
              <w:ind w:left="144"/>
              <w:rPr>
                <w:sz w:val="18"/>
              </w:rPr>
            </w:pPr>
            <w:r>
              <w:rPr>
                <w:spacing w:val="-2"/>
                <w:sz w:val="18"/>
                <w:u w:val="single"/>
              </w:rPr>
              <w:t>Denominación</w:t>
            </w:r>
          </w:p>
        </w:tc>
        <w:tc>
          <w:tcPr>
            <w:tcW w:w="2360" w:type="dxa"/>
          </w:tcPr>
          <w:p>
            <w:pPr>
              <w:pStyle w:val="TableParagraph"/>
              <w:spacing w:line="201" w:lineRule="exact"/>
              <w:ind w:right="162"/>
              <w:jc w:val="right"/>
              <w:rPr>
                <w:sz w:val="18"/>
              </w:rPr>
            </w:pP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8"/>
                <w:sz w:val="18"/>
              </w:rPr>
              <w:t> </w:t>
            </w:r>
            <w:r>
              <w:rPr>
                <w:sz w:val="18"/>
              </w:rPr>
              <w:t>Superior-rama</w:t>
            </w:r>
            <w:r>
              <w:rPr>
                <w:spacing w:val="-7"/>
                <w:sz w:val="18"/>
              </w:rPr>
              <w:t> </w:t>
            </w:r>
            <w:r>
              <w:rPr>
                <w:sz w:val="18"/>
              </w:rPr>
              <w:t>jurídica,</w:t>
            </w:r>
            <w:r>
              <w:rPr>
                <w:spacing w:val="-8"/>
                <w:sz w:val="18"/>
              </w:rPr>
              <w:t> </w:t>
            </w:r>
            <w:r>
              <w:rPr>
                <w:spacing w:val="-5"/>
                <w:sz w:val="18"/>
              </w:rPr>
              <w:t>A1</w:t>
            </w:r>
          </w:p>
        </w:tc>
        <w:tc>
          <w:tcPr>
            <w:tcW w:w="2360" w:type="dxa"/>
          </w:tcPr>
          <w:p>
            <w:pPr>
              <w:pStyle w:val="TableParagraph"/>
              <w:spacing w:before="100"/>
              <w:ind w:right="72"/>
              <w:jc w:val="right"/>
              <w:rPr>
                <w:sz w:val="18"/>
              </w:rPr>
            </w:pPr>
            <w:r>
              <w:rPr>
                <w:sz w:val="18"/>
              </w:rPr>
              <w:t>Cubierto</w:t>
            </w:r>
            <w:r>
              <w:rPr>
                <w:spacing w:val="-6"/>
                <w:sz w:val="18"/>
              </w:rPr>
              <w:t> </w:t>
            </w:r>
            <w:r>
              <w:rPr>
                <w:spacing w:val="-2"/>
                <w:sz w:val="18"/>
              </w:rPr>
              <w:t>interinamente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4"/>
                <w:sz w:val="18"/>
              </w:rPr>
              <w:t> </w:t>
            </w:r>
            <w:r>
              <w:rPr>
                <w:sz w:val="18"/>
              </w:rPr>
              <w:t>Superior,</w:t>
            </w:r>
            <w:r>
              <w:rPr>
                <w:spacing w:val="-4"/>
                <w:sz w:val="18"/>
              </w:rPr>
              <w:t> </w:t>
            </w:r>
            <w:r>
              <w:rPr>
                <w:spacing w:val="-5"/>
                <w:sz w:val="18"/>
              </w:rPr>
              <w:t>A1</w:t>
            </w:r>
          </w:p>
        </w:tc>
        <w:tc>
          <w:tcPr>
            <w:tcW w:w="2360" w:type="dxa"/>
          </w:tcPr>
          <w:p>
            <w:pPr>
              <w:pStyle w:val="TableParagraph"/>
              <w:spacing w:before="100"/>
              <w:ind w:right="50"/>
              <w:jc w:val="right"/>
              <w:rPr>
                <w:sz w:val="18"/>
              </w:rPr>
            </w:pPr>
            <w:r>
              <w:rPr>
                <w:sz w:val="18"/>
              </w:rPr>
              <w:t>Cubierto</w:t>
            </w:r>
            <w:r>
              <w:rPr>
                <w:spacing w:val="-5"/>
                <w:sz w:val="18"/>
              </w:rPr>
              <w:t> </w:t>
            </w:r>
            <w:r>
              <w:rPr>
                <w:spacing w:val="-2"/>
                <w:sz w:val="18"/>
              </w:rPr>
              <w:t>interinamente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5"/>
                <w:sz w:val="18"/>
              </w:rPr>
              <w:t> </w:t>
            </w:r>
            <w:r>
              <w:rPr>
                <w:sz w:val="18"/>
              </w:rPr>
              <w:t>Medio,</w:t>
            </w:r>
            <w:r>
              <w:rPr>
                <w:spacing w:val="-4"/>
                <w:sz w:val="18"/>
              </w:rPr>
              <w:t> </w:t>
            </w:r>
            <w:r>
              <w:rPr>
                <w:spacing w:val="-5"/>
                <w:sz w:val="18"/>
              </w:rPr>
              <w:t>A2</w:t>
            </w:r>
          </w:p>
        </w:tc>
        <w:tc>
          <w:tcPr>
            <w:tcW w:w="2360" w:type="dxa"/>
          </w:tcPr>
          <w:p>
            <w:pPr>
              <w:pStyle w:val="TableParagraph"/>
              <w:spacing w:before="100"/>
              <w:ind w:left="1009"/>
              <w:rPr>
                <w:sz w:val="18"/>
              </w:rPr>
            </w:pPr>
            <w:r>
              <w:rPr>
                <w:spacing w:val="-2"/>
                <w:sz w:val="18"/>
              </w:rPr>
              <w:t>Ocupado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5"/>
                <w:sz w:val="18"/>
              </w:rPr>
              <w:t> </w:t>
            </w:r>
            <w:r>
              <w:rPr>
                <w:sz w:val="18"/>
              </w:rPr>
              <w:t>Medio,</w:t>
            </w:r>
            <w:r>
              <w:rPr>
                <w:spacing w:val="-4"/>
                <w:sz w:val="18"/>
              </w:rPr>
              <w:t> </w:t>
            </w:r>
            <w:r>
              <w:rPr>
                <w:spacing w:val="-5"/>
                <w:sz w:val="18"/>
              </w:rPr>
              <w:t>A2</w:t>
            </w:r>
          </w:p>
        </w:tc>
        <w:tc>
          <w:tcPr>
            <w:tcW w:w="2360" w:type="dxa"/>
          </w:tcPr>
          <w:p>
            <w:pPr>
              <w:pStyle w:val="TableParagraph"/>
              <w:spacing w:before="100"/>
              <w:ind w:right="72"/>
              <w:jc w:val="right"/>
              <w:rPr>
                <w:sz w:val="18"/>
              </w:rPr>
            </w:pPr>
            <w:r>
              <w:rPr>
                <w:sz w:val="18"/>
              </w:rPr>
              <w:t>Cubierto</w:t>
            </w:r>
            <w:r>
              <w:rPr>
                <w:spacing w:val="-6"/>
                <w:sz w:val="18"/>
              </w:rPr>
              <w:t> </w:t>
            </w:r>
            <w:r>
              <w:rPr>
                <w:spacing w:val="-2"/>
                <w:sz w:val="18"/>
              </w:rPr>
              <w:t>interinamente</w:t>
            </w:r>
          </w:p>
        </w:tc>
      </w:tr>
      <w:tr>
        <w:trPr>
          <w:trHeight w:val="307" w:hRule="atLeast"/>
        </w:trPr>
        <w:tc>
          <w:tcPr>
            <w:tcW w:w="1199" w:type="dxa"/>
          </w:tcPr>
          <w:p>
            <w:pPr>
              <w:pStyle w:val="TableParagraph"/>
              <w:spacing w:line="187" w:lineRule="exact" w:before="100"/>
              <w:ind w:left="58"/>
              <w:rPr>
                <w:sz w:val="18"/>
              </w:rPr>
            </w:pPr>
            <w:r>
              <w:rPr>
                <w:spacing w:val="-2"/>
                <w:sz w:val="18"/>
              </w:rPr>
              <w:t>Técnica</w:t>
            </w:r>
          </w:p>
        </w:tc>
        <w:tc>
          <w:tcPr>
            <w:tcW w:w="1934" w:type="dxa"/>
          </w:tcPr>
          <w:p>
            <w:pPr>
              <w:pStyle w:val="TableParagraph"/>
              <w:spacing w:line="187" w:lineRule="exact" w:before="100"/>
              <w:ind w:left="163" w:right="30"/>
              <w:jc w:val="center"/>
              <w:rPr>
                <w:sz w:val="18"/>
              </w:rPr>
            </w:pPr>
            <w:r>
              <w:rPr>
                <w:spacing w:val="-10"/>
                <w:sz w:val="18"/>
              </w:rPr>
              <w:t>1</w:t>
            </w:r>
          </w:p>
        </w:tc>
        <w:tc>
          <w:tcPr>
            <w:tcW w:w="3392" w:type="dxa"/>
          </w:tcPr>
          <w:p>
            <w:pPr>
              <w:pStyle w:val="TableParagraph"/>
              <w:spacing w:line="187" w:lineRule="exact" w:before="100"/>
              <w:ind w:left="157"/>
              <w:rPr>
                <w:sz w:val="18"/>
              </w:rPr>
            </w:pPr>
            <w:r>
              <w:rPr>
                <w:sz w:val="18"/>
              </w:rPr>
              <w:t>Técnico</w:t>
            </w:r>
            <w:r>
              <w:rPr>
                <w:spacing w:val="-3"/>
                <w:sz w:val="18"/>
              </w:rPr>
              <w:t> </w:t>
            </w:r>
            <w:r>
              <w:rPr>
                <w:sz w:val="18"/>
              </w:rPr>
              <w:t>Medio,</w:t>
            </w:r>
            <w:r>
              <w:rPr>
                <w:spacing w:val="-2"/>
                <w:sz w:val="18"/>
              </w:rPr>
              <w:t> </w:t>
            </w:r>
            <w:r>
              <w:rPr>
                <w:spacing w:val="-5"/>
                <w:sz w:val="18"/>
              </w:rPr>
              <w:t>A2</w:t>
            </w:r>
          </w:p>
        </w:tc>
        <w:tc>
          <w:tcPr>
            <w:tcW w:w="2360" w:type="dxa"/>
          </w:tcPr>
          <w:p>
            <w:pPr>
              <w:pStyle w:val="TableParagraph"/>
              <w:spacing w:line="187" w:lineRule="exact" w:before="100"/>
              <w:ind w:left="1014"/>
              <w:rPr>
                <w:sz w:val="18"/>
              </w:rPr>
            </w:pPr>
            <w:r>
              <w:rPr>
                <w:spacing w:val="-2"/>
                <w:sz w:val="18"/>
              </w:rPr>
              <w:t>Vacante</w:t>
            </w:r>
          </w:p>
        </w:tc>
      </w:tr>
    </w:tbl>
    <w:p>
      <w:pPr>
        <w:pStyle w:val="BodyText"/>
        <w:rPr>
          <w:rFonts w:ascii="Arial"/>
          <w:b/>
          <w:sz w:val="20"/>
        </w:rPr>
      </w:pPr>
    </w:p>
    <w:p>
      <w:pPr>
        <w:pStyle w:val="BodyText"/>
        <w:spacing w:before="164"/>
        <w:rPr>
          <w:rFonts w:ascii="Arial"/>
          <w:b/>
          <w:sz w:val="20"/>
        </w:rPr>
      </w:pPr>
      <w:r>
        <w:rPr>
          <w:rFonts w:ascii="Arial"/>
          <w:b/>
          <w:sz w:val="20"/>
        </w:rPr>
        <mc:AlternateContent>
          <mc:Choice Requires="wps">
            <w:drawing>
              <wp:anchor distT="0" distB="0" distL="0" distR="0" allowOverlap="1" layoutInCell="1" locked="0" behindDoc="1" simplePos="0" relativeHeight="487628800">
                <wp:simplePos x="0" y="0"/>
                <wp:positionH relativeFrom="page">
                  <wp:posOffset>828040</wp:posOffset>
                </wp:positionH>
                <wp:positionV relativeFrom="paragraph">
                  <wp:posOffset>269143</wp:posOffset>
                </wp:positionV>
                <wp:extent cx="5904230" cy="163195"/>
                <wp:effectExtent l="0" t="0" r="0" b="0"/>
                <wp:wrapTopAndBottom/>
                <wp:docPr id="232" name="Textbox 232"/>
                <wp:cNvGraphicFramePr>
                  <a:graphicFrameLocks/>
                </wp:cNvGraphicFramePr>
                <a:graphic>
                  <a:graphicData uri="http://schemas.microsoft.com/office/word/2010/wordprocessingShape">
                    <wps:wsp>
                      <wps:cNvPr id="232" name="Textbox 232"/>
                      <wps:cNvSpPr txBox="1"/>
                      <wps:spPr>
                        <a:xfrm>
                          <a:off x="0" y="0"/>
                          <a:ext cx="5904230" cy="163195"/>
                        </a:xfrm>
                        <a:prstGeom prst="rect">
                          <a:avLst/>
                        </a:prstGeom>
                        <a:ln w="6350">
                          <a:solidFill>
                            <a:srgbClr val="000000"/>
                          </a:solidFill>
                          <a:prstDash val="solid"/>
                        </a:ln>
                      </wps:spPr>
                      <wps:txbx>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wps:txbx>
                      <wps:bodyPr wrap="square" lIns="0" tIns="0" rIns="0" bIns="0" rtlCol="0">
                        <a:noAutofit/>
                      </wps:bodyPr>
                    </wps:wsp>
                  </a:graphicData>
                </a:graphic>
              </wp:anchor>
            </w:drawing>
          </mc:Choice>
          <mc:Fallback>
            <w:pict>
              <v:shape style="position:absolute;margin-left:65.200005pt;margin-top:21.19244pt;width:464.9pt;height:12.85pt;mso-position-horizontal-relative:page;mso-position-vertical-relative:paragraph;z-index:-15687680;mso-wrap-distance-left:0;mso-wrap-distance-right:0" type="#_x0000_t202" id="docshape224" filled="false" stroked="true" strokeweight=".5pt" strokecolor="#000000">
                <v:textbox inset="0,0,0,0">
                  <w:txbxContent>
                    <w:p>
                      <w:pPr>
                        <w:spacing w:before="20"/>
                        <w:ind w:left="108" w:right="0" w:firstLine="0"/>
                        <w:jc w:val="left"/>
                        <w:rPr>
                          <w:rFonts w:ascii="Arial" w:hAnsi="Arial"/>
                          <w:b/>
                          <w:sz w:val="18"/>
                        </w:rPr>
                      </w:pPr>
                      <w:r>
                        <w:rPr>
                          <w:rFonts w:ascii="Arial" w:hAnsi="Arial"/>
                          <w:b/>
                          <w:sz w:val="18"/>
                        </w:rPr>
                        <w:t>PLANTILLA</w:t>
                      </w:r>
                      <w:r>
                        <w:rPr>
                          <w:rFonts w:ascii="Arial" w:hAnsi="Arial"/>
                          <w:b/>
                          <w:spacing w:val="-5"/>
                          <w:sz w:val="18"/>
                        </w:rPr>
                        <w:t> </w:t>
                      </w:r>
                      <w:r>
                        <w:rPr>
                          <w:rFonts w:ascii="Arial" w:hAnsi="Arial"/>
                          <w:b/>
                          <w:sz w:val="18"/>
                        </w:rPr>
                        <w:t>DEL</w:t>
                      </w:r>
                      <w:r>
                        <w:rPr>
                          <w:rFonts w:ascii="Arial" w:hAnsi="Arial"/>
                          <w:b/>
                          <w:spacing w:val="-3"/>
                          <w:sz w:val="18"/>
                        </w:rPr>
                        <w:t> </w:t>
                      </w:r>
                      <w:r>
                        <w:rPr>
                          <w:rFonts w:ascii="Arial" w:hAnsi="Arial"/>
                          <w:b/>
                          <w:sz w:val="18"/>
                        </w:rPr>
                        <w:t>ORGANISMO</w:t>
                      </w:r>
                      <w:r>
                        <w:rPr>
                          <w:rFonts w:ascii="Arial" w:hAnsi="Arial"/>
                          <w:b/>
                          <w:spacing w:val="-2"/>
                          <w:sz w:val="18"/>
                        </w:rPr>
                        <w:t> </w:t>
                      </w:r>
                      <w:r>
                        <w:rPr>
                          <w:rFonts w:ascii="Arial" w:hAnsi="Arial"/>
                          <w:b/>
                          <w:sz w:val="18"/>
                        </w:rPr>
                        <w:t>AUTÓNOMO:</w:t>
                      </w:r>
                      <w:r>
                        <w:rPr>
                          <w:rFonts w:ascii="Arial" w:hAnsi="Arial"/>
                          <w:b/>
                          <w:spacing w:val="-2"/>
                          <w:sz w:val="18"/>
                        </w:rPr>
                        <w:t> </w:t>
                      </w:r>
                      <w:r>
                        <w:rPr>
                          <w:rFonts w:ascii="Arial" w:hAnsi="Arial"/>
                          <w:b/>
                          <w:sz w:val="18"/>
                        </w:rPr>
                        <w:t>CONSEJO</w:t>
                      </w:r>
                      <w:r>
                        <w:rPr>
                          <w:rFonts w:ascii="Arial" w:hAnsi="Arial"/>
                          <w:b/>
                          <w:spacing w:val="-3"/>
                          <w:sz w:val="18"/>
                        </w:rPr>
                        <w:t> </w:t>
                      </w:r>
                      <w:r>
                        <w:rPr>
                          <w:rFonts w:ascii="Arial" w:hAnsi="Arial"/>
                          <w:b/>
                          <w:sz w:val="18"/>
                        </w:rPr>
                        <w:t>INSULAR</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AGUAS</w:t>
                      </w:r>
                      <w:r>
                        <w:rPr>
                          <w:rFonts w:ascii="Arial" w:hAnsi="Arial"/>
                          <w:b/>
                          <w:spacing w:val="-3"/>
                          <w:sz w:val="18"/>
                        </w:rPr>
                        <w:t> </w:t>
                      </w:r>
                      <w:r>
                        <w:rPr>
                          <w:rFonts w:ascii="Arial" w:hAnsi="Arial"/>
                          <w:b/>
                          <w:sz w:val="18"/>
                        </w:rPr>
                        <w:t>DE</w:t>
                      </w:r>
                      <w:r>
                        <w:rPr>
                          <w:rFonts w:ascii="Arial" w:hAnsi="Arial"/>
                          <w:b/>
                          <w:spacing w:val="-2"/>
                          <w:sz w:val="18"/>
                        </w:rPr>
                        <w:t> FUERTEVENTURA</w:t>
                      </w:r>
                    </w:p>
                  </w:txbxContent>
                </v:textbox>
                <v:stroke dashstyle="solid"/>
                <w10:wrap type="topAndBottom"/>
              </v:shape>
            </w:pict>
          </mc:Fallback>
        </mc:AlternateContent>
      </w:r>
    </w:p>
    <w:p>
      <w:pPr>
        <w:pStyle w:val="BodyText"/>
        <w:spacing w:before="5"/>
        <w:rPr>
          <w:rFonts w:ascii="Arial"/>
          <w:b/>
          <w:sz w:val="18"/>
        </w:rPr>
      </w:pPr>
    </w:p>
    <w:p>
      <w:pPr>
        <w:spacing w:before="0"/>
        <w:ind w:left="143" w:right="0" w:firstLine="0"/>
        <w:jc w:val="left"/>
        <w:rPr>
          <w:rFonts w:ascii="Arial"/>
          <w:b/>
          <w:sz w:val="18"/>
        </w:rPr>
      </w:pPr>
      <w:r>
        <w:rPr>
          <w:rFonts w:ascii="Arial"/>
          <w:b/>
          <w:sz w:val="18"/>
        </w:rPr>
        <w:t>PLAZAS DE PERSONAL </w:t>
      </w:r>
      <w:r>
        <w:rPr>
          <w:rFonts w:ascii="Arial"/>
          <w:b/>
          <w:spacing w:val="-2"/>
          <w:sz w:val="18"/>
        </w:rPr>
        <w:t>DIRECTIVO</w:t>
      </w:r>
    </w:p>
    <w:p>
      <w:pPr>
        <w:tabs>
          <w:tab w:pos="3512" w:val="left" w:leader="none"/>
          <w:tab w:pos="7290" w:val="left" w:leader="none"/>
        </w:tabs>
        <w:spacing w:before="207"/>
        <w:ind w:left="1725" w:right="0" w:firstLine="0"/>
        <w:jc w:val="left"/>
        <w:rPr>
          <w:sz w:val="18"/>
        </w:rPr>
      </w:pPr>
      <w:r>
        <w:rPr>
          <w:sz w:val="18"/>
          <w:u w:val="single"/>
        </w:rPr>
        <w:t>Número</w:t>
      </w:r>
      <w:r>
        <w:rPr>
          <w:spacing w:val="-3"/>
          <w:sz w:val="18"/>
          <w:u w:val="single"/>
        </w:rPr>
        <w:t> </w:t>
      </w:r>
      <w:r>
        <w:rPr>
          <w:sz w:val="18"/>
          <w:u w:val="single"/>
        </w:rPr>
        <w:t>de</w:t>
      </w:r>
      <w:r>
        <w:rPr>
          <w:spacing w:val="-2"/>
          <w:sz w:val="18"/>
          <w:u w:val="single"/>
        </w:rPr>
        <w:t> Plazas</w:t>
      </w:r>
      <w:r>
        <w:rPr>
          <w:sz w:val="18"/>
        </w:rPr>
        <w:tab/>
      </w:r>
      <w:r>
        <w:rPr>
          <w:spacing w:val="-2"/>
          <w:sz w:val="18"/>
          <w:u w:val="single"/>
        </w:rPr>
        <w:t>Denominación</w:t>
      </w:r>
      <w:r>
        <w:rPr>
          <w:sz w:val="18"/>
        </w:rPr>
        <w:tab/>
      </w:r>
      <w:r>
        <w:rPr>
          <w:sz w:val="18"/>
          <w:u w:val="single"/>
        </w:rPr>
        <w:t>Situación</w:t>
      </w:r>
      <w:r>
        <w:rPr>
          <w:spacing w:val="-5"/>
          <w:sz w:val="18"/>
          <w:u w:val="single"/>
        </w:rPr>
        <w:t> </w:t>
      </w:r>
      <w:r>
        <w:rPr>
          <w:sz w:val="18"/>
          <w:u w:val="single"/>
        </w:rPr>
        <w:t>del</w:t>
      </w:r>
      <w:r>
        <w:rPr>
          <w:spacing w:val="-4"/>
          <w:sz w:val="18"/>
          <w:u w:val="single"/>
        </w:rPr>
        <w:t> </w:t>
      </w:r>
      <w:r>
        <w:rPr>
          <w:spacing w:val="-2"/>
          <w:sz w:val="18"/>
          <w:u w:val="single"/>
        </w:rPr>
        <w:t>Puesto</w:t>
      </w:r>
    </w:p>
    <w:p>
      <w:pPr>
        <w:tabs>
          <w:tab w:pos="3462" w:val="left" w:leader="none"/>
          <w:tab w:pos="7720" w:val="left" w:leader="none"/>
        </w:tabs>
        <w:spacing w:before="207"/>
        <w:ind w:left="2366" w:right="0" w:firstLine="0"/>
        <w:jc w:val="left"/>
        <w:rPr>
          <w:sz w:val="18"/>
        </w:rPr>
      </w:pPr>
      <w:r>
        <w:rPr>
          <w:spacing w:val="-10"/>
          <w:sz w:val="18"/>
        </w:rPr>
        <w:t>1</w:t>
      </w:r>
      <w:r>
        <w:rPr>
          <w:sz w:val="18"/>
        </w:rPr>
        <w:tab/>
        <w:t>Gerente, </w:t>
      </w:r>
      <w:r>
        <w:rPr>
          <w:spacing w:val="-5"/>
          <w:sz w:val="18"/>
        </w:rPr>
        <w:t>A1</w:t>
      </w:r>
      <w:r>
        <w:rPr>
          <w:sz w:val="18"/>
        </w:rPr>
        <w:tab/>
      </w:r>
      <w:r>
        <w:rPr>
          <w:spacing w:val="-2"/>
          <w:sz w:val="18"/>
        </w:rPr>
        <w:t>Ocupado</w:t>
      </w:r>
    </w:p>
    <w:p>
      <w:pPr>
        <w:spacing w:before="207"/>
        <w:ind w:left="143" w:right="0" w:firstLine="0"/>
        <w:jc w:val="left"/>
        <w:rPr>
          <w:rFonts w:ascii="Arial"/>
          <w:b/>
          <w:sz w:val="18"/>
        </w:rPr>
      </w:pPr>
      <w:r>
        <w:rPr>
          <w:rFonts w:ascii="Arial"/>
          <w:b/>
          <w:sz w:val="18"/>
        </w:rPr>
        <w:t>PLAZAS</w:t>
      </w:r>
      <w:r>
        <w:rPr>
          <w:rFonts w:ascii="Arial"/>
          <w:b/>
          <w:spacing w:val="-1"/>
          <w:sz w:val="18"/>
        </w:rPr>
        <w:t> </w:t>
      </w:r>
      <w:r>
        <w:rPr>
          <w:rFonts w:ascii="Arial"/>
          <w:b/>
          <w:sz w:val="18"/>
        </w:rPr>
        <w:t>DE PERSONAL LABORAL </w:t>
      </w:r>
      <w:r>
        <w:rPr>
          <w:rFonts w:ascii="Arial"/>
          <w:b/>
          <w:spacing w:val="-4"/>
          <w:sz w:val="18"/>
        </w:rPr>
        <w:t>FIJO</w:t>
      </w:r>
    </w:p>
    <w:p>
      <w:pPr>
        <w:pStyle w:val="BodyText"/>
        <w:spacing w:before="5" w:after="1"/>
        <w:rPr>
          <w:rFonts w:ascii="Arial"/>
          <w:b/>
          <w:sz w:val="18"/>
        </w:rPr>
      </w:pPr>
    </w:p>
    <w:tbl>
      <w:tblPr>
        <w:tblW w:w="0" w:type="auto"/>
        <w:jc w:val="left"/>
        <w:tblInd w:w="1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5"/>
        <w:gridCol w:w="2797"/>
        <w:gridCol w:w="3113"/>
      </w:tblGrid>
      <w:tr>
        <w:trPr>
          <w:trHeight w:val="307" w:hRule="atLeast"/>
        </w:trPr>
        <w:tc>
          <w:tcPr>
            <w:tcW w:w="1675" w:type="dxa"/>
          </w:tcPr>
          <w:p>
            <w:pPr>
              <w:pStyle w:val="TableParagraph"/>
              <w:spacing w:line="201" w:lineRule="exact"/>
              <w:ind w:right="92"/>
              <w:jc w:val="center"/>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p>
        </w:tc>
        <w:tc>
          <w:tcPr>
            <w:tcW w:w="2797" w:type="dxa"/>
          </w:tcPr>
          <w:p>
            <w:pPr>
              <w:pStyle w:val="TableParagraph"/>
              <w:spacing w:line="201" w:lineRule="exact"/>
              <w:ind w:left="144"/>
              <w:rPr>
                <w:sz w:val="18"/>
              </w:rPr>
            </w:pPr>
            <w:r>
              <w:rPr>
                <w:spacing w:val="-2"/>
                <w:sz w:val="18"/>
                <w:u w:val="single"/>
              </w:rPr>
              <w:t>Denominación</w:t>
            </w:r>
          </w:p>
        </w:tc>
        <w:tc>
          <w:tcPr>
            <w:tcW w:w="3113" w:type="dxa"/>
          </w:tcPr>
          <w:p>
            <w:pPr>
              <w:pStyle w:val="TableParagraph"/>
              <w:spacing w:line="201" w:lineRule="exact"/>
              <w:ind w:left="1181"/>
              <w:rPr>
                <w:sz w:val="18"/>
              </w:rPr>
            </w:pPr>
            <w:r>
              <w:rPr>
                <w:sz w:val="18"/>
                <w:u w:val="single"/>
              </w:rPr>
              <w:t>Situación</w:t>
            </w:r>
            <w:r>
              <w:rPr>
                <w:spacing w:val="-5"/>
                <w:sz w:val="18"/>
                <w:u w:val="single"/>
              </w:rPr>
              <w:t> </w:t>
            </w:r>
            <w:r>
              <w:rPr>
                <w:sz w:val="18"/>
                <w:u w:val="single"/>
              </w:rPr>
              <w:t>del</w:t>
            </w:r>
            <w:r>
              <w:rPr>
                <w:spacing w:val="-5"/>
                <w:sz w:val="18"/>
                <w:u w:val="single"/>
              </w:rPr>
              <w:t> </w:t>
            </w:r>
            <w:r>
              <w:rPr>
                <w:spacing w:val="-2"/>
                <w:sz w:val="18"/>
                <w:u w:val="single"/>
              </w:rPr>
              <w:t>Puesto</w:t>
            </w:r>
          </w:p>
        </w:tc>
      </w:tr>
      <w:tr>
        <w:trPr>
          <w:trHeight w:val="413" w:hRule="atLeast"/>
        </w:trPr>
        <w:tc>
          <w:tcPr>
            <w:tcW w:w="1675" w:type="dxa"/>
          </w:tcPr>
          <w:p>
            <w:pPr>
              <w:pStyle w:val="TableParagraph"/>
              <w:spacing w:before="100"/>
              <w:ind w:right="192"/>
              <w:jc w:val="center"/>
              <w:rPr>
                <w:sz w:val="18"/>
              </w:rPr>
            </w:pPr>
            <w:r>
              <w:rPr>
                <w:spacing w:val="-10"/>
                <w:sz w:val="18"/>
              </w:rPr>
              <w:t>1</w:t>
            </w:r>
          </w:p>
        </w:tc>
        <w:tc>
          <w:tcPr>
            <w:tcW w:w="2797" w:type="dxa"/>
          </w:tcPr>
          <w:p>
            <w:pPr>
              <w:pStyle w:val="TableParagraph"/>
              <w:spacing w:before="100"/>
              <w:ind w:left="144"/>
              <w:rPr>
                <w:sz w:val="18"/>
              </w:rPr>
            </w:pPr>
            <w:r>
              <w:rPr>
                <w:sz w:val="18"/>
              </w:rPr>
              <w:t>Técnico</w:t>
            </w:r>
            <w:r>
              <w:rPr>
                <w:spacing w:val="-6"/>
                <w:sz w:val="18"/>
              </w:rPr>
              <w:t> </w:t>
            </w:r>
            <w:r>
              <w:rPr>
                <w:sz w:val="18"/>
              </w:rPr>
              <w:t>Medio,</w:t>
            </w:r>
            <w:r>
              <w:rPr>
                <w:spacing w:val="-5"/>
                <w:sz w:val="18"/>
              </w:rPr>
              <w:t> </w:t>
            </w:r>
            <w:r>
              <w:rPr>
                <w:spacing w:val="-4"/>
                <w:sz w:val="18"/>
              </w:rPr>
              <w:t>(A2)</w:t>
            </w:r>
          </w:p>
        </w:tc>
        <w:tc>
          <w:tcPr>
            <w:tcW w:w="3113" w:type="dxa"/>
          </w:tcPr>
          <w:p>
            <w:pPr>
              <w:pStyle w:val="TableParagraph"/>
              <w:spacing w:before="100"/>
              <w:ind w:left="1061"/>
              <w:rPr>
                <w:sz w:val="18"/>
              </w:rPr>
            </w:pPr>
            <w:r>
              <w:rPr>
                <w:sz w:val="18"/>
              </w:rPr>
              <w:t>Ocupado</w:t>
            </w:r>
            <w:r>
              <w:rPr>
                <w:spacing w:val="-4"/>
                <w:sz w:val="18"/>
              </w:rPr>
              <w:t> </w:t>
            </w:r>
            <w:r>
              <w:rPr>
                <w:sz w:val="18"/>
              </w:rPr>
              <w:t>(exc.</w:t>
            </w:r>
            <w:r>
              <w:rPr>
                <w:spacing w:val="-4"/>
                <w:sz w:val="18"/>
              </w:rPr>
              <w:t> </w:t>
            </w:r>
            <w:r>
              <w:rPr>
                <w:spacing w:val="-2"/>
                <w:sz w:val="18"/>
              </w:rPr>
              <w:t>cargo)</w:t>
            </w:r>
          </w:p>
        </w:tc>
      </w:tr>
      <w:tr>
        <w:trPr>
          <w:trHeight w:val="413" w:hRule="atLeast"/>
        </w:trPr>
        <w:tc>
          <w:tcPr>
            <w:tcW w:w="1675" w:type="dxa"/>
          </w:tcPr>
          <w:p>
            <w:pPr>
              <w:pStyle w:val="TableParagraph"/>
              <w:spacing w:before="100"/>
              <w:ind w:right="192"/>
              <w:jc w:val="center"/>
              <w:rPr>
                <w:sz w:val="18"/>
              </w:rPr>
            </w:pPr>
            <w:r>
              <w:rPr>
                <w:spacing w:val="-10"/>
                <w:sz w:val="18"/>
              </w:rPr>
              <w:t>1</w:t>
            </w:r>
          </w:p>
        </w:tc>
        <w:tc>
          <w:tcPr>
            <w:tcW w:w="2797" w:type="dxa"/>
          </w:tcPr>
          <w:p>
            <w:pPr>
              <w:pStyle w:val="TableParagraph"/>
              <w:spacing w:before="100"/>
              <w:ind w:left="144"/>
              <w:rPr>
                <w:sz w:val="18"/>
              </w:rPr>
            </w:pPr>
            <w:r>
              <w:rPr>
                <w:sz w:val="18"/>
              </w:rPr>
              <w:t>Vigilante,</w:t>
            </w:r>
            <w:r>
              <w:rPr>
                <w:spacing w:val="-6"/>
                <w:sz w:val="18"/>
              </w:rPr>
              <w:t> </w:t>
            </w:r>
            <w:r>
              <w:rPr>
                <w:spacing w:val="-5"/>
                <w:sz w:val="18"/>
              </w:rPr>
              <w:t>C2</w:t>
            </w:r>
          </w:p>
        </w:tc>
        <w:tc>
          <w:tcPr>
            <w:tcW w:w="3113" w:type="dxa"/>
          </w:tcPr>
          <w:p>
            <w:pPr>
              <w:pStyle w:val="TableParagraph"/>
              <w:spacing w:before="100"/>
              <w:ind w:left="1587"/>
              <w:rPr>
                <w:sz w:val="18"/>
              </w:rPr>
            </w:pPr>
            <w:r>
              <w:rPr>
                <w:spacing w:val="-2"/>
                <w:sz w:val="18"/>
              </w:rPr>
              <w:t>Ocupado</w:t>
            </w:r>
          </w:p>
        </w:tc>
      </w:tr>
      <w:tr>
        <w:trPr>
          <w:trHeight w:val="413" w:hRule="atLeast"/>
        </w:trPr>
        <w:tc>
          <w:tcPr>
            <w:tcW w:w="1675" w:type="dxa"/>
          </w:tcPr>
          <w:p>
            <w:pPr>
              <w:pStyle w:val="TableParagraph"/>
              <w:spacing w:before="100"/>
              <w:ind w:right="192"/>
              <w:jc w:val="center"/>
              <w:rPr>
                <w:sz w:val="18"/>
              </w:rPr>
            </w:pPr>
            <w:r>
              <w:rPr>
                <w:spacing w:val="-10"/>
                <w:sz w:val="18"/>
              </w:rPr>
              <w:t>2</w:t>
            </w:r>
          </w:p>
        </w:tc>
        <w:tc>
          <w:tcPr>
            <w:tcW w:w="2797" w:type="dxa"/>
          </w:tcPr>
          <w:p>
            <w:pPr>
              <w:pStyle w:val="TableParagraph"/>
              <w:spacing w:before="100"/>
              <w:ind w:left="144"/>
              <w:rPr>
                <w:sz w:val="18"/>
              </w:rPr>
            </w:pPr>
            <w:r>
              <w:rPr>
                <w:sz w:val="18"/>
              </w:rPr>
              <w:t>Vigilante,</w:t>
            </w:r>
            <w:r>
              <w:rPr>
                <w:spacing w:val="-6"/>
                <w:sz w:val="18"/>
              </w:rPr>
              <w:t> </w:t>
            </w:r>
            <w:r>
              <w:rPr>
                <w:spacing w:val="-5"/>
                <w:sz w:val="18"/>
              </w:rPr>
              <w:t>C2</w:t>
            </w:r>
          </w:p>
        </w:tc>
        <w:tc>
          <w:tcPr>
            <w:tcW w:w="3113" w:type="dxa"/>
          </w:tcPr>
          <w:p>
            <w:pPr>
              <w:pStyle w:val="TableParagraph"/>
              <w:spacing w:before="100"/>
              <w:ind w:left="1041"/>
              <w:rPr>
                <w:sz w:val="18"/>
              </w:rPr>
            </w:pPr>
            <w:r>
              <w:rPr>
                <w:sz w:val="18"/>
              </w:rPr>
              <w:t>Cubiertos </w:t>
            </w:r>
            <w:r>
              <w:rPr>
                <w:spacing w:val="-2"/>
                <w:sz w:val="18"/>
              </w:rPr>
              <w:t>temporalmente</w:t>
            </w:r>
          </w:p>
        </w:tc>
      </w:tr>
      <w:tr>
        <w:trPr>
          <w:trHeight w:val="307" w:hRule="atLeast"/>
        </w:trPr>
        <w:tc>
          <w:tcPr>
            <w:tcW w:w="1675" w:type="dxa"/>
          </w:tcPr>
          <w:p>
            <w:pPr>
              <w:pStyle w:val="TableParagraph"/>
              <w:spacing w:line="187" w:lineRule="exact" w:before="100"/>
              <w:ind w:right="192"/>
              <w:jc w:val="center"/>
              <w:rPr>
                <w:sz w:val="18"/>
              </w:rPr>
            </w:pPr>
            <w:r>
              <w:rPr>
                <w:spacing w:val="-10"/>
                <w:sz w:val="18"/>
              </w:rPr>
              <w:t>1</w:t>
            </w:r>
          </w:p>
        </w:tc>
        <w:tc>
          <w:tcPr>
            <w:tcW w:w="2797" w:type="dxa"/>
          </w:tcPr>
          <w:p>
            <w:pPr>
              <w:pStyle w:val="TableParagraph"/>
              <w:spacing w:line="187" w:lineRule="exact" w:before="100"/>
              <w:ind w:left="144"/>
              <w:rPr>
                <w:sz w:val="18"/>
              </w:rPr>
            </w:pPr>
            <w:r>
              <w:rPr>
                <w:sz w:val="18"/>
              </w:rPr>
              <w:t>Vigilante,</w:t>
            </w:r>
            <w:r>
              <w:rPr>
                <w:spacing w:val="-6"/>
                <w:sz w:val="18"/>
              </w:rPr>
              <w:t> </w:t>
            </w:r>
            <w:r>
              <w:rPr>
                <w:spacing w:val="-5"/>
                <w:sz w:val="18"/>
              </w:rPr>
              <w:t>C2</w:t>
            </w:r>
          </w:p>
        </w:tc>
        <w:tc>
          <w:tcPr>
            <w:tcW w:w="3113" w:type="dxa"/>
          </w:tcPr>
          <w:p>
            <w:pPr>
              <w:pStyle w:val="TableParagraph"/>
              <w:spacing w:line="187" w:lineRule="exact" w:before="100"/>
              <w:ind w:left="1622"/>
              <w:rPr>
                <w:sz w:val="18"/>
              </w:rPr>
            </w:pPr>
            <w:r>
              <w:rPr>
                <w:spacing w:val="-2"/>
                <w:sz w:val="18"/>
              </w:rPr>
              <w:t>Vacante</w:t>
            </w:r>
          </w:p>
        </w:tc>
      </w:tr>
    </w:tbl>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72"/>
        <w:rPr>
          <w:rFonts w:ascii="Arial"/>
          <w:b/>
          <w:sz w:val="18"/>
        </w:rPr>
      </w:pPr>
    </w:p>
    <w:p>
      <w:pPr>
        <w:spacing w:before="1"/>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w:t>
      </w:r>
      <w:r>
        <w:rPr>
          <w:rFonts w:ascii="Arial" w:hAnsi="Arial"/>
          <w:b/>
          <w:spacing w:val="-1"/>
          <w:sz w:val="20"/>
        </w:rPr>
        <w:t> </w:t>
      </w:r>
      <w:r>
        <w:rPr>
          <w:rFonts w:ascii="Arial" w:hAnsi="Arial"/>
          <w:b/>
          <w:sz w:val="20"/>
        </w:rPr>
        <w:t>GASTOS</w:t>
      </w:r>
      <w:r>
        <w:rPr>
          <w:rFonts w:ascii="Arial" w:hAnsi="Arial"/>
          <w:b/>
          <w:spacing w:val="-2"/>
          <w:sz w:val="20"/>
        </w:rPr>
        <w:t> </w:t>
      </w:r>
      <w:r>
        <w:rPr>
          <w:rFonts w:ascii="Arial" w:hAnsi="Arial"/>
          <w:b/>
          <w:sz w:val="20"/>
        </w:rPr>
        <w:t>CORRIENTES</w:t>
      </w:r>
      <w:r>
        <w:rPr>
          <w:rFonts w:ascii="Arial" w:hAnsi="Arial"/>
          <w:b/>
          <w:spacing w:val="-1"/>
          <w:sz w:val="20"/>
        </w:rPr>
        <w:t> </w:t>
      </w:r>
      <w:r>
        <w:rPr>
          <w:rFonts w:ascii="Arial" w:hAnsi="Arial"/>
          <w:b/>
          <w:sz w:val="20"/>
        </w:rPr>
        <w:t>EN</w:t>
      </w:r>
      <w:r>
        <w:rPr>
          <w:rFonts w:ascii="Arial" w:hAnsi="Arial"/>
          <w:b/>
          <w:spacing w:val="-1"/>
          <w:sz w:val="20"/>
        </w:rPr>
        <w:t> </w:t>
      </w:r>
      <w:r>
        <w:rPr>
          <w:rFonts w:ascii="Arial" w:hAnsi="Arial"/>
          <w:b/>
          <w:sz w:val="20"/>
        </w:rPr>
        <w:t>BIENES</w:t>
      </w:r>
      <w:r>
        <w:rPr>
          <w:rFonts w:ascii="Arial" w:hAnsi="Arial"/>
          <w:b/>
          <w:spacing w:val="-2"/>
          <w:sz w:val="20"/>
        </w:rPr>
        <w:t> </w:t>
      </w:r>
      <w:r>
        <w:rPr>
          <w:rFonts w:ascii="Arial" w:hAnsi="Arial"/>
          <w:b/>
          <w:sz w:val="20"/>
        </w:rPr>
        <w:t>Y </w:t>
      </w:r>
      <w:r>
        <w:rPr>
          <w:rFonts w:ascii="Arial" w:hAnsi="Arial"/>
          <w:b/>
          <w:spacing w:val="-2"/>
          <w:sz w:val="20"/>
        </w:rPr>
        <w:t>SERVICIOS</w:t>
      </w:r>
    </w:p>
    <w:p>
      <w:pPr>
        <w:spacing w:before="230"/>
        <w:ind w:left="143" w:right="141" w:firstLine="0"/>
        <w:jc w:val="both"/>
        <w:rPr>
          <w:sz w:val="20"/>
        </w:rPr>
      </w:pPr>
      <w:r>
        <w:rPr>
          <w:sz w:val="20"/>
        </w:rPr>
        <w:t>Teniendo en cuenta que las transferencias corrientes que se prevén recibir inicialmente a través del Cabildo Insular de Fuerteventura para financiar los gastos corrientes del organismo se elevan a </w:t>
      </w:r>
      <w:r>
        <w:rPr>
          <w:rFonts w:ascii="Arial" w:hAnsi="Arial"/>
          <w:b/>
          <w:sz w:val="20"/>
        </w:rPr>
        <w:t>un millón ciento cincuenta mil euros </w:t>
      </w:r>
      <w:r>
        <w:rPr>
          <w:sz w:val="20"/>
        </w:rPr>
        <w:t>(</w:t>
      </w:r>
      <w:r>
        <w:rPr>
          <w:rFonts w:ascii="Arial" w:hAnsi="Arial"/>
          <w:b/>
          <w:sz w:val="20"/>
        </w:rPr>
        <w:t>1.150.000,00 €), </w:t>
      </w:r>
      <w:r>
        <w:rPr>
          <w:sz w:val="20"/>
        </w:rPr>
        <w:t>y que los gastos de personal para el ejercicio 2022 ascienden a novecientos cuarenta y siete mil cuatrocientos seis euros con cuarenta y nueve céntimos (947.406,49 €), </w:t>
      </w:r>
      <w:r>
        <w:rPr>
          <w:rFonts w:ascii="Arial" w:hAnsi="Arial"/>
          <w:b/>
          <w:sz w:val="20"/>
        </w:rPr>
        <w:t>la estimación de los gastos correspondientes al capítulo II se eleva a </w:t>
      </w:r>
      <w:r>
        <w:rPr>
          <w:rFonts w:ascii="Arial" w:hAnsi="Arial"/>
          <w:b/>
          <w:sz w:val="20"/>
          <w:u w:val="single"/>
        </w:rPr>
        <w:t>doscientos veinte mil ciento noventa y tres euros con cincuenta y un céntimos</w:t>
      </w:r>
      <w:r>
        <w:rPr>
          <w:rFonts w:ascii="Arial" w:hAnsi="Arial"/>
          <w:b/>
          <w:sz w:val="20"/>
        </w:rPr>
        <w:t> (220.193,51 €)</w:t>
      </w:r>
      <w:r>
        <w:rPr>
          <w:sz w:val="20"/>
        </w:rPr>
        <w:t>,</w:t>
      </w:r>
      <w:r>
        <w:rPr>
          <w:spacing w:val="40"/>
          <w:sz w:val="20"/>
        </w:rPr>
        <w:t> </w:t>
      </w:r>
      <w:r>
        <w:rPr>
          <w:sz w:val="20"/>
        </w:rPr>
        <w:t>lo que </w:t>
      </w:r>
      <w:r>
        <w:rPr>
          <w:rFonts w:ascii="Arial" w:hAnsi="Arial"/>
          <w:b/>
          <w:sz w:val="20"/>
        </w:rPr>
        <w:t>representa un 18,60% del total </w:t>
      </w:r>
      <w:r>
        <w:rPr>
          <w:sz w:val="20"/>
        </w:rPr>
        <w:t>del presupuesto de gastos, viéndose esta cantidad reducida en un 25,85% aproximadamente sobre lo previsto en el ejercicio precedente como consecuencia del aumento en el gasto de personal.</w:t>
      </w:r>
    </w:p>
    <w:p>
      <w:pPr>
        <w:pStyle w:val="BodyText"/>
        <w:spacing w:before="229"/>
        <w:rPr>
          <w:sz w:val="20"/>
        </w:rPr>
      </w:pPr>
    </w:p>
    <w:p>
      <w:pPr>
        <w:spacing w:before="1"/>
        <w:ind w:left="143" w:right="0" w:firstLine="0"/>
        <w:jc w:val="left"/>
        <w:rPr>
          <w:rFonts w:ascii="Arial" w:hAnsi="Arial"/>
          <w:b/>
          <w:sz w:val="20"/>
        </w:rPr>
      </w:pPr>
      <w:r>
        <w:rPr>
          <w:rFonts w:ascii="Arial" w:hAnsi="Arial"/>
          <w:b/>
          <w:sz w:val="20"/>
        </w:rPr>
        <w:t>Con</w:t>
      </w:r>
      <w:r>
        <w:rPr>
          <w:rFonts w:ascii="Arial" w:hAnsi="Arial"/>
          <w:b/>
          <w:spacing w:val="-3"/>
          <w:sz w:val="20"/>
        </w:rPr>
        <w:t> </w:t>
      </w:r>
      <w:r>
        <w:rPr>
          <w:rFonts w:ascii="Arial" w:hAnsi="Arial"/>
          <w:b/>
          <w:sz w:val="20"/>
        </w:rPr>
        <w:t>estos</w:t>
      </w:r>
      <w:r>
        <w:rPr>
          <w:rFonts w:ascii="Arial" w:hAnsi="Arial"/>
          <w:b/>
          <w:spacing w:val="-3"/>
          <w:sz w:val="20"/>
        </w:rPr>
        <w:t> </w:t>
      </w:r>
      <w:r>
        <w:rPr>
          <w:rFonts w:ascii="Arial" w:hAnsi="Arial"/>
          <w:b/>
          <w:sz w:val="20"/>
        </w:rPr>
        <w:t>ingresos</w:t>
      </w:r>
      <w:r>
        <w:rPr>
          <w:rFonts w:ascii="Arial" w:hAnsi="Arial"/>
          <w:b/>
          <w:spacing w:val="-3"/>
          <w:sz w:val="20"/>
        </w:rPr>
        <w:t> </w:t>
      </w:r>
      <w:r>
        <w:rPr>
          <w:rFonts w:ascii="Arial" w:hAnsi="Arial"/>
          <w:b/>
          <w:sz w:val="20"/>
        </w:rPr>
        <w:t>a</w:t>
      </w:r>
      <w:r>
        <w:rPr>
          <w:rFonts w:ascii="Arial" w:hAnsi="Arial"/>
          <w:b/>
          <w:spacing w:val="-2"/>
          <w:sz w:val="20"/>
        </w:rPr>
        <w:t> </w:t>
      </w:r>
      <w:r>
        <w:rPr>
          <w:rFonts w:ascii="Arial" w:hAnsi="Arial"/>
          <w:b/>
          <w:sz w:val="20"/>
        </w:rPr>
        <w:t>recibir</w:t>
      </w:r>
      <w:r>
        <w:rPr>
          <w:rFonts w:ascii="Arial" w:hAnsi="Arial"/>
          <w:b/>
          <w:spacing w:val="-3"/>
          <w:sz w:val="20"/>
        </w:rPr>
        <w:t> </w:t>
      </w:r>
      <w:r>
        <w:rPr>
          <w:rFonts w:ascii="Arial" w:hAnsi="Arial"/>
          <w:b/>
          <w:sz w:val="20"/>
        </w:rPr>
        <w:t>se</w:t>
      </w:r>
      <w:r>
        <w:rPr>
          <w:rFonts w:ascii="Arial" w:hAnsi="Arial"/>
          <w:b/>
          <w:spacing w:val="-3"/>
          <w:sz w:val="20"/>
        </w:rPr>
        <w:t> </w:t>
      </w:r>
      <w:r>
        <w:rPr>
          <w:rFonts w:ascii="Arial" w:hAnsi="Arial"/>
          <w:b/>
          <w:sz w:val="20"/>
        </w:rPr>
        <w:t>prevé</w:t>
      </w:r>
      <w:r>
        <w:rPr>
          <w:rFonts w:ascii="Arial" w:hAnsi="Arial"/>
          <w:b/>
          <w:spacing w:val="-3"/>
          <w:sz w:val="20"/>
        </w:rPr>
        <w:t> </w:t>
      </w:r>
      <w:r>
        <w:rPr>
          <w:rFonts w:ascii="Arial" w:hAnsi="Arial"/>
          <w:b/>
          <w:sz w:val="20"/>
        </w:rPr>
        <w:t>inicialmente</w:t>
      </w:r>
      <w:r>
        <w:rPr>
          <w:rFonts w:ascii="Arial" w:hAnsi="Arial"/>
          <w:b/>
          <w:spacing w:val="-2"/>
          <w:sz w:val="20"/>
        </w:rPr>
        <w:t> atender:</w:t>
      </w:r>
    </w:p>
    <w:p>
      <w:pPr>
        <w:spacing w:after="0"/>
        <w:jc w:val="left"/>
        <w:rPr>
          <w:rFonts w:ascii="Arial" w:hAnsi="Arial"/>
          <w:b/>
          <w:sz w:val="20"/>
        </w:rPr>
        <w:sectPr>
          <w:pgSz w:w="11910" w:h="16840"/>
          <w:pgMar w:header="988" w:footer="868" w:top="2400" w:bottom="1060" w:left="1275" w:right="1275"/>
        </w:sectPr>
      </w:pPr>
    </w:p>
    <w:p>
      <w:pPr>
        <w:pStyle w:val="BodyText"/>
        <w:spacing w:before="195"/>
        <w:rPr>
          <w:rFonts w:ascii="Arial"/>
          <w:b/>
          <w:sz w:val="20"/>
        </w:rPr>
      </w:pPr>
    </w:p>
    <w:p>
      <w:pPr>
        <w:pStyle w:val="ListParagraph"/>
        <w:numPr>
          <w:ilvl w:val="0"/>
          <w:numId w:val="21"/>
        </w:numPr>
        <w:tabs>
          <w:tab w:pos="850" w:val="left" w:leader="none"/>
          <w:tab w:pos="863" w:val="left" w:leader="none"/>
        </w:tabs>
        <w:spacing w:line="240" w:lineRule="auto" w:before="0" w:after="0"/>
        <w:ind w:left="863" w:right="140" w:hanging="360"/>
        <w:jc w:val="both"/>
        <w:rPr>
          <w:sz w:val="20"/>
        </w:rPr>
      </w:pPr>
      <w:r>
        <w:rPr>
          <w:rFonts w:ascii="Arial" w:hAnsi="Arial"/>
          <w:b/>
          <w:sz w:val="20"/>
          <w:u w:val="single"/>
        </w:rPr>
        <w:t>Gasto plurianual</w:t>
      </w:r>
      <w:r>
        <w:rPr>
          <w:sz w:val="20"/>
        </w:rPr>
        <w:t>: Contrato de servicio para la “</w:t>
      </w:r>
      <w:r>
        <w:rPr>
          <w:rFonts w:ascii="Arial" w:hAnsi="Arial"/>
          <w:b/>
          <w:i/>
          <w:sz w:val="20"/>
        </w:rPr>
        <w:t>Operatividad y Mantenimiento </w:t>
      </w:r>
      <w:r>
        <w:rPr>
          <w:rFonts w:ascii="Arial" w:hAnsi="Arial"/>
          <w:i/>
          <w:sz w:val="20"/>
        </w:rPr>
        <w:t>del saneamiento e instalaciones de la </w:t>
      </w:r>
      <w:r>
        <w:rPr>
          <w:rFonts w:ascii="Arial" w:hAnsi="Arial"/>
          <w:b/>
          <w:i/>
          <w:sz w:val="20"/>
        </w:rPr>
        <w:t>Estación Depuradora de Aguas Residuales del núcleo de Betancuria</w:t>
      </w:r>
      <w:r>
        <w:rPr>
          <w:sz w:val="20"/>
        </w:rPr>
        <w:t>”. Previsión para la anualidad 2022 de </w:t>
      </w:r>
      <w:r>
        <w:rPr>
          <w:rFonts w:ascii="Arial" w:hAnsi="Arial"/>
          <w:b/>
          <w:sz w:val="20"/>
        </w:rPr>
        <w:t>cincuenta y dos mil ochocientos cincuenta</w:t>
      </w:r>
      <w:r>
        <w:rPr>
          <w:rFonts w:ascii="Arial" w:hAnsi="Arial"/>
          <w:b/>
          <w:spacing w:val="-1"/>
          <w:sz w:val="20"/>
        </w:rPr>
        <w:t> </w:t>
      </w:r>
      <w:r>
        <w:rPr>
          <w:rFonts w:ascii="Arial" w:hAnsi="Arial"/>
          <w:b/>
          <w:sz w:val="20"/>
        </w:rPr>
        <w:t>y</w:t>
      </w:r>
      <w:r>
        <w:rPr>
          <w:rFonts w:ascii="Arial" w:hAnsi="Arial"/>
          <w:b/>
          <w:spacing w:val="-1"/>
          <w:sz w:val="20"/>
        </w:rPr>
        <w:t> </w:t>
      </w:r>
      <w:r>
        <w:rPr>
          <w:rFonts w:ascii="Arial" w:hAnsi="Arial"/>
          <w:b/>
          <w:sz w:val="20"/>
        </w:rPr>
        <w:t>ocho</w:t>
      </w:r>
      <w:r>
        <w:rPr>
          <w:rFonts w:ascii="Arial" w:hAnsi="Arial"/>
          <w:b/>
          <w:spacing w:val="-1"/>
          <w:sz w:val="20"/>
        </w:rPr>
        <w:t> </w:t>
      </w:r>
      <w:r>
        <w:rPr>
          <w:rFonts w:ascii="Arial" w:hAnsi="Arial"/>
          <w:b/>
          <w:sz w:val="20"/>
        </w:rPr>
        <w:t>euros</w:t>
      </w:r>
      <w:r>
        <w:rPr>
          <w:rFonts w:ascii="Arial" w:hAnsi="Arial"/>
          <w:b/>
          <w:spacing w:val="-1"/>
          <w:sz w:val="20"/>
        </w:rPr>
        <w:t> </w:t>
      </w:r>
      <w:r>
        <w:rPr>
          <w:rFonts w:ascii="Arial" w:hAnsi="Arial"/>
          <w:b/>
          <w:sz w:val="20"/>
        </w:rPr>
        <w:t>(52.858,00</w:t>
      </w:r>
      <w:r>
        <w:rPr>
          <w:rFonts w:ascii="Arial" w:hAnsi="Arial"/>
          <w:b/>
          <w:spacing w:val="-1"/>
          <w:sz w:val="20"/>
        </w:rPr>
        <w:t> </w:t>
      </w:r>
      <w:r>
        <w:rPr>
          <w:rFonts w:ascii="Arial" w:hAnsi="Arial"/>
          <w:b/>
          <w:sz w:val="20"/>
        </w:rPr>
        <w:t>€),</w:t>
      </w:r>
      <w:r>
        <w:rPr>
          <w:rFonts w:ascii="Arial" w:hAnsi="Arial"/>
          <w:b/>
          <w:spacing w:val="-1"/>
          <w:sz w:val="20"/>
        </w:rPr>
        <w:t> </w:t>
      </w:r>
      <w:r>
        <w:rPr>
          <w:sz w:val="20"/>
        </w:rPr>
        <w:t>según</w:t>
      </w:r>
      <w:r>
        <w:rPr>
          <w:spacing w:val="-1"/>
          <w:sz w:val="20"/>
        </w:rPr>
        <w:t> </w:t>
      </w:r>
      <w:r>
        <w:rPr>
          <w:sz w:val="20"/>
        </w:rPr>
        <w:t>resolución</w:t>
      </w:r>
      <w:r>
        <w:rPr>
          <w:spacing w:val="-1"/>
          <w:sz w:val="20"/>
        </w:rPr>
        <w:t> </w:t>
      </w:r>
      <w:r>
        <w:rPr>
          <w:sz w:val="20"/>
        </w:rPr>
        <w:t>de</w:t>
      </w:r>
      <w:r>
        <w:rPr>
          <w:spacing w:val="-1"/>
          <w:sz w:val="20"/>
        </w:rPr>
        <w:t> </w:t>
      </w:r>
      <w:r>
        <w:rPr>
          <w:sz w:val="20"/>
        </w:rPr>
        <w:t>adjudicación</w:t>
      </w:r>
      <w:r>
        <w:rPr>
          <w:spacing w:val="-1"/>
          <w:sz w:val="20"/>
        </w:rPr>
        <w:t> </w:t>
      </w:r>
      <w:r>
        <w:rPr>
          <w:sz w:val="20"/>
        </w:rPr>
        <w:t>núm.</w:t>
      </w:r>
      <w:r>
        <w:rPr>
          <w:spacing w:val="-1"/>
          <w:sz w:val="20"/>
        </w:rPr>
        <w:t> </w:t>
      </w:r>
      <w:r>
        <w:rPr>
          <w:sz w:val="20"/>
        </w:rPr>
        <w:t>CIA/2020/218 de 22 de diciembre de 2020, expediente 2019/00005467H.</w:t>
      </w:r>
    </w:p>
    <w:p>
      <w:pPr>
        <w:pStyle w:val="BodyText"/>
        <w:rPr>
          <w:sz w:val="20"/>
        </w:rPr>
      </w:pPr>
    </w:p>
    <w:p>
      <w:pPr>
        <w:pStyle w:val="ListParagraph"/>
        <w:numPr>
          <w:ilvl w:val="0"/>
          <w:numId w:val="21"/>
        </w:numPr>
        <w:tabs>
          <w:tab w:pos="850" w:val="left" w:leader="none"/>
          <w:tab w:pos="863" w:val="left" w:leader="none"/>
        </w:tabs>
        <w:spacing w:line="240" w:lineRule="auto" w:before="0" w:after="0"/>
        <w:ind w:left="863" w:right="140" w:hanging="360"/>
        <w:jc w:val="both"/>
        <w:rPr>
          <w:sz w:val="20"/>
        </w:rPr>
      </w:pPr>
      <w:r>
        <w:rPr>
          <w:sz w:val="20"/>
        </w:rPr>
        <w:t>Gastos necesarios para </w:t>
      </w:r>
      <w:r>
        <w:rPr>
          <w:rFonts w:ascii="Arial" w:hAnsi="Arial"/>
          <w:b/>
          <w:sz w:val="20"/>
        </w:rPr>
        <w:t>garantizar la ausencia de vertidos </w:t>
      </w:r>
      <w:r>
        <w:rPr>
          <w:sz w:val="20"/>
        </w:rPr>
        <w:t>(graves incumplimientos de condiciones autorizadas) </w:t>
      </w:r>
      <w:r>
        <w:rPr>
          <w:rFonts w:ascii="Arial" w:hAnsi="Arial"/>
          <w:b/>
          <w:sz w:val="20"/>
        </w:rPr>
        <w:t>en Estaciones Depuradoras de Aguas Residuales (EDAR`s)</w:t>
      </w:r>
      <w:r>
        <w:rPr>
          <w:sz w:val="20"/>
        </w:rPr>
        <w:t>, relativos a modificaciones o acondicionamiento de las instalaciones en los términos previstos en las autorizaciones, así como a la explotación, mantenimiento y conservación de dichas plantas, cuando correspondiera a este Consejo Insular de Aguas de Fuerteventura hacerse cargo directa o indirectamente, por razones de interés general y con carácter temporal, de conformidad con lo previsto en el artículo 69 de la Ley Territorial 12/1990, de 26 de julio, de Aguas, y artículo 9 del Reglamento de Control de Vertidos para la protección del Dominio Público Hidráulico, aprobado por Decreto 174/1994, de 29 de julio, habiéndose iniciado actuaciones por este Organismo encaminadas a determinar la procedencia de actuar en varias EDAR`s de esta Demarcación Hidrográfica, tales como las ubicadas en las aglomeraciones urbanas de “Playas de Jandía” (ES5350150009010) y “Las Gaviotas” (ES5350150012010), incluidas en el dictamen motivado (Infracción núm. 2017/2100) de la Comisión Europea dirigido al Reino de España por incumplimiento de las obligaciones establecidas por la Directiva 91/271/CEE del Consejo, de 21 de mayo de 1991, sobre el tratamiento de las aguas residuales urbanas.</w:t>
      </w:r>
    </w:p>
    <w:p>
      <w:pPr>
        <w:pStyle w:val="BodyText"/>
        <w:rPr>
          <w:sz w:val="20"/>
        </w:rPr>
      </w:pPr>
    </w:p>
    <w:p>
      <w:pPr>
        <w:spacing w:before="0"/>
        <w:ind w:left="851" w:right="140" w:firstLine="0"/>
        <w:jc w:val="both"/>
        <w:rPr>
          <w:sz w:val="20"/>
        </w:rPr>
      </w:pPr>
      <w:r>
        <w:rPr>
          <w:sz w:val="20"/>
        </w:rPr>
        <w:t>En este bloque de gastos, también se contemplan las gestiones para evitar vertidos, si finalmente correspondiera a esta Administración hidráulica, en la EDAR interior del núcleo de Antigua, atendiendo a lo expuesto en el escrito de solicitud del Ilustre Ayuntamiento de Antigua, con R.E. núm. 2019037896 de 30 de octubre de 2019. Al respecto, dado que dicho Ayuntamiento ha venido asumiendo el gasto relativo al traslado de aguas residuales no tratadas correctamente hasta la EDAR de Montaña Blanca, a la vez que continúa explotando la instalación obsoleta de la EDAR de Antigua, y visto que a día de hoy no han sido ejecutadas en dicha planta de producción industrial de aguas las mejoras que se requieren para garantizar en el efluente los umbrales de calidad mínima exigidos por la legislación sectorial de aplicación según usos previstos (vertido/reutilización), existiendo riesgo de contaminación de aguas superficiales y/o subterráneas, el Consejo mantiene esta previsión</w:t>
      </w:r>
      <w:r>
        <w:rPr>
          <w:spacing w:val="40"/>
          <w:sz w:val="20"/>
        </w:rPr>
        <w:t> </w:t>
      </w:r>
      <w:r>
        <w:rPr>
          <w:sz w:val="20"/>
        </w:rPr>
        <w:t>de gastos para la anualidad 2022 en tanto en cuanto esta situación no sea resuelta satisfactoriamente, atendiendo a las obligaciones que al efecto prevé la precitada Ley 12/1990, de Aguas, referente al correcto tratamiento de las aguas residuales y garantía de no contaminación de los recursos hídricos disponibles.</w:t>
      </w:r>
    </w:p>
    <w:p>
      <w:pPr>
        <w:pStyle w:val="BodyText"/>
        <w:rPr>
          <w:sz w:val="20"/>
        </w:rPr>
      </w:pPr>
    </w:p>
    <w:p>
      <w:pPr>
        <w:spacing w:before="0"/>
        <w:ind w:left="851" w:right="141" w:firstLine="0"/>
        <w:jc w:val="both"/>
        <w:rPr>
          <w:rFonts w:ascii="Arial" w:hAnsi="Arial"/>
          <w:b/>
          <w:sz w:val="20"/>
        </w:rPr>
      </w:pPr>
      <w:r>
        <w:rPr>
          <w:sz w:val="20"/>
        </w:rPr>
        <w:t>En este apartado de gastos se establece una </w:t>
      </w:r>
      <w:r>
        <w:rPr>
          <w:rFonts w:ascii="Arial" w:hAnsi="Arial"/>
          <w:b/>
          <w:sz w:val="20"/>
        </w:rPr>
        <w:t>previsión inicial de veintitrés mil doscientos veintiocho euros con cinco céntimos (23.228,05 €).</w:t>
      </w:r>
    </w:p>
    <w:p>
      <w:pPr>
        <w:pStyle w:val="BodyText"/>
        <w:rPr>
          <w:rFonts w:ascii="Arial"/>
          <w:b/>
          <w:sz w:val="20"/>
        </w:rPr>
      </w:pPr>
    </w:p>
    <w:p>
      <w:pPr>
        <w:pStyle w:val="ListParagraph"/>
        <w:numPr>
          <w:ilvl w:val="0"/>
          <w:numId w:val="21"/>
        </w:numPr>
        <w:tabs>
          <w:tab w:pos="850" w:val="left" w:leader="none"/>
          <w:tab w:pos="863" w:val="left" w:leader="none"/>
        </w:tabs>
        <w:spacing w:line="240" w:lineRule="auto" w:before="0" w:after="0"/>
        <w:ind w:left="863" w:right="140" w:hanging="360"/>
        <w:jc w:val="both"/>
        <w:rPr>
          <w:sz w:val="20"/>
        </w:rPr>
      </w:pPr>
      <w:r>
        <w:rPr>
          <w:sz w:val="20"/>
        </w:rPr>
        <w:t>Respecto de las </w:t>
      </w:r>
      <w:r>
        <w:rPr>
          <w:rFonts w:ascii="Arial" w:hAnsi="Arial"/>
          <w:b/>
          <w:sz w:val="20"/>
        </w:rPr>
        <w:t>tareas de conservación, restauración y limpieza de los distintos cauces públicos</w:t>
      </w:r>
      <w:r>
        <w:rPr>
          <w:sz w:val="20"/>
        </w:rPr>
        <w:t>, que resultan de las competencias de este Consejo Insular de Aguas en materia de protección y conservación del Dominio Público Hidráulico superficial y de garantía para la correcta evacuación de las avenidas, y atendiendo las transferencias iniciales del Cabildo, se estima inicialmente un </w:t>
      </w:r>
      <w:r>
        <w:rPr>
          <w:rFonts w:ascii="Arial" w:hAnsi="Arial"/>
          <w:b/>
          <w:sz w:val="20"/>
        </w:rPr>
        <w:t>gasto aproximado de cincuenta mil euros (50.000 €), y en relación con los gastos </w:t>
      </w:r>
      <w:r>
        <w:rPr>
          <w:sz w:val="20"/>
        </w:rPr>
        <w:t>para la realización de </w:t>
      </w:r>
      <w:r>
        <w:rPr>
          <w:rFonts w:ascii="Arial" w:hAnsi="Arial"/>
          <w:b/>
          <w:sz w:val="20"/>
        </w:rPr>
        <w:t>estudios y trabajos técnicos </w:t>
      </w:r>
      <w:r>
        <w:rPr>
          <w:sz w:val="20"/>
        </w:rPr>
        <w:t>que resulten necesarios en el desempeño de las funciones de este Organismo, </w:t>
      </w:r>
      <w:r>
        <w:rPr>
          <w:rFonts w:ascii="Arial" w:hAnsi="Arial"/>
          <w:b/>
          <w:sz w:val="20"/>
        </w:rPr>
        <w:t>se estima inicialmente una cuantía de cuarenta y cinco mil quinientos cincuenta y siete euros con cuarenta y seis</w:t>
      </w:r>
      <w:r>
        <w:rPr>
          <w:rFonts w:ascii="Arial" w:hAnsi="Arial"/>
          <w:b/>
          <w:spacing w:val="40"/>
          <w:sz w:val="20"/>
        </w:rPr>
        <w:t> </w:t>
      </w:r>
      <w:r>
        <w:rPr>
          <w:rFonts w:ascii="Arial" w:hAnsi="Arial"/>
          <w:b/>
          <w:sz w:val="20"/>
        </w:rPr>
        <w:t>céntimos (45.557,46 €).</w:t>
      </w:r>
    </w:p>
    <w:p>
      <w:pPr>
        <w:pStyle w:val="ListParagraph"/>
        <w:spacing w:after="0" w:line="240" w:lineRule="auto"/>
        <w:jc w:val="both"/>
        <w:rPr>
          <w:sz w:val="20"/>
        </w:rPr>
        <w:sectPr>
          <w:pgSz w:w="11910" w:h="16840"/>
          <w:pgMar w:header="988" w:footer="868" w:top="2400" w:bottom="1060" w:left="1275" w:right="1275"/>
        </w:sectPr>
      </w:pPr>
    </w:p>
    <w:p>
      <w:pPr>
        <w:pStyle w:val="BodyText"/>
        <w:spacing w:before="195"/>
        <w:rPr>
          <w:rFonts w:ascii="Arial"/>
          <w:b/>
          <w:sz w:val="20"/>
        </w:rPr>
      </w:pPr>
    </w:p>
    <w:p>
      <w:pPr>
        <w:pStyle w:val="ListParagraph"/>
        <w:numPr>
          <w:ilvl w:val="0"/>
          <w:numId w:val="21"/>
        </w:numPr>
        <w:tabs>
          <w:tab w:pos="850" w:val="left" w:leader="none"/>
          <w:tab w:pos="863" w:val="left" w:leader="none"/>
        </w:tabs>
        <w:spacing w:line="240" w:lineRule="auto" w:before="0" w:after="0"/>
        <w:ind w:left="863" w:right="140" w:hanging="360"/>
        <w:jc w:val="both"/>
        <w:rPr>
          <w:sz w:val="20"/>
        </w:rPr>
      </w:pPr>
      <w:r>
        <w:rPr>
          <w:sz w:val="20"/>
        </w:rPr>
        <w:t>Además de lo indicado, se deberá atender otros gastos relativos a las tareas y actividades propias de este organismo, </w:t>
      </w:r>
      <w:r>
        <w:rPr>
          <w:rFonts w:ascii="Arial" w:hAnsi="Arial"/>
          <w:b/>
          <w:sz w:val="20"/>
        </w:rPr>
        <w:t>estimándose se eleven </w:t>
      </w:r>
      <w:r>
        <w:rPr>
          <w:sz w:val="20"/>
        </w:rPr>
        <w:t>a </w:t>
      </w:r>
      <w:r>
        <w:rPr>
          <w:rFonts w:ascii="Arial" w:hAnsi="Arial"/>
          <w:b/>
          <w:sz w:val="20"/>
        </w:rPr>
        <w:t>cuarenta y ocho mil quinientos cincuenta euros (48.550,00 €).</w:t>
      </w:r>
    </w:p>
    <w:p>
      <w:pPr>
        <w:pStyle w:val="BodyText"/>
        <w:rPr>
          <w:rFonts w:ascii="Arial"/>
          <w:b/>
          <w:sz w:val="20"/>
        </w:rPr>
      </w:pPr>
    </w:p>
    <w:p>
      <w:pPr>
        <w:pStyle w:val="ListParagraph"/>
        <w:numPr>
          <w:ilvl w:val="0"/>
          <w:numId w:val="21"/>
        </w:numPr>
        <w:tabs>
          <w:tab w:pos="850" w:val="left" w:leader="none"/>
          <w:tab w:pos="863" w:val="left" w:leader="none"/>
        </w:tabs>
        <w:spacing w:line="240" w:lineRule="auto" w:before="0" w:after="0"/>
        <w:ind w:left="863" w:right="140" w:hanging="360"/>
        <w:jc w:val="both"/>
        <w:rPr>
          <w:sz w:val="20"/>
        </w:rPr>
      </w:pPr>
      <w:r>
        <w:rPr>
          <w:sz w:val="20"/>
        </w:rPr>
        <w:t>Se recoge, también, en esta última estimación de otros gastos el importe que se prevé necesario inicialmente para las indemnizaciones que correspondan en la ejecución del ‘</w:t>
      </w:r>
      <w:r>
        <w:rPr>
          <w:rFonts w:ascii="Arial" w:hAnsi="Arial"/>
          <w:i/>
          <w:sz w:val="20"/>
        </w:rPr>
        <w:t>Convenio entre el Cabildo de Fuerteventura y el Consejo Insular de Aguas para la encomienda</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la</w:t>
      </w:r>
      <w:r>
        <w:rPr>
          <w:rFonts w:ascii="Arial" w:hAnsi="Arial"/>
          <w:i/>
          <w:spacing w:val="-1"/>
          <w:sz w:val="20"/>
        </w:rPr>
        <w:t> </w:t>
      </w:r>
      <w:r>
        <w:rPr>
          <w:rFonts w:ascii="Arial" w:hAnsi="Arial"/>
          <w:i/>
          <w:sz w:val="20"/>
        </w:rPr>
        <w:t>evaluación</w:t>
      </w:r>
      <w:r>
        <w:rPr>
          <w:rFonts w:ascii="Arial" w:hAnsi="Arial"/>
          <w:i/>
          <w:spacing w:val="-2"/>
          <w:sz w:val="20"/>
        </w:rPr>
        <w:t> </w:t>
      </w:r>
      <w:r>
        <w:rPr>
          <w:rFonts w:ascii="Arial" w:hAnsi="Arial"/>
          <w:i/>
          <w:sz w:val="20"/>
        </w:rPr>
        <w:t>ambiental</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proyectos</w:t>
      </w:r>
      <w:r>
        <w:rPr>
          <w:rFonts w:ascii="Arial" w:hAnsi="Arial"/>
          <w:i/>
          <w:spacing w:val="-1"/>
          <w:sz w:val="20"/>
        </w:rPr>
        <w:t> </w:t>
      </w:r>
      <w:r>
        <w:rPr>
          <w:rFonts w:ascii="Arial" w:hAnsi="Arial"/>
          <w:i/>
          <w:sz w:val="20"/>
        </w:rPr>
        <w:t>impulsados</w:t>
      </w:r>
      <w:r>
        <w:rPr>
          <w:rFonts w:ascii="Arial" w:hAnsi="Arial"/>
          <w:i/>
          <w:spacing w:val="-2"/>
          <w:sz w:val="20"/>
        </w:rPr>
        <w:t> </w:t>
      </w:r>
      <w:r>
        <w:rPr>
          <w:rFonts w:ascii="Arial" w:hAnsi="Arial"/>
          <w:i/>
          <w:sz w:val="20"/>
        </w:rPr>
        <w:t>a</w:t>
      </w:r>
      <w:r>
        <w:rPr>
          <w:rFonts w:ascii="Arial" w:hAnsi="Arial"/>
          <w:i/>
          <w:spacing w:val="-1"/>
          <w:sz w:val="20"/>
        </w:rPr>
        <w:t> </w:t>
      </w:r>
      <w:r>
        <w:rPr>
          <w:rFonts w:ascii="Arial" w:hAnsi="Arial"/>
          <w:i/>
          <w:sz w:val="20"/>
        </w:rPr>
        <w:t>iniciativa</w:t>
      </w:r>
      <w:r>
        <w:rPr>
          <w:rFonts w:ascii="Arial" w:hAnsi="Arial"/>
          <w:i/>
          <w:spacing w:val="-1"/>
          <w:sz w:val="20"/>
        </w:rPr>
        <w:t> </w:t>
      </w:r>
      <w:r>
        <w:rPr>
          <w:rFonts w:ascii="Arial" w:hAnsi="Arial"/>
          <w:i/>
          <w:sz w:val="20"/>
        </w:rPr>
        <w:t>pública</w:t>
      </w:r>
      <w:r>
        <w:rPr>
          <w:rFonts w:ascii="Arial" w:hAnsi="Arial"/>
          <w:i/>
          <w:spacing w:val="-2"/>
          <w:sz w:val="20"/>
        </w:rPr>
        <w:t> </w:t>
      </w:r>
      <w:r>
        <w:rPr>
          <w:rFonts w:ascii="Arial" w:hAnsi="Arial"/>
          <w:i/>
          <w:sz w:val="20"/>
        </w:rPr>
        <w:t>y</w:t>
      </w:r>
      <w:r>
        <w:rPr>
          <w:rFonts w:ascii="Arial" w:hAnsi="Arial"/>
          <w:i/>
          <w:spacing w:val="-2"/>
          <w:sz w:val="20"/>
        </w:rPr>
        <w:t> </w:t>
      </w:r>
      <w:r>
        <w:rPr>
          <w:rFonts w:ascii="Arial" w:hAnsi="Arial"/>
          <w:i/>
          <w:sz w:val="20"/>
        </w:rPr>
        <w:t>privada en el ámbito de la Demarcación Hidrográfica de Fuerteventura’, </w:t>
      </w:r>
      <w:r>
        <w:rPr>
          <w:sz w:val="20"/>
        </w:rPr>
        <w:t>ascendiendo dicha valoración a tres mil euros (3.000 €).</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III.-</w:t>
      </w:r>
      <w:r>
        <w:rPr>
          <w:rFonts w:ascii="Arial" w:hAnsi="Arial"/>
          <w:b/>
          <w:spacing w:val="-1"/>
          <w:sz w:val="20"/>
        </w:rPr>
        <w:t> </w:t>
      </w:r>
      <w:r>
        <w:rPr>
          <w:rFonts w:ascii="Arial" w:hAnsi="Arial"/>
          <w:b/>
          <w:sz w:val="20"/>
        </w:rPr>
        <w:t>GASTOS </w:t>
      </w:r>
      <w:r>
        <w:rPr>
          <w:rFonts w:ascii="Arial" w:hAnsi="Arial"/>
          <w:b/>
          <w:spacing w:val="-2"/>
          <w:sz w:val="20"/>
        </w:rPr>
        <w:t>FINANCIEROS</w:t>
      </w:r>
    </w:p>
    <w:p>
      <w:pPr>
        <w:pStyle w:val="BodyText"/>
        <w:rPr>
          <w:rFonts w:ascii="Arial"/>
          <w:b/>
          <w:sz w:val="20"/>
        </w:rPr>
      </w:pPr>
    </w:p>
    <w:p>
      <w:pPr>
        <w:spacing w:before="0"/>
        <w:ind w:left="143" w:right="141" w:firstLine="0"/>
        <w:jc w:val="both"/>
        <w:rPr>
          <w:sz w:val="20"/>
        </w:rPr>
      </w:pPr>
      <w:r>
        <w:rPr>
          <w:sz w:val="20"/>
        </w:rPr>
        <w:t>La previsión de este Capítulo destinado a la cobertura de los gastos financieros asciende a la</w:t>
      </w:r>
      <w:r>
        <w:rPr>
          <w:spacing w:val="40"/>
          <w:sz w:val="20"/>
        </w:rPr>
        <w:t> </w:t>
      </w:r>
      <w:r>
        <w:rPr>
          <w:sz w:val="20"/>
        </w:rPr>
        <w:t>cantidad de </w:t>
      </w:r>
      <w:r>
        <w:rPr>
          <w:rFonts w:ascii="Arial" w:hAnsi="Arial"/>
          <w:b/>
          <w:sz w:val="20"/>
        </w:rPr>
        <w:t>diez mil euros (10.000,00 €), </w:t>
      </w:r>
      <w:r>
        <w:rPr>
          <w:sz w:val="20"/>
        </w:rPr>
        <w:t>con objeto de atender a las posibles liquidaciones de intereses</w:t>
      </w:r>
      <w:r>
        <w:rPr>
          <w:spacing w:val="-2"/>
          <w:sz w:val="20"/>
        </w:rPr>
        <w:t> </w:t>
      </w:r>
      <w:r>
        <w:rPr>
          <w:sz w:val="20"/>
        </w:rPr>
        <w:t>de</w:t>
      </w:r>
      <w:r>
        <w:rPr>
          <w:spacing w:val="-2"/>
          <w:sz w:val="20"/>
        </w:rPr>
        <w:t> </w:t>
      </w:r>
      <w:r>
        <w:rPr>
          <w:sz w:val="20"/>
        </w:rPr>
        <w:t>demora</w:t>
      </w:r>
      <w:r>
        <w:rPr>
          <w:spacing w:val="-2"/>
          <w:sz w:val="20"/>
        </w:rPr>
        <w:t> </w:t>
      </w:r>
      <w:r>
        <w:rPr>
          <w:sz w:val="20"/>
        </w:rPr>
        <w:t>y</w:t>
      </w:r>
      <w:r>
        <w:rPr>
          <w:spacing w:val="-2"/>
          <w:sz w:val="20"/>
        </w:rPr>
        <w:t> </w:t>
      </w:r>
      <w:r>
        <w:rPr>
          <w:sz w:val="20"/>
        </w:rPr>
        <w:t>a</w:t>
      </w:r>
      <w:r>
        <w:rPr>
          <w:spacing w:val="-2"/>
          <w:sz w:val="20"/>
        </w:rPr>
        <w:t> </w:t>
      </w:r>
      <w:r>
        <w:rPr>
          <w:sz w:val="20"/>
        </w:rPr>
        <w:t>los</w:t>
      </w:r>
      <w:r>
        <w:rPr>
          <w:spacing w:val="-2"/>
          <w:sz w:val="20"/>
        </w:rPr>
        <w:t> </w:t>
      </w:r>
      <w:r>
        <w:rPr>
          <w:sz w:val="20"/>
        </w:rPr>
        <w:t>gastos</w:t>
      </w:r>
      <w:r>
        <w:rPr>
          <w:spacing w:val="-2"/>
          <w:sz w:val="20"/>
        </w:rPr>
        <w:t> </w:t>
      </w:r>
      <w:r>
        <w:rPr>
          <w:sz w:val="20"/>
        </w:rPr>
        <w:t>derivados</w:t>
      </w:r>
      <w:r>
        <w:rPr>
          <w:spacing w:val="-2"/>
          <w:sz w:val="20"/>
        </w:rPr>
        <w:t> </w:t>
      </w:r>
      <w:r>
        <w:rPr>
          <w:sz w:val="20"/>
        </w:rPr>
        <w:t>de</w:t>
      </w:r>
      <w:r>
        <w:rPr>
          <w:spacing w:val="-2"/>
          <w:sz w:val="20"/>
        </w:rPr>
        <w:t> </w:t>
      </w:r>
      <w:r>
        <w:rPr>
          <w:sz w:val="20"/>
        </w:rPr>
        <w:t>los</w:t>
      </w:r>
      <w:r>
        <w:rPr>
          <w:spacing w:val="-2"/>
          <w:sz w:val="20"/>
        </w:rPr>
        <w:t> </w:t>
      </w:r>
      <w:r>
        <w:rPr>
          <w:sz w:val="20"/>
        </w:rPr>
        <w:t>servicios</w:t>
      </w:r>
      <w:r>
        <w:rPr>
          <w:spacing w:val="-2"/>
          <w:sz w:val="20"/>
        </w:rPr>
        <w:t> </w:t>
      </w:r>
      <w:r>
        <w:rPr>
          <w:sz w:val="20"/>
        </w:rPr>
        <w:t>bancarios, no</w:t>
      </w:r>
      <w:r>
        <w:rPr>
          <w:spacing w:val="-2"/>
          <w:sz w:val="20"/>
        </w:rPr>
        <w:t> </w:t>
      </w:r>
      <w:r>
        <w:rPr>
          <w:sz w:val="20"/>
        </w:rPr>
        <w:t>experimentando</w:t>
      </w:r>
      <w:r>
        <w:rPr>
          <w:spacing w:val="-2"/>
          <w:sz w:val="20"/>
        </w:rPr>
        <w:t> </w:t>
      </w:r>
      <w:r>
        <w:rPr>
          <w:sz w:val="20"/>
        </w:rPr>
        <w:t>variación respecto de la anterior anualidad.</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w:t>
      </w:r>
      <w:r>
        <w:rPr>
          <w:rFonts w:ascii="Arial" w:hAnsi="Arial"/>
          <w:b/>
          <w:spacing w:val="55"/>
          <w:sz w:val="20"/>
        </w:rPr>
        <w:t> </w:t>
      </w:r>
      <w:r>
        <w:rPr>
          <w:rFonts w:ascii="Arial" w:hAnsi="Arial"/>
          <w:b/>
          <w:sz w:val="20"/>
        </w:rPr>
        <w:t>INVERSIONES </w:t>
      </w:r>
      <w:r>
        <w:rPr>
          <w:rFonts w:ascii="Arial" w:hAnsi="Arial"/>
          <w:b/>
          <w:spacing w:val="-2"/>
          <w:sz w:val="20"/>
        </w:rPr>
        <w:t>REALES</w:t>
      </w:r>
    </w:p>
    <w:p>
      <w:pPr>
        <w:pStyle w:val="BodyText"/>
        <w:rPr>
          <w:rFonts w:ascii="Arial"/>
          <w:b/>
          <w:sz w:val="20"/>
        </w:rPr>
      </w:pPr>
    </w:p>
    <w:p>
      <w:pPr>
        <w:spacing w:before="0"/>
        <w:ind w:left="143" w:right="141" w:firstLine="0"/>
        <w:jc w:val="both"/>
        <w:rPr>
          <w:sz w:val="20"/>
        </w:rPr>
      </w:pPr>
      <w:r>
        <w:rPr>
          <w:sz w:val="20"/>
        </w:rPr>
        <w:t>En</w:t>
      </w:r>
      <w:r>
        <w:rPr>
          <w:spacing w:val="-1"/>
          <w:sz w:val="20"/>
        </w:rPr>
        <w:t> </w:t>
      </w:r>
      <w:r>
        <w:rPr>
          <w:sz w:val="20"/>
        </w:rPr>
        <w:t>concordancia</w:t>
      </w:r>
      <w:r>
        <w:rPr>
          <w:spacing w:val="-1"/>
          <w:sz w:val="20"/>
        </w:rPr>
        <w:t> </w:t>
      </w:r>
      <w:r>
        <w:rPr>
          <w:sz w:val="20"/>
        </w:rPr>
        <w:t>con</w:t>
      </w:r>
      <w:r>
        <w:rPr>
          <w:spacing w:val="-1"/>
          <w:sz w:val="20"/>
        </w:rPr>
        <w:t> </w:t>
      </w:r>
      <w:r>
        <w:rPr>
          <w:sz w:val="20"/>
        </w:rPr>
        <w:t>lo</w:t>
      </w:r>
      <w:r>
        <w:rPr>
          <w:spacing w:val="-1"/>
          <w:sz w:val="20"/>
        </w:rPr>
        <w:t> </w:t>
      </w:r>
      <w:r>
        <w:rPr>
          <w:sz w:val="20"/>
        </w:rPr>
        <w:t>previsto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anterior,</w:t>
      </w:r>
      <w:r>
        <w:rPr>
          <w:spacing w:val="-1"/>
          <w:sz w:val="20"/>
        </w:rPr>
        <w:t> </w:t>
      </w:r>
      <w:r>
        <w:rPr>
          <w:sz w:val="20"/>
        </w:rPr>
        <w:t>y</w:t>
      </w:r>
      <w:r>
        <w:rPr>
          <w:spacing w:val="-1"/>
          <w:sz w:val="20"/>
        </w:rPr>
        <w:t> </w:t>
      </w:r>
      <w:r>
        <w:rPr>
          <w:sz w:val="20"/>
        </w:rPr>
        <w:t>atendiendo</w:t>
      </w:r>
      <w:r>
        <w:rPr>
          <w:spacing w:val="-1"/>
          <w:sz w:val="20"/>
        </w:rPr>
        <w:t> </w:t>
      </w:r>
      <w:r>
        <w:rPr>
          <w:sz w:val="20"/>
        </w:rPr>
        <w:t>lo</w:t>
      </w:r>
      <w:r>
        <w:rPr>
          <w:spacing w:val="-1"/>
          <w:sz w:val="20"/>
        </w:rPr>
        <w:t> </w:t>
      </w:r>
      <w:r>
        <w:rPr>
          <w:sz w:val="20"/>
        </w:rPr>
        <w:t>recogido</w:t>
      </w:r>
      <w:r>
        <w:rPr>
          <w:spacing w:val="-1"/>
          <w:sz w:val="20"/>
        </w:rPr>
        <w:t> </w:t>
      </w:r>
      <w:r>
        <w:rPr>
          <w:sz w:val="20"/>
        </w:rPr>
        <w:t>en</w:t>
      </w:r>
      <w:r>
        <w:rPr>
          <w:spacing w:val="-1"/>
          <w:sz w:val="20"/>
        </w:rPr>
        <w:t> </w:t>
      </w:r>
      <w:r>
        <w:rPr>
          <w:sz w:val="20"/>
        </w:rPr>
        <w:t>la</w:t>
      </w:r>
      <w:r>
        <w:rPr>
          <w:spacing w:val="-1"/>
          <w:sz w:val="20"/>
        </w:rPr>
        <w:t> </w:t>
      </w:r>
      <w:r>
        <w:rPr>
          <w:sz w:val="20"/>
        </w:rPr>
        <w:t>Providencia</w:t>
      </w:r>
      <w:r>
        <w:rPr>
          <w:spacing w:val="-1"/>
          <w:sz w:val="20"/>
        </w:rPr>
        <w:t> </w:t>
      </w:r>
      <w:r>
        <w:rPr>
          <w:sz w:val="20"/>
        </w:rPr>
        <w:t>del presidente de este Consejo Insular de Aguas de fecha 8 de octubre de 2021, en este ejercicio inicialmente no se recibirán a través del Cabildo Insular de Fuerteventura dotaciones económicas</w:t>
      </w:r>
      <w:r>
        <w:rPr>
          <w:spacing w:val="40"/>
          <w:sz w:val="20"/>
        </w:rPr>
        <w:t> </w:t>
      </w:r>
      <w:r>
        <w:rPr>
          <w:sz w:val="20"/>
        </w:rPr>
        <w:t>para llevar a cabo inversiones reales, por tanto las </w:t>
      </w:r>
      <w:r>
        <w:rPr>
          <w:rFonts w:ascii="Arial" w:hAnsi="Arial"/>
          <w:b/>
          <w:sz w:val="20"/>
        </w:rPr>
        <w:t>inversiones que se ejecuten </w:t>
      </w:r>
      <w:r>
        <w:rPr>
          <w:sz w:val="20"/>
        </w:rPr>
        <w:t>se prevé </w:t>
      </w:r>
      <w:r>
        <w:rPr>
          <w:rFonts w:ascii="Arial" w:hAnsi="Arial"/>
          <w:b/>
          <w:sz w:val="20"/>
        </w:rPr>
        <w:t>se aplicarán a las incorporaciones de remanentes de créditos afectados a las aportaciones recibidas del Cabildo Insular en anualidades anteriores</w:t>
      </w:r>
      <w:r>
        <w:rPr>
          <w:sz w:val="20"/>
        </w:rPr>
        <w:t>, tramitándose los expedientes una vez incorporados los remanentes de créditos.</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7"/>
          <w:sz w:val="20"/>
        </w:rPr>
        <w:t> </w:t>
      </w:r>
      <w:r>
        <w:rPr>
          <w:rFonts w:ascii="Arial" w:hAnsi="Arial"/>
          <w:b/>
          <w:sz w:val="20"/>
        </w:rPr>
        <w:t>VII.-</w:t>
      </w:r>
      <w:r>
        <w:rPr>
          <w:rFonts w:ascii="Arial" w:hAnsi="Arial"/>
          <w:b/>
          <w:spacing w:val="-4"/>
          <w:sz w:val="20"/>
        </w:rPr>
        <w:t> </w:t>
      </w:r>
      <w:r>
        <w:rPr>
          <w:rFonts w:ascii="Arial" w:hAnsi="Arial"/>
          <w:b/>
          <w:sz w:val="20"/>
        </w:rPr>
        <w:t>TRANSFERENCIAS</w:t>
      </w:r>
      <w:r>
        <w:rPr>
          <w:rFonts w:ascii="Arial" w:hAnsi="Arial"/>
          <w:b/>
          <w:spacing w:val="-4"/>
          <w:sz w:val="20"/>
        </w:rPr>
        <w:t> </w:t>
      </w:r>
      <w:r>
        <w:rPr>
          <w:rFonts w:ascii="Arial" w:hAnsi="Arial"/>
          <w:b/>
          <w:spacing w:val="-2"/>
          <w:sz w:val="20"/>
        </w:rPr>
        <w:t>CAPITAL</w:t>
      </w:r>
    </w:p>
    <w:p>
      <w:pPr>
        <w:pStyle w:val="BodyText"/>
        <w:rPr>
          <w:rFonts w:ascii="Arial"/>
          <w:b/>
          <w:sz w:val="20"/>
        </w:rPr>
      </w:pPr>
    </w:p>
    <w:p>
      <w:pPr>
        <w:spacing w:before="0"/>
        <w:ind w:left="143" w:right="140" w:firstLine="0"/>
        <w:jc w:val="both"/>
        <w:rPr>
          <w:sz w:val="20"/>
        </w:rPr>
      </w:pPr>
      <w:r>
        <w:rPr>
          <w:sz w:val="20"/>
        </w:rPr>
        <w:t>En correspondencia con lo expuesto anteriormente, al no recibirse inicialmente dotaciones económicas para llevar a cabo transferencias de capital, las </w:t>
      </w:r>
      <w:r>
        <w:rPr>
          <w:rFonts w:ascii="Arial" w:hAnsi="Arial"/>
          <w:b/>
          <w:sz w:val="20"/>
        </w:rPr>
        <w:t>convocatorias de subvenciones </w:t>
      </w:r>
      <w:r>
        <w:rPr>
          <w:sz w:val="20"/>
        </w:rPr>
        <w:t>correspondientes a la </w:t>
      </w:r>
      <w:r>
        <w:rPr>
          <w:rFonts w:ascii="Arial" w:hAnsi="Arial"/>
          <w:b/>
          <w:sz w:val="20"/>
        </w:rPr>
        <w:t>anualidad 2022 </w:t>
      </w:r>
      <w:r>
        <w:rPr>
          <w:sz w:val="20"/>
        </w:rPr>
        <w:t>para instalación de depuradoras unifamiliares, y la ejecución</w:t>
      </w:r>
      <w:r>
        <w:rPr>
          <w:spacing w:val="40"/>
          <w:sz w:val="20"/>
        </w:rPr>
        <w:t> </w:t>
      </w:r>
      <w:r>
        <w:rPr>
          <w:sz w:val="20"/>
        </w:rPr>
        <w:t>de obras hidráulicas de iniciativa privada, se prevé se financien con </w:t>
      </w:r>
      <w:r>
        <w:rPr>
          <w:rFonts w:ascii="Arial" w:hAnsi="Arial"/>
          <w:b/>
          <w:sz w:val="20"/>
        </w:rPr>
        <w:t>los créditos afectados a las transferencias del Cabildo sobrantes de convocatorias anteriores</w:t>
      </w:r>
      <w:r>
        <w:rPr>
          <w:sz w:val="20"/>
        </w:rPr>
        <w:t>, tramitándose dichos expedientes una vez incorporados los remanentes de créditos.</w:t>
      </w:r>
    </w:p>
    <w:p>
      <w:pPr>
        <w:pStyle w:val="BodyText"/>
        <w:rPr>
          <w:sz w:val="20"/>
        </w:rPr>
      </w:pPr>
    </w:p>
    <w:p>
      <w:pPr>
        <w:pStyle w:val="BodyText"/>
        <w:rPr>
          <w:sz w:val="20"/>
        </w:rPr>
      </w:pPr>
    </w:p>
    <w:p>
      <w:pPr>
        <w:spacing w:before="0"/>
        <w:ind w:left="143" w:right="0" w:firstLine="0"/>
        <w:jc w:val="left"/>
        <w:rPr>
          <w:rFonts w:ascii="Arial" w:hAnsi="Arial"/>
          <w:b/>
          <w:sz w:val="20"/>
        </w:rPr>
      </w:pPr>
      <w:r>
        <w:rPr>
          <w:rFonts w:ascii="Arial" w:hAnsi="Arial"/>
          <w:b/>
          <w:sz w:val="20"/>
        </w:rPr>
        <w:t>CAPÍTULO</w:t>
      </w:r>
      <w:r>
        <w:rPr>
          <w:rFonts w:ascii="Arial" w:hAnsi="Arial"/>
          <w:b/>
          <w:spacing w:val="-1"/>
          <w:sz w:val="20"/>
        </w:rPr>
        <w:t> </w:t>
      </w:r>
      <w:r>
        <w:rPr>
          <w:rFonts w:ascii="Arial" w:hAnsi="Arial"/>
          <w:b/>
          <w:sz w:val="20"/>
        </w:rPr>
        <w:t>VIII.- ACTIVOS</w:t>
      </w:r>
      <w:r>
        <w:rPr>
          <w:rFonts w:ascii="Arial" w:hAnsi="Arial"/>
          <w:b/>
          <w:spacing w:val="-1"/>
          <w:sz w:val="20"/>
        </w:rPr>
        <w:t> </w:t>
      </w:r>
      <w:r>
        <w:rPr>
          <w:rFonts w:ascii="Arial" w:hAnsi="Arial"/>
          <w:b/>
          <w:spacing w:val="-2"/>
          <w:sz w:val="20"/>
        </w:rPr>
        <w:t>FINANCIEROS</w:t>
      </w:r>
    </w:p>
    <w:p>
      <w:pPr>
        <w:pStyle w:val="BodyText"/>
        <w:rPr>
          <w:rFonts w:ascii="Arial"/>
          <w:b/>
          <w:sz w:val="20"/>
        </w:rPr>
      </w:pPr>
    </w:p>
    <w:p>
      <w:pPr>
        <w:spacing w:before="0"/>
        <w:ind w:left="143" w:right="141" w:firstLine="0"/>
        <w:jc w:val="both"/>
        <w:rPr>
          <w:sz w:val="20"/>
        </w:rPr>
      </w:pPr>
      <w:r>
        <w:rPr>
          <w:sz w:val="20"/>
        </w:rPr>
        <w:t>La previsión para el capítulo de Activos Financieros asciende a </w:t>
      </w:r>
      <w:r>
        <w:rPr>
          <w:rFonts w:ascii="Arial" w:hAnsi="Arial"/>
          <w:b/>
          <w:sz w:val="20"/>
        </w:rPr>
        <w:t>seis mil euros </w:t>
      </w:r>
      <w:r>
        <w:rPr>
          <w:sz w:val="20"/>
        </w:rPr>
        <w:t>(</w:t>
      </w:r>
      <w:r>
        <w:rPr>
          <w:rFonts w:ascii="Arial" w:hAnsi="Arial"/>
          <w:b/>
          <w:sz w:val="20"/>
        </w:rPr>
        <w:t>6.000,00 </w:t>
      </w:r>
      <w:r>
        <w:rPr>
          <w:sz w:val="20"/>
        </w:rPr>
        <w:t>€) y no experimenta variación respecto al Presupuesto inicial del Ejercicio 2021. En el citado capítulo se incorporan los créditos destinados a los anticipos y préstamos que se conceden al personal del </w:t>
      </w:r>
      <w:r>
        <w:rPr>
          <w:spacing w:val="-2"/>
          <w:sz w:val="20"/>
        </w:rPr>
        <w:t>Organismo.</w:t>
      </w:r>
    </w:p>
    <w:p>
      <w:pPr>
        <w:spacing w:after="0"/>
        <w:jc w:val="both"/>
        <w:rPr>
          <w:sz w:val="20"/>
        </w:rPr>
        <w:sectPr>
          <w:pgSz w:w="11910" w:h="16840"/>
          <w:pgMar w:header="988" w:footer="868" w:top="2400" w:bottom="1060" w:left="1275" w:right="1275"/>
        </w:sectPr>
      </w:pPr>
    </w:p>
    <w:p>
      <w:pPr>
        <w:pStyle w:val="BodyText"/>
        <w:spacing w:before="195"/>
        <w:rPr>
          <w:sz w:val="20"/>
        </w:rPr>
      </w:pPr>
    </w:p>
    <w:p>
      <w:pPr>
        <w:spacing w:before="0"/>
        <w:ind w:left="143" w:right="140" w:firstLine="0"/>
        <w:jc w:val="both"/>
        <w:rPr>
          <w:sz w:val="20"/>
        </w:rPr>
      </w:pPr>
      <w:r>
        <w:rPr>
          <w:rFonts w:ascii="Arial" w:hAnsi="Arial"/>
          <w:b/>
          <w:sz w:val="20"/>
        </w:rPr>
        <w:t>Atendiendo a lo expuesto, y en relación a los ingresos estimados, interesa concluir que los mismos permitirán hacer frente a los gastos inicialmente previstos por esta Administración Hidráulica para la anualidad 2022</w:t>
      </w:r>
      <w:r>
        <w:rPr>
          <w:sz w:val="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6"/>
        <w:rPr>
          <w:sz w:val="20"/>
        </w:rPr>
      </w:pPr>
    </w:p>
    <w:p>
      <w:pPr>
        <w:spacing w:line="213" w:lineRule="auto" w:before="0"/>
        <w:ind w:left="2865" w:right="1962" w:firstLine="0"/>
        <w:jc w:val="left"/>
        <w:rPr>
          <w:sz w:val="21"/>
        </w:rPr>
      </w:pPr>
      <w:r>
        <w:rPr>
          <w:sz w:val="21"/>
        </w:rPr>
        <w:t>Firmado electrónicamente el día 05/11/2021 a las 12:36:07</w:t>
      </w:r>
    </w:p>
    <w:p>
      <w:pPr>
        <w:spacing w:line="213" w:lineRule="auto" w:before="0"/>
        <w:ind w:left="2865" w:right="2230" w:firstLine="0"/>
        <w:jc w:val="left"/>
        <w:rPr>
          <w:sz w:val="21"/>
        </w:rPr>
      </w:pPr>
      <w:r>
        <w:rPr>
          <w:sz w:val="21"/>
        </w:rPr>
        <w:t>El Gerente del Consejo Insular de Aguas Fdo.: DOMINGO MONTAÑEZ MONTAÑEZ</w:t>
      </w:r>
    </w:p>
    <w:p>
      <w:pPr>
        <w:spacing w:after="0" w:line="213" w:lineRule="auto"/>
        <w:jc w:val="left"/>
        <w:rPr>
          <w:sz w:val="21"/>
        </w:rPr>
        <w:sectPr>
          <w:pgSz w:w="11910" w:h="16840"/>
          <w:pgMar w:header="988" w:footer="868" w:top="2400" w:bottom="1060" w:left="1275" w:right="1275"/>
        </w:sectPr>
      </w:pPr>
    </w:p>
    <w:p>
      <w:pPr>
        <w:spacing w:before="79"/>
        <w:ind w:left="204"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p>
      <w:pPr>
        <w:spacing w:before="78"/>
        <w:ind w:left="204" w:right="0" w:firstLine="0"/>
        <w:jc w:val="left"/>
        <w:rPr>
          <w:rFonts w:ascii="Arial" w:hAnsi="Arial"/>
          <w:i/>
          <w:sz w:val="18"/>
        </w:rPr>
      </w:pPr>
      <w:r>
        <w:rPr/>
        <w:br w:type="column"/>
      </w:r>
      <w:r>
        <w:rPr>
          <w:rFonts w:ascii="Arial" w:hAnsi="Arial"/>
          <w:i/>
          <w:sz w:val="18"/>
        </w:rPr>
        <w:t>Fecha</w:t>
      </w:r>
      <w:r>
        <w:rPr>
          <w:rFonts w:ascii="Arial" w:hAnsi="Arial"/>
          <w:i/>
          <w:spacing w:val="-2"/>
          <w:sz w:val="18"/>
        </w:rPr>
        <w:t> Obtención</w:t>
      </w:r>
    </w:p>
    <w:p>
      <w:pPr>
        <w:spacing w:before="78"/>
        <w:ind w:left="204" w:right="0" w:firstLine="0"/>
        <w:jc w:val="left"/>
        <w:rPr>
          <w:rFonts w:ascii="Arial"/>
          <w:i/>
          <w:sz w:val="18"/>
        </w:rPr>
      </w:pPr>
      <w:r>
        <w:rPr/>
        <w:br w:type="column"/>
      </w:r>
      <w:r>
        <w:rPr>
          <w:rFonts w:ascii="Arial"/>
          <w:i/>
          <w:sz w:val="18"/>
        </w:rPr>
        <w:t>10:10:37</w:t>
      </w:r>
      <w:r>
        <w:rPr>
          <w:rFonts w:ascii="Arial"/>
          <w:i/>
          <w:spacing w:val="-3"/>
          <w:sz w:val="18"/>
        </w:rPr>
        <w:t> </w:t>
      </w:r>
      <w:r>
        <w:rPr>
          <w:rFonts w:ascii="Arial"/>
          <w:i/>
          <w:spacing w:val="-2"/>
          <w:sz w:val="18"/>
        </w:rPr>
        <w:t>08/11/2021</w:t>
      </w:r>
    </w:p>
    <w:p>
      <w:pPr>
        <w:spacing w:after="0"/>
        <w:jc w:val="left"/>
        <w:rPr>
          <w:rFonts w:ascii="Arial"/>
          <w:i/>
          <w:sz w:val="18"/>
        </w:rPr>
        <w:sectPr>
          <w:headerReference w:type="default" r:id="rId41"/>
          <w:footerReference w:type="default" r:id="rId42"/>
          <w:pgSz w:w="16840" w:h="11910" w:orient="landscape"/>
          <w:pgMar w:header="0" w:footer="0" w:top="800" w:bottom="280" w:left="708" w:right="708"/>
          <w:cols w:num="3" w:equalWidth="0">
            <w:col w:w="4761" w:space="7012"/>
            <w:col w:w="1616" w:space="46"/>
            <w:col w:w="1989"/>
          </w:cols>
        </w:sectPr>
      </w:pPr>
    </w:p>
    <w:p>
      <w:pPr>
        <w:spacing w:line="360" w:lineRule="auto" w:before="84"/>
        <w:ind w:left="7741" w:right="0" w:hanging="2002"/>
        <w:jc w:val="left"/>
        <w:rPr>
          <w:rFonts w:ascii="Arial" w:hAnsi="Arial"/>
          <w:b/>
          <w:sz w:val="20"/>
        </w:rPr>
      </w:pPr>
      <w:r>
        <w:rPr>
          <w:rFonts w:ascii="Arial" w:hAnsi="Arial"/>
          <w:b/>
          <w:sz w:val="20"/>
        </w:rPr>
        <w:t>ESTADO</w:t>
      </w:r>
      <w:r>
        <w:rPr>
          <w:rFonts w:ascii="Arial" w:hAnsi="Arial"/>
          <w:b/>
          <w:spacing w:val="-10"/>
          <w:sz w:val="20"/>
        </w:rPr>
        <w:t> </w:t>
      </w:r>
      <w:r>
        <w:rPr>
          <w:rFonts w:ascii="Arial" w:hAnsi="Arial"/>
          <w:b/>
          <w:sz w:val="20"/>
        </w:rPr>
        <w:t>DE</w:t>
      </w:r>
      <w:r>
        <w:rPr>
          <w:rFonts w:ascii="Arial" w:hAnsi="Arial"/>
          <w:b/>
          <w:spacing w:val="-13"/>
          <w:sz w:val="20"/>
        </w:rPr>
        <w:t> </w:t>
      </w:r>
      <w:r>
        <w:rPr>
          <w:rFonts w:ascii="Arial" w:hAnsi="Arial"/>
          <w:b/>
          <w:sz w:val="20"/>
        </w:rPr>
        <w:t>LIQUIDACIÓN</w:t>
      </w:r>
      <w:r>
        <w:rPr>
          <w:rFonts w:ascii="Arial" w:hAnsi="Arial"/>
          <w:b/>
          <w:spacing w:val="-13"/>
          <w:sz w:val="20"/>
        </w:rPr>
        <w:t> </w:t>
      </w:r>
      <w:r>
        <w:rPr>
          <w:rFonts w:ascii="Arial" w:hAnsi="Arial"/>
          <w:b/>
          <w:sz w:val="20"/>
        </w:rPr>
        <w:t>DEL</w:t>
      </w:r>
      <w:r>
        <w:rPr>
          <w:rFonts w:ascii="Arial" w:hAnsi="Arial"/>
          <w:b/>
          <w:spacing w:val="-11"/>
          <w:sz w:val="20"/>
        </w:rPr>
        <w:t> </w:t>
      </w:r>
      <w:r>
        <w:rPr>
          <w:rFonts w:ascii="Arial" w:hAnsi="Arial"/>
          <w:b/>
          <w:sz w:val="20"/>
        </w:rPr>
        <w:t>PRESUPUESTO </w:t>
      </w:r>
      <w:r>
        <w:rPr>
          <w:rFonts w:ascii="Arial" w:hAnsi="Arial"/>
          <w:b/>
          <w:spacing w:val="-2"/>
          <w:sz w:val="20"/>
        </w:rPr>
        <w:t>(2020)</w:t>
      </w:r>
    </w:p>
    <w:p>
      <w:pPr>
        <w:tabs>
          <w:tab w:pos="4897" w:val="right" w:leader="none"/>
        </w:tabs>
        <w:spacing w:before="86"/>
        <w:ind w:left="3568" w:right="0" w:firstLine="0"/>
        <w:jc w:val="left"/>
        <w:rPr>
          <w:rFonts w:ascii="Arial" w:hAnsi="Arial"/>
          <w:i/>
          <w:sz w:val="18"/>
        </w:rPr>
      </w:pPr>
      <w:r>
        <w:rPr/>
        <w:br w:type="column"/>
      </w:r>
      <w:r>
        <w:rPr>
          <w:rFonts w:ascii="Arial" w:hAnsi="Arial"/>
          <w:i/>
          <w:spacing w:val="-4"/>
          <w:sz w:val="18"/>
        </w:rPr>
        <w:t>Pág.</w:t>
      </w:r>
      <w:r>
        <w:rPr>
          <w:rFonts w:ascii="Arial" w:hAnsi="Arial"/>
          <w:i/>
          <w:sz w:val="18"/>
        </w:rPr>
        <w:tab/>
      </w:r>
      <w:r>
        <w:rPr>
          <w:rFonts w:ascii="Arial" w:hAnsi="Arial"/>
          <w:i/>
          <w:spacing w:val="-10"/>
          <w:sz w:val="18"/>
        </w:rPr>
        <w:t>1</w:t>
      </w:r>
    </w:p>
    <w:p>
      <w:pPr>
        <w:spacing w:after="0"/>
        <w:jc w:val="left"/>
        <w:rPr>
          <w:rFonts w:ascii="Arial" w:hAnsi="Arial"/>
          <w:i/>
          <w:sz w:val="18"/>
        </w:rPr>
        <w:sectPr>
          <w:type w:val="continuous"/>
          <w:pgSz w:w="16840" w:h="11910" w:orient="landscape"/>
          <w:pgMar w:header="0" w:footer="0" w:top="1400" w:bottom="280" w:left="708" w:right="708"/>
          <w:cols w:num="2" w:equalWidth="0">
            <w:col w:w="10302" w:space="40"/>
            <w:col w:w="5082"/>
          </w:cols>
        </w:sectPr>
      </w:pPr>
    </w:p>
    <w:p>
      <w:pPr>
        <w:spacing w:before="227"/>
        <w:ind w:left="160" w:right="0" w:firstLine="0"/>
        <w:jc w:val="left"/>
        <w:rPr>
          <w:sz w:val="18"/>
        </w:rPr>
      </w:pPr>
      <w:r>
        <w:rPr>
          <w:sz w:val="18"/>
        </w:rPr>
        <w:t>II.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INGRESOS</w:t>
      </w:r>
    </w:p>
    <w:p>
      <w:pPr>
        <w:pStyle w:val="BodyText"/>
        <w:spacing w:before="7"/>
        <w:rPr>
          <w:sz w:val="6"/>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95"/>
        <w:gridCol w:w="600"/>
        <w:gridCol w:w="2370"/>
        <w:gridCol w:w="1095"/>
        <w:gridCol w:w="1320"/>
        <w:gridCol w:w="1110"/>
        <w:gridCol w:w="1170"/>
        <w:gridCol w:w="1155"/>
        <w:gridCol w:w="1170"/>
        <w:gridCol w:w="1170"/>
        <w:gridCol w:w="1155"/>
        <w:gridCol w:w="1185"/>
        <w:gridCol w:w="1170"/>
      </w:tblGrid>
      <w:tr>
        <w:trPr>
          <w:trHeight w:val="340" w:hRule="atLeast"/>
        </w:trPr>
        <w:tc>
          <w:tcPr>
            <w:tcW w:w="1095" w:type="dxa"/>
            <w:gridSpan w:val="2"/>
            <w:vMerge w:val="restart"/>
          </w:tcPr>
          <w:p>
            <w:pPr>
              <w:pStyle w:val="TableParagraph"/>
              <w:spacing w:before="158"/>
              <w:ind w:left="254" w:hanging="116"/>
              <w:rPr>
                <w:sz w:val="14"/>
              </w:rPr>
            </w:pPr>
            <w:r>
              <w:rPr>
                <w:spacing w:val="-2"/>
                <w:sz w:val="14"/>
              </w:rPr>
              <w:t>APLICACIÓN</w:t>
            </w:r>
            <w:r>
              <w:rPr>
                <w:spacing w:val="40"/>
                <w:sz w:val="14"/>
              </w:rPr>
              <w:t> </w:t>
            </w:r>
            <w:r>
              <w:rPr>
                <w:spacing w:val="-2"/>
                <w:sz w:val="14"/>
              </w:rPr>
              <w:t>PRESUP.</w:t>
            </w:r>
          </w:p>
        </w:tc>
        <w:tc>
          <w:tcPr>
            <w:tcW w:w="2370" w:type="dxa"/>
            <w:vMerge w:val="restart"/>
          </w:tcPr>
          <w:p>
            <w:pPr>
              <w:pStyle w:val="TableParagraph"/>
              <w:spacing w:before="52"/>
              <w:rPr>
                <w:sz w:val="14"/>
              </w:rPr>
            </w:pPr>
          </w:p>
          <w:p>
            <w:pPr>
              <w:pStyle w:val="TableParagraph"/>
              <w:ind w:left="59"/>
              <w:rPr>
                <w:sz w:val="14"/>
              </w:rPr>
            </w:pPr>
            <w:r>
              <w:rPr>
                <w:spacing w:val="-2"/>
                <w:sz w:val="14"/>
              </w:rPr>
              <w:t>DESCRIPCIÓN</w:t>
            </w:r>
          </w:p>
        </w:tc>
        <w:tc>
          <w:tcPr>
            <w:tcW w:w="3525" w:type="dxa"/>
            <w:gridSpan w:val="3"/>
          </w:tcPr>
          <w:p>
            <w:pPr>
              <w:pStyle w:val="TableParagraph"/>
              <w:spacing w:before="83"/>
              <w:ind w:left="581"/>
              <w:rPr>
                <w:sz w:val="14"/>
              </w:rPr>
            </w:pPr>
            <w:r>
              <w:rPr>
                <w:spacing w:val="-2"/>
                <w:sz w:val="14"/>
              </w:rPr>
              <w:t>PREVISIONES</w:t>
            </w:r>
            <w:r>
              <w:rPr>
                <w:spacing w:val="11"/>
                <w:sz w:val="14"/>
              </w:rPr>
              <w:t> </w:t>
            </w:r>
            <w:r>
              <w:rPr>
                <w:spacing w:val="-2"/>
                <w:sz w:val="14"/>
              </w:rPr>
              <w:t>PRESUPUESTARIAS</w:t>
            </w:r>
          </w:p>
        </w:tc>
        <w:tc>
          <w:tcPr>
            <w:tcW w:w="1170" w:type="dxa"/>
            <w:vMerge w:val="restart"/>
          </w:tcPr>
          <w:p>
            <w:pPr>
              <w:pStyle w:val="TableParagraph"/>
              <w:spacing w:before="158"/>
              <w:ind w:left="54" w:firstLine="134"/>
              <w:rPr>
                <w:sz w:val="14"/>
              </w:rPr>
            </w:pPr>
            <w:r>
              <w:rPr>
                <w:spacing w:val="-2"/>
                <w:sz w:val="14"/>
              </w:rPr>
              <w:t>DERECHOS</w:t>
            </w:r>
            <w:r>
              <w:rPr>
                <w:spacing w:val="40"/>
                <w:sz w:val="14"/>
              </w:rPr>
              <w:t> </w:t>
            </w:r>
            <w:r>
              <w:rPr>
                <w:spacing w:val="-2"/>
                <w:sz w:val="14"/>
              </w:rPr>
              <w:t>RECONOCIDOS</w:t>
            </w:r>
          </w:p>
        </w:tc>
        <w:tc>
          <w:tcPr>
            <w:tcW w:w="1155" w:type="dxa"/>
            <w:vMerge w:val="restart"/>
          </w:tcPr>
          <w:p>
            <w:pPr>
              <w:pStyle w:val="TableParagraph"/>
              <w:spacing w:before="158"/>
              <w:ind w:left="192" w:right="172" w:hanging="12"/>
              <w:rPr>
                <w:sz w:val="14"/>
              </w:rPr>
            </w:pPr>
            <w:r>
              <w:rPr>
                <w:spacing w:val="-2"/>
                <w:sz w:val="14"/>
              </w:rPr>
              <w:t>DERECHOS</w:t>
            </w:r>
            <w:r>
              <w:rPr>
                <w:spacing w:val="40"/>
                <w:sz w:val="14"/>
              </w:rPr>
              <w:t> </w:t>
            </w:r>
            <w:r>
              <w:rPr>
                <w:spacing w:val="-2"/>
                <w:sz w:val="14"/>
              </w:rPr>
              <w:t>ANULADOS</w:t>
            </w:r>
          </w:p>
        </w:tc>
        <w:tc>
          <w:tcPr>
            <w:tcW w:w="1170" w:type="dxa"/>
            <w:vMerge w:val="restart"/>
          </w:tcPr>
          <w:p>
            <w:pPr>
              <w:pStyle w:val="TableParagraph"/>
              <w:spacing w:before="158"/>
              <w:ind w:left="103" w:right="97" w:firstLine="86"/>
              <w:rPr>
                <w:sz w:val="14"/>
              </w:rPr>
            </w:pPr>
            <w:r>
              <w:rPr>
                <w:spacing w:val="-2"/>
                <w:sz w:val="14"/>
              </w:rPr>
              <w:t>DERECHOS</w:t>
            </w:r>
            <w:r>
              <w:rPr>
                <w:spacing w:val="40"/>
                <w:sz w:val="14"/>
              </w:rPr>
              <w:t> </w:t>
            </w:r>
            <w:r>
              <w:rPr>
                <w:spacing w:val="-2"/>
                <w:sz w:val="14"/>
              </w:rPr>
              <w:t>CANCELADOS</w:t>
            </w:r>
          </w:p>
        </w:tc>
        <w:tc>
          <w:tcPr>
            <w:tcW w:w="1170" w:type="dxa"/>
            <w:vMerge w:val="restart"/>
          </w:tcPr>
          <w:p>
            <w:pPr>
              <w:pStyle w:val="TableParagraph"/>
              <w:spacing w:before="83"/>
              <w:ind w:left="7"/>
              <w:jc w:val="center"/>
              <w:rPr>
                <w:sz w:val="14"/>
              </w:rPr>
            </w:pPr>
            <w:r>
              <w:rPr>
                <w:spacing w:val="-2"/>
                <w:sz w:val="14"/>
              </w:rPr>
              <w:t>DERECHOS</w:t>
            </w:r>
            <w:r>
              <w:rPr>
                <w:spacing w:val="40"/>
                <w:sz w:val="14"/>
              </w:rPr>
              <w:t> </w:t>
            </w:r>
            <w:r>
              <w:rPr>
                <w:spacing w:val="-2"/>
                <w:sz w:val="14"/>
              </w:rPr>
              <w:t>RECONOCIDOS</w:t>
            </w:r>
            <w:r>
              <w:rPr>
                <w:spacing w:val="40"/>
                <w:sz w:val="14"/>
              </w:rPr>
              <w:t> </w:t>
            </w:r>
            <w:r>
              <w:rPr>
                <w:spacing w:val="-2"/>
                <w:sz w:val="14"/>
              </w:rPr>
              <w:t>NETOS</w:t>
            </w:r>
          </w:p>
        </w:tc>
        <w:tc>
          <w:tcPr>
            <w:tcW w:w="1155" w:type="dxa"/>
            <w:vMerge w:val="restart"/>
          </w:tcPr>
          <w:p>
            <w:pPr>
              <w:pStyle w:val="TableParagraph"/>
              <w:spacing w:before="158"/>
              <w:ind w:left="389" w:hanging="329"/>
              <w:rPr>
                <w:sz w:val="14"/>
              </w:rPr>
            </w:pPr>
            <w:r>
              <w:rPr>
                <w:spacing w:val="-2"/>
                <w:sz w:val="14"/>
              </w:rPr>
              <w:t>RECAUDACIÓN</w:t>
            </w:r>
            <w:r>
              <w:rPr>
                <w:spacing w:val="40"/>
                <w:sz w:val="14"/>
              </w:rPr>
              <w:t> </w:t>
            </w:r>
            <w:r>
              <w:rPr>
                <w:spacing w:val="-4"/>
                <w:sz w:val="14"/>
              </w:rPr>
              <w:t>NETA</w:t>
            </w:r>
          </w:p>
        </w:tc>
        <w:tc>
          <w:tcPr>
            <w:tcW w:w="1185" w:type="dxa"/>
            <w:vMerge w:val="restart"/>
          </w:tcPr>
          <w:p>
            <w:pPr>
              <w:pStyle w:val="TableParagraph"/>
              <w:spacing w:line="160" w:lineRule="exact"/>
              <w:ind w:left="29" w:right="22" w:firstLine="1"/>
              <w:jc w:val="center"/>
              <w:rPr>
                <w:sz w:val="14"/>
              </w:rPr>
            </w:pPr>
            <w:r>
              <w:rPr>
                <w:spacing w:val="-2"/>
                <w:sz w:val="14"/>
              </w:rPr>
              <w:t>DERECHOS</w:t>
            </w:r>
            <w:r>
              <w:rPr>
                <w:spacing w:val="40"/>
                <w:sz w:val="14"/>
              </w:rPr>
              <w:t> </w:t>
            </w:r>
            <w:r>
              <w:rPr>
                <w:sz w:val="14"/>
              </w:rPr>
              <w:t>PENDIENTES</w:t>
            </w:r>
            <w:r>
              <w:rPr>
                <w:spacing w:val="-10"/>
                <w:sz w:val="14"/>
              </w:rPr>
              <w:t> </w:t>
            </w:r>
            <w:r>
              <w:rPr>
                <w:sz w:val="14"/>
              </w:rPr>
              <w:t>DE</w:t>
            </w:r>
            <w:r>
              <w:rPr>
                <w:spacing w:val="40"/>
                <w:sz w:val="14"/>
              </w:rPr>
              <w:t> </w:t>
            </w:r>
            <w:r>
              <w:rPr>
                <w:sz w:val="14"/>
              </w:rPr>
              <w:t>COBRO A 31 DE</w:t>
            </w:r>
            <w:r>
              <w:rPr>
                <w:spacing w:val="40"/>
                <w:sz w:val="14"/>
              </w:rPr>
              <w:t> </w:t>
            </w:r>
            <w:r>
              <w:rPr>
                <w:spacing w:val="-2"/>
                <w:sz w:val="14"/>
              </w:rPr>
              <w:t>DICIEMBRE</w:t>
            </w:r>
          </w:p>
        </w:tc>
        <w:tc>
          <w:tcPr>
            <w:tcW w:w="1170" w:type="dxa"/>
            <w:vMerge w:val="restart"/>
          </w:tcPr>
          <w:p>
            <w:pPr>
              <w:pStyle w:val="TableParagraph"/>
              <w:spacing w:before="83"/>
              <w:ind w:left="217" w:right="185" w:firstLine="52"/>
              <w:jc w:val="both"/>
              <w:rPr>
                <w:sz w:val="14"/>
              </w:rPr>
            </w:pPr>
            <w:r>
              <w:rPr>
                <w:sz w:val="14"/>
              </w:rPr>
              <w:t>EXCESO</w:t>
            </w:r>
            <w:r>
              <w:rPr>
                <w:spacing w:val="-4"/>
                <w:sz w:val="14"/>
              </w:rPr>
              <w:t> </w:t>
            </w:r>
            <w:r>
              <w:rPr>
                <w:sz w:val="14"/>
              </w:rPr>
              <w:t>/</w:t>
            </w:r>
            <w:r>
              <w:rPr>
                <w:spacing w:val="40"/>
                <w:sz w:val="14"/>
              </w:rPr>
              <w:t> </w:t>
            </w:r>
            <w:r>
              <w:rPr>
                <w:spacing w:val="-2"/>
                <w:sz w:val="14"/>
              </w:rPr>
              <w:t>DEFECTO</w:t>
            </w:r>
            <w:r>
              <w:rPr>
                <w:spacing w:val="40"/>
                <w:sz w:val="14"/>
              </w:rPr>
              <w:t> </w:t>
            </w:r>
            <w:r>
              <w:rPr>
                <w:spacing w:val="-2"/>
                <w:sz w:val="14"/>
              </w:rPr>
              <w:t>PREVISIÓN</w:t>
            </w:r>
          </w:p>
        </w:tc>
      </w:tr>
      <w:tr>
        <w:trPr>
          <w:trHeight w:val="310" w:hRule="atLeast"/>
        </w:trPr>
        <w:tc>
          <w:tcPr>
            <w:tcW w:w="1095" w:type="dxa"/>
            <w:gridSpan w:val="2"/>
            <w:vMerge/>
            <w:tcBorders>
              <w:top w:val="nil"/>
            </w:tcBorders>
          </w:tcPr>
          <w:p>
            <w:pPr>
              <w:rPr>
                <w:sz w:val="2"/>
                <w:szCs w:val="2"/>
              </w:rPr>
            </w:pPr>
          </w:p>
        </w:tc>
        <w:tc>
          <w:tcPr>
            <w:tcW w:w="2370" w:type="dxa"/>
            <w:vMerge/>
            <w:tcBorders>
              <w:top w:val="nil"/>
            </w:tcBorders>
          </w:tcPr>
          <w:p>
            <w:pPr>
              <w:rPr>
                <w:sz w:val="2"/>
                <w:szCs w:val="2"/>
              </w:rPr>
            </w:pPr>
          </w:p>
        </w:tc>
        <w:tc>
          <w:tcPr>
            <w:tcW w:w="1095" w:type="dxa"/>
          </w:tcPr>
          <w:p>
            <w:pPr>
              <w:pStyle w:val="TableParagraph"/>
              <w:spacing w:before="74"/>
              <w:ind w:left="207"/>
              <w:rPr>
                <w:sz w:val="14"/>
              </w:rPr>
            </w:pPr>
            <w:r>
              <w:rPr>
                <w:spacing w:val="-2"/>
                <w:sz w:val="14"/>
              </w:rPr>
              <w:t>INICIALES</w:t>
            </w:r>
          </w:p>
        </w:tc>
        <w:tc>
          <w:tcPr>
            <w:tcW w:w="1320" w:type="dxa"/>
          </w:tcPr>
          <w:p>
            <w:pPr>
              <w:pStyle w:val="TableParagraph"/>
              <w:spacing w:before="74"/>
              <w:ind w:right="54"/>
              <w:jc w:val="right"/>
              <w:rPr>
                <w:sz w:val="14"/>
              </w:rPr>
            </w:pPr>
            <w:r>
              <w:rPr>
                <w:spacing w:val="-2"/>
                <w:sz w:val="14"/>
              </w:rPr>
              <w:t>MODIFICACIONES</w:t>
            </w:r>
          </w:p>
        </w:tc>
        <w:tc>
          <w:tcPr>
            <w:tcW w:w="1110" w:type="dxa"/>
          </w:tcPr>
          <w:p>
            <w:pPr>
              <w:pStyle w:val="TableParagraph"/>
              <w:spacing w:before="74"/>
              <w:ind w:left="123"/>
              <w:rPr>
                <w:sz w:val="14"/>
              </w:rPr>
            </w:pPr>
            <w:r>
              <w:rPr>
                <w:spacing w:val="-2"/>
                <w:sz w:val="14"/>
              </w:rPr>
              <w:t>DEFINITIVAS</w:t>
            </w:r>
          </w:p>
        </w:tc>
        <w:tc>
          <w:tcPr>
            <w:tcW w:w="1170" w:type="dxa"/>
            <w:vMerge/>
            <w:tcBorders>
              <w:top w:val="nil"/>
            </w:tcBorders>
          </w:tcPr>
          <w:p>
            <w:pPr>
              <w:rPr>
                <w:sz w:val="2"/>
                <w:szCs w:val="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vMerge/>
            <w:tcBorders>
              <w:top w:val="nil"/>
            </w:tcBorders>
          </w:tcPr>
          <w:p>
            <w:pPr>
              <w:rPr>
                <w:sz w:val="2"/>
                <w:szCs w:val="2"/>
              </w:rPr>
            </w:pPr>
          </w:p>
        </w:tc>
        <w:tc>
          <w:tcPr>
            <w:tcW w:w="1155" w:type="dxa"/>
            <w:vMerge/>
            <w:tcBorders>
              <w:top w:val="nil"/>
            </w:tcBorders>
          </w:tcPr>
          <w:p>
            <w:pPr>
              <w:rPr>
                <w:sz w:val="2"/>
                <w:szCs w:val="2"/>
              </w:rPr>
            </w:pPr>
          </w:p>
        </w:tc>
        <w:tc>
          <w:tcPr>
            <w:tcW w:w="1185" w:type="dxa"/>
            <w:vMerge/>
            <w:tcBorders>
              <w:top w:val="nil"/>
            </w:tcBorders>
          </w:tcPr>
          <w:p>
            <w:pPr>
              <w:rPr>
                <w:sz w:val="2"/>
                <w:szCs w:val="2"/>
              </w:rPr>
            </w:pPr>
          </w:p>
        </w:tc>
        <w:tc>
          <w:tcPr>
            <w:tcW w:w="1170" w:type="dxa"/>
            <w:vMerge/>
            <w:tcBorders>
              <w:top w:val="nil"/>
            </w:tcBorders>
          </w:tcPr>
          <w:p>
            <w:pPr>
              <w:rPr>
                <w:sz w:val="2"/>
                <w:szCs w:val="2"/>
              </w:rPr>
            </w:pPr>
          </w:p>
        </w:tc>
      </w:tr>
      <w:tr>
        <w:trPr>
          <w:trHeight w:val="210" w:hRule="atLeast"/>
        </w:trPr>
        <w:tc>
          <w:tcPr>
            <w:tcW w:w="495" w:type="dxa"/>
            <w:tcBorders>
              <w:bottom w:val="nil"/>
            </w:tcBorders>
          </w:tcPr>
          <w:p>
            <w:pPr>
              <w:pStyle w:val="TableParagraph"/>
              <w:spacing w:line="142" w:lineRule="exact" w:before="47"/>
              <w:ind w:left="28"/>
              <w:rPr>
                <w:sz w:val="14"/>
              </w:rPr>
            </w:pPr>
            <w:r>
              <w:rPr>
                <w:spacing w:val="-5"/>
                <w:sz w:val="14"/>
              </w:rPr>
              <w:t>450</w:t>
            </w:r>
          </w:p>
        </w:tc>
        <w:tc>
          <w:tcPr>
            <w:tcW w:w="600" w:type="dxa"/>
            <w:tcBorders>
              <w:bottom w:val="nil"/>
            </w:tcBorders>
          </w:tcPr>
          <w:p>
            <w:pPr>
              <w:pStyle w:val="TableParagraph"/>
              <w:spacing w:line="142" w:lineRule="exact" w:before="47"/>
              <w:ind w:left="44"/>
              <w:rPr>
                <w:sz w:val="14"/>
              </w:rPr>
            </w:pPr>
            <w:r>
              <w:rPr>
                <w:spacing w:val="-2"/>
                <w:sz w:val="14"/>
              </w:rPr>
              <w:t>32901</w:t>
            </w:r>
          </w:p>
        </w:tc>
        <w:tc>
          <w:tcPr>
            <w:tcW w:w="2370" w:type="dxa"/>
            <w:tcBorders>
              <w:bottom w:val="nil"/>
            </w:tcBorders>
          </w:tcPr>
          <w:p>
            <w:pPr>
              <w:pStyle w:val="TableParagraph"/>
              <w:spacing w:line="142" w:lineRule="exact" w:before="47"/>
              <w:ind w:left="45"/>
              <w:rPr>
                <w:sz w:val="14"/>
              </w:rPr>
            </w:pPr>
            <w:r>
              <w:rPr>
                <w:sz w:val="14"/>
              </w:rPr>
              <w:t>TASAS</w:t>
            </w:r>
            <w:r>
              <w:rPr>
                <w:spacing w:val="-4"/>
                <w:sz w:val="14"/>
              </w:rPr>
              <w:t> </w:t>
            </w:r>
            <w:r>
              <w:rPr>
                <w:sz w:val="14"/>
              </w:rPr>
              <w:t>POR</w:t>
            </w:r>
            <w:r>
              <w:rPr>
                <w:spacing w:val="-4"/>
                <w:sz w:val="14"/>
              </w:rPr>
              <w:t> </w:t>
            </w:r>
            <w:r>
              <w:rPr>
                <w:spacing w:val="-2"/>
                <w:sz w:val="14"/>
              </w:rPr>
              <w:t>SERVICIOS</w:t>
            </w:r>
          </w:p>
        </w:tc>
        <w:tc>
          <w:tcPr>
            <w:tcW w:w="1095" w:type="dxa"/>
            <w:tcBorders>
              <w:bottom w:val="nil"/>
            </w:tcBorders>
          </w:tcPr>
          <w:p>
            <w:pPr>
              <w:pStyle w:val="TableParagraph"/>
              <w:spacing w:line="142" w:lineRule="exact" w:before="47"/>
              <w:ind w:right="57"/>
              <w:jc w:val="right"/>
              <w:rPr>
                <w:sz w:val="14"/>
              </w:rPr>
            </w:pPr>
            <w:r>
              <w:rPr>
                <w:spacing w:val="-2"/>
                <w:sz w:val="14"/>
              </w:rPr>
              <w:t>5.400,00</w:t>
            </w:r>
          </w:p>
        </w:tc>
        <w:tc>
          <w:tcPr>
            <w:tcW w:w="1320" w:type="dxa"/>
            <w:tcBorders>
              <w:bottom w:val="nil"/>
            </w:tcBorders>
          </w:tcPr>
          <w:p>
            <w:pPr>
              <w:pStyle w:val="TableParagraph"/>
              <w:rPr>
                <w:rFonts w:ascii="Times New Roman"/>
                <w:sz w:val="14"/>
              </w:rPr>
            </w:pPr>
          </w:p>
        </w:tc>
        <w:tc>
          <w:tcPr>
            <w:tcW w:w="1110" w:type="dxa"/>
            <w:tcBorders>
              <w:bottom w:val="nil"/>
            </w:tcBorders>
          </w:tcPr>
          <w:p>
            <w:pPr>
              <w:pStyle w:val="TableParagraph"/>
              <w:spacing w:line="142" w:lineRule="exact" w:before="47"/>
              <w:ind w:right="38"/>
              <w:jc w:val="right"/>
              <w:rPr>
                <w:sz w:val="14"/>
              </w:rPr>
            </w:pPr>
            <w:r>
              <w:rPr>
                <w:spacing w:val="-2"/>
                <w:sz w:val="14"/>
              </w:rPr>
              <w:t>5.400,00</w:t>
            </w:r>
          </w:p>
        </w:tc>
        <w:tc>
          <w:tcPr>
            <w:tcW w:w="1170" w:type="dxa"/>
            <w:tcBorders>
              <w:bottom w:val="nil"/>
            </w:tcBorders>
          </w:tcPr>
          <w:p>
            <w:pPr>
              <w:pStyle w:val="TableParagraph"/>
              <w:spacing w:line="140" w:lineRule="exact" w:before="50"/>
              <w:ind w:right="54"/>
              <w:jc w:val="right"/>
              <w:rPr>
                <w:sz w:val="14"/>
              </w:rPr>
            </w:pPr>
            <w:r>
              <w:rPr>
                <w:spacing w:val="-2"/>
                <w:sz w:val="14"/>
              </w:rPr>
              <w:t>6.309,11</w:t>
            </w:r>
          </w:p>
        </w:tc>
        <w:tc>
          <w:tcPr>
            <w:tcW w:w="1155" w:type="dxa"/>
            <w:vMerge w:val="restart"/>
          </w:tcPr>
          <w:p>
            <w:pPr>
              <w:pStyle w:val="TableParagraph"/>
              <w:rPr>
                <w:rFonts w:ascii="Times New Roman"/>
                <w:sz w:val="14"/>
              </w:rPr>
            </w:pPr>
          </w:p>
        </w:tc>
        <w:tc>
          <w:tcPr>
            <w:tcW w:w="1170" w:type="dxa"/>
            <w:vMerge w:val="restart"/>
          </w:tcPr>
          <w:p>
            <w:pPr>
              <w:pStyle w:val="TableParagraph"/>
              <w:rPr>
                <w:rFonts w:ascii="Times New Roman"/>
                <w:sz w:val="14"/>
              </w:rPr>
            </w:pPr>
          </w:p>
        </w:tc>
        <w:tc>
          <w:tcPr>
            <w:tcW w:w="1170" w:type="dxa"/>
            <w:tcBorders>
              <w:bottom w:val="nil"/>
            </w:tcBorders>
          </w:tcPr>
          <w:p>
            <w:pPr>
              <w:pStyle w:val="TableParagraph"/>
              <w:spacing w:line="142" w:lineRule="exact" w:before="47"/>
              <w:ind w:right="54"/>
              <w:jc w:val="right"/>
              <w:rPr>
                <w:sz w:val="14"/>
              </w:rPr>
            </w:pPr>
            <w:r>
              <w:rPr>
                <w:spacing w:val="-2"/>
                <w:sz w:val="14"/>
              </w:rPr>
              <w:t>6.309,11</w:t>
            </w:r>
          </w:p>
        </w:tc>
        <w:tc>
          <w:tcPr>
            <w:tcW w:w="1155" w:type="dxa"/>
            <w:tcBorders>
              <w:bottom w:val="nil"/>
            </w:tcBorders>
          </w:tcPr>
          <w:p>
            <w:pPr>
              <w:pStyle w:val="TableParagraph"/>
              <w:spacing w:line="142" w:lineRule="exact" w:before="47"/>
              <w:ind w:right="54"/>
              <w:jc w:val="right"/>
              <w:rPr>
                <w:sz w:val="14"/>
              </w:rPr>
            </w:pPr>
            <w:r>
              <w:rPr>
                <w:spacing w:val="-2"/>
                <w:sz w:val="14"/>
              </w:rPr>
              <w:t>6.309,11</w:t>
            </w:r>
          </w:p>
        </w:tc>
        <w:tc>
          <w:tcPr>
            <w:tcW w:w="1185" w:type="dxa"/>
            <w:vMerge w:val="restart"/>
          </w:tcPr>
          <w:p>
            <w:pPr>
              <w:pStyle w:val="TableParagraph"/>
              <w:rPr>
                <w:rFonts w:ascii="Times New Roman"/>
                <w:sz w:val="14"/>
              </w:rPr>
            </w:pPr>
          </w:p>
        </w:tc>
        <w:tc>
          <w:tcPr>
            <w:tcW w:w="1170" w:type="dxa"/>
            <w:tcBorders>
              <w:bottom w:val="nil"/>
            </w:tcBorders>
          </w:tcPr>
          <w:p>
            <w:pPr>
              <w:pStyle w:val="TableParagraph"/>
              <w:spacing w:line="142" w:lineRule="exact" w:before="47"/>
              <w:ind w:right="52"/>
              <w:jc w:val="right"/>
              <w:rPr>
                <w:sz w:val="14"/>
              </w:rPr>
            </w:pPr>
            <w:r>
              <w:rPr>
                <w:spacing w:val="-2"/>
                <w:sz w:val="14"/>
              </w:rPr>
              <w:t>909,11</w:t>
            </w:r>
          </w:p>
        </w:tc>
      </w:tr>
      <w:tr>
        <w:trPr>
          <w:trHeight w:val="171"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2" w:lineRule="exact"/>
              <w:ind w:left="45"/>
              <w:rPr>
                <w:sz w:val="14"/>
              </w:rPr>
            </w:pPr>
            <w:r>
              <w:rPr>
                <w:spacing w:val="-2"/>
                <w:sz w:val="14"/>
              </w:rPr>
              <w:t>GENERALES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42" w:lineRule="exact" w:before="11"/>
              <w:ind w:left="28"/>
              <w:rPr>
                <w:sz w:val="14"/>
              </w:rPr>
            </w:pPr>
            <w:r>
              <w:rPr>
                <w:spacing w:val="-5"/>
                <w:sz w:val="14"/>
              </w:rPr>
              <w:t>450</w:t>
            </w:r>
          </w:p>
        </w:tc>
        <w:tc>
          <w:tcPr>
            <w:tcW w:w="600" w:type="dxa"/>
            <w:tcBorders>
              <w:top w:val="nil"/>
              <w:bottom w:val="nil"/>
            </w:tcBorders>
          </w:tcPr>
          <w:p>
            <w:pPr>
              <w:pStyle w:val="TableParagraph"/>
              <w:spacing w:line="142" w:lineRule="exact" w:before="11"/>
              <w:ind w:left="44"/>
              <w:rPr>
                <w:sz w:val="14"/>
              </w:rPr>
            </w:pPr>
            <w:r>
              <w:rPr>
                <w:spacing w:val="-2"/>
                <w:sz w:val="14"/>
              </w:rPr>
              <w:t>38900</w:t>
            </w:r>
          </w:p>
        </w:tc>
        <w:tc>
          <w:tcPr>
            <w:tcW w:w="2370" w:type="dxa"/>
            <w:tcBorders>
              <w:top w:val="nil"/>
              <w:bottom w:val="nil"/>
            </w:tcBorders>
          </w:tcPr>
          <w:p>
            <w:pPr>
              <w:pStyle w:val="TableParagraph"/>
              <w:spacing w:line="142" w:lineRule="exact" w:before="11"/>
              <w:ind w:left="45"/>
              <w:rPr>
                <w:sz w:val="14"/>
              </w:rPr>
            </w:pPr>
            <w:r>
              <w:rPr>
                <w:sz w:val="14"/>
              </w:rPr>
              <w:t>OTROS</w:t>
            </w:r>
            <w:r>
              <w:rPr>
                <w:spacing w:val="-7"/>
                <w:sz w:val="14"/>
              </w:rPr>
              <w:t> </w:t>
            </w:r>
            <w:r>
              <w:rPr>
                <w:sz w:val="14"/>
              </w:rPr>
              <w:t>REINTEGROS</w:t>
            </w:r>
            <w:r>
              <w:rPr>
                <w:spacing w:val="-5"/>
                <w:sz w:val="14"/>
              </w:rPr>
              <w:t> DE</w:t>
            </w:r>
          </w:p>
        </w:tc>
        <w:tc>
          <w:tcPr>
            <w:tcW w:w="1095" w:type="dxa"/>
            <w:tcBorders>
              <w:top w:val="nil"/>
              <w:bottom w:val="nil"/>
            </w:tcBorders>
          </w:tcPr>
          <w:p>
            <w:pPr>
              <w:pStyle w:val="TableParagraph"/>
              <w:spacing w:line="142" w:lineRule="exact" w:before="11"/>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42" w:lineRule="exact" w:before="11"/>
              <w:ind w:right="38"/>
              <w:jc w:val="right"/>
              <w:rPr>
                <w:sz w:val="14"/>
              </w:rPr>
            </w:pPr>
            <w:r>
              <w:rPr>
                <w:spacing w:val="-2"/>
                <w:sz w:val="14"/>
              </w:rPr>
              <w:t>100,00</w:t>
            </w:r>
          </w:p>
        </w:tc>
        <w:tc>
          <w:tcPr>
            <w:tcW w:w="1170" w:type="dxa"/>
            <w:tcBorders>
              <w:top w:val="nil"/>
              <w:bottom w:val="nil"/>
            </w:tcBorders>
          </w:tcPr>
          <w:p>
            <w:pPr>
              <w:pStyle w:val="TableParagraph"/>
              <w:spacing w:line="140" w:lineRule="exact" w:before="14"/>
              <w:ind w:right="54"/>
              <w:jc w:val="right"/>
              <w:rPr>
                <w:sz w:val="14"/>
              </w:rPr>
            </w:pPr>
            <w:r>
              <w:rPr>
                <w:spacing w:val="-2"/>
                <w:sz w:val="14"/>
              </w:rPr>
              <w:t>1.760,80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42" w:lineRule="exact" w:before="11"/>
              <w:ind w:right="54"/>
              <w:jc w:val="right"/>
              <w:rPr>
                <w:sz w:val="14"/>
              </w:rPr>
            </w:pPr>
            <w:r>
              <w:rPr>
                <w:spacing w:val="-2"/>
                <w:sz w:val="14"/>
              </w:rPr>
              <w:t>1.760,80</w:t>
            </w:r>
          </w:p>
        </w:tc>
        <w:tc>
          <w:tcPr>
            <w:tcW w:w="1155" w:type="dxa"/>
            <w:tcBorders>
              <w:top w:val="nil"/>
              <w:bottom w:val="nil"/>
            </w:tcBorders>
          </w:tcPr>
          <w:p>
            <w:pPr>
              <w:pStyle w:val="TableParagraph"/>
              <w:spacing w:line="142" w:lineRule="exact" w:before="11"/>
              <w:ind w:right="54"/>
              <w:jc w:val="right"/>
              <w:rPr>
                <w:sz w:val="14"/>
              </w:rPr>
            </w:pPr>
            <w:r>
              <w:rPr>
                <w:spacing w:val="-2"/>
                <w:sz w:val="14"/>
              </w:rPr>
              <w:t>1.760,80</w:t>
            </w: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2" w:lineRule="exact" w:before="11"/>
              <w:ind w:right="52"/>
              <w:jc w:val="right"/>
              <w:rPr>
                <w:sz w:val="14"/>
              </w:rPr>
            </w:pPr>
            <w:r>
              <w:rPr>
                <w:spacing w:val="-2"/>
                <w:sz w:val="14"/>
              </w:rPr>
              <w:t>1.660,80</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3" w:lineRule="exact"/>
              <w:ind w:left="45"/>
              <w:rPr>
                <w:sz w:val="14"/>
              </w:rPr>
            </w:pPr>
            <w:r>
              <w:rPr>
                <w:spacing w:val="-2"/>
                <w:sz w:val="14"/>
              </w:rPr>
              <w:t>OPERACIONES</w:t>
            </w:r>
            <w:r>
              <w:rPr>
                <w:spacing w:val="11"/>
                <w:sz w:val="14"/>
              </w:rPr>
              <w:t> </w:t>
            </w:r>
            <w:r>
              <w:rPr>
                <w:spacing w:val="-2"/>
                <w:sz w:val="14"/>
              </w:rPr>
              <w:t>CORRIENTES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236" w:hRule="atLeast"/>
        </w:trPr>
        <w:tc>
          <w:tcPr>
            <w:tcW w:w="495" w:type="dxa"/>
            <w:tcBorders>
              <w:top w:val="nil"/>
              <w:bottom w:val="nil"/>
            </w:tcBorders>
          </w:tcPr>
          <w:p>
            <w:pPr>
              <w:pStyle w:val="TableParagraph"/>
              <w:spacing w:before="13"/>
              <w:ind w:left="28"/>
              <w:rPr>
                <w:sz w:val="14"/>
              </w:rPr>
            </w:pPr>
            <w:r>
              <w:rPr>
                <w:spacing w:val="-5"/>
                <w:sz w:val="14"/>
              </w:rPr>
              <w:t>450</w:t>
            </w:r>
          </w:p>
        </w:tc>
        <w:tc>
          <w:tcPr>
            <w:tcW w:w="600" w:type="dxa"/>
            <w:tcBorders>
              <w:top w:val="nil"/>
              <w:bottom w:val="nil"/>
            </w:tcBorders>
          </w:tcPr>
          <w:p>
            <w:pPr>
              <w:pStyle w:val="TableParagraph"/>
              <w:spacing w:before="13"/>
              <w:ind w:left="44"/>
              <w:rPr>
                <w:sz w:val="14"/>
              </w:rPr>
            </w:pPr>
            <w:r>
              <w:rPr>
                <w:spacing w:val="-2"/>
                <w:sz w:val="14"/>
              </w:rPr>
              <w:t>39190</w:t>
            </w:r>
          </w:p>
        </w:tc>
        <w:tc>
          <w:tcPr>
            <w:tcW w:w="2370" w:type="dxa"/>
            <w:tcBorders>
              <w:top w:val="nil"/>
              <w:bottom w:val="nil"/>
            </w:tcBorders>
          </w:tcPr>
          <w:p>
            <w:pPr>
              <w:pStyle w:val="TableParagraph"/>
              <w:spacing w:before="13"/>
              <w:ind w:left="45"/>
              <w:rPr>
                <w:sz w:val="14"/>
              </w:rPr>
            </w:pPr>
            <w:r>
              <w:rPr>
                <w:sz w:val="14"/>
              </w:rPr>
              <w:t>OTRAS</w:t>
            </w:r>
            <w:r>
              <w:rPr>
                <w:spacing w:val="-5"/>
                <w:sz w:val="14"/>
              </w:rPr>
              <w:t> </w:t>
            </w:r>
            <w:r>
              <w:rPr>
                <w:sz w:val="14"/>
              </w:rPr>
              <w:t>MULTAS</w:t>
            </w:r>
            <w:r>
              <w:rPr>
                <w:spacing w:val="-4"/>
                <w:sz w:val="14"/>
              </w:rPr>
              <w:t> </w:t>
            </w:r>
            <w:r>
              <w:rPr>
                <w:sz w:val="14"/>
              </w:rPr>
              <w:t>Y</w:t>
            </w:r>
            <w:r>
              <w:rPr>
                <w:spacing w:val="-5"/>
                <w:sz w:val="14"/>
              </w:rPr>
              <w:t> </w:t>
            </w:r>
            <w:r>
              <w:rPr>
                <w:spacing w:val="-2"/>
                <w:sz w:val="14"/>
              </w:rPr>
              <w:t>SANCIONES</w:t>
            </w:r>
          </w:p>
        </w:tc>
        <w:tc>
          <w:tcPr>
            <w:tcW w:w="1095" w:type="dxa"/>
            <w:tcBorders>
              <w:top w:val="nil"/>
              <w:bottom w:val="nil"/>
            </w:tcBorders>
          </w:tcPr>
          <w:p>
            <w:pPr>
              <w:pStyle w:val="TableParagraph"/>
              <w:spacing w:before="13"/>
              <w:ind w:right="56"/>
              <w:jc w:val="right"/>
              <w:rPr>
                <w:sz w:val="14"/>
              </w:rPr>
            </w:pPr>
            <w:r>
              <w:rPr>
                <w:spacing w:val="-2"/>
                <w:sz w:val="14"/>
              </w:rPr>
              <w:t>500,00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13"/>
              <w:ind w:right="38"/>
              <w:jc w:val="right"/>
              <w:rPr>
                <w:sz w:val="14"/>
              </w:rPr>
            </w:pPr>
            <w:r>
              <w:rPr>
                <w:spacing w:val="-2"/>
                <w:sz w:val="14"/>
              </w:rPr>
              <w:t>500,00</w:t>
            </w:r>
          </w:p>
        </w:tc>
        <w:tc>
          <w:tcPr>
            <w:tcW w:w="1170" w:type="dxa"/>
            <w:tcBorders>
              <w:top w:val="nil"/>
              <w:bottom w:val="nil"/>
            </w:tcBorders>
          </w:tcPr>
          <w:p>
            <w:pPr>
              <w:pStyle w:val="TableParagraph"/>
              <w:spacing w:before="15"/>
              <w:ind w:right="53"/>
              <w:jc w:val="right"/>
              <w:rPr>
                <w:sz w:val="14"/>
              </w:rPr>
            </w:pPr>
            <w:r>
              <w:rPr>
                <w:spacing w:val="-2"/>
                <w:sz w:val="14"/>
              </w:rPr>
              <w:t>60,11</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13"/>
              <w:ind w:right="54"/>
              <w:jc w:val="right"/>
              <w:rPr>
                <w:sz w:val="14"/>
              </w:rPr>
            </w:pPr>
            <w:r>
              <w:rPr>
                <w:spacing w:val="-2"/>
                <w:sz w:val="14"/>
              </w:rPr>
              <w:t>60,11</w:t>
            </w:r>
          </w:p>
        </w:tc>
        <w:tc>
          <w:tcPr>
            <w:tcW w:w="1155" w:type="dxa"/>
            <w:tcBorders>
              <w:top w:val="nil"/>
              <w:bottom w:val="nil"/>
            </w:tcBorders>
          </w:tcPr>
          <w:p>
            <w:pPr>
              <w:pStyle w:val="TableParagraph"/>
              <w:spacing w:before="13"/>
              <w:ind w:right="54"/>
              <w:jc w:val="right"/>
              <w:rPr>
                <w:sz w:val="14"/>
              </w:rPr>
            </w:pPr>
            <w:r>
              <w:rPr>
                <w:spacing w:val="-2"/>
                <w:sz w:val="14"/>
              </w:rPr>
              <w:t>60,11</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13"/>
              <w:ind w:right="52"/>
              <w:jc w:val="right"/>
              <w:rPr>
                <w:sz w:val="14"/>
              </w:rPr>
            </w:pPr>
            <w:r>
              <w:rPr>
                <w:spacing w:val="-2"/>
                <w:sz w:val="14"/>
              </w:rPr>
              <w:t>-439,89</w:t>
            </w:r>
          </w:p>
        </w:tc>
      </w:tr>
      <w:tr>
        <w:trPr>
          <w:trHeight w:val="278" w:hRule="atLeast"/>
        </w:trPr>
        <w:tc>
          <w:tcPr>
            <w:tcW w:w="495" w:type="dxa"/>
            <w:tcBorders>
              <w:top w:val="nil"/>
              <w:bottom w:val="nil"/>
            </w:tcBorders>
          </w:tcPr>
          <w:p>
            <w:pPr>
              <w:pStyle w:val="TableParagraph"/>
              <w:spacing w:before="55"/>
              <w:ind w:left="28"/>
              <w:rPr>
                <w:sz w:val="14"/>
              </w:rPr>
            </w:pPr>
            <w:r>
              <w:rPr>
                <w:spacing w:val="-5"/>
                <w:sz w:val="14"/>
              </w:rPr>
              <w:t>450</w:t>
            </w:r>
          </w:p>
        </w:tc>
        <w:tc>
          <w:tcPr>
            <w:tcW w:w="600" w:type="dxa"/>
            <w:tcBorders>
              <w:top w:val="nil"/>
              <w:bottom w:val="nil"/>
            </w:tcBorders>
          </w:tcPr>
          <w:p>
            <w:pPr>
              <w:pStyle w:val="TableParagraph"/>
              <w:spacing w:before="55"/>
              <w:ind w:left="44"/>
              <w:rPr>
                <w:sz w:val="14"/>
              </w:rPr>
            </w:pPr>
            <w:r>
              <w:rPr>
                <w:spacing w:val="-2"/>
                <w:sz w:val="14"/>
              </w:rPr>
              <w:t>39211</w:t>
            </w:r>
          </w:p>
        </w:tc>
        <w:tc>
          <w:tcPr>
            <w:tcW w:w="2370" w:type="dxa"/>
            <w:tcBorders>
              <w:top w:val="nil"/>
              <w:bottom w:val="nil"/>
            </w:tcBorders>
          </w:tcPr>
          <w:p>
            <w:pPr>
              <w:pStyle w:val="TableParagraph"/>
              <w:spacing w:before="55"/>
              <w:ind w:left="45"/>
              <w:rPr>
                <w:sz w:val="14"/>
              </w:rPr>
            </w:pPr>
            <w:r>
              <w:rPr>
                <w:sz w:val="14"/>
              </w:rPr>
              <w:t>RECARGO</w:t>
            </w:r>
            <w:r>
              <w:rPr>
                <w:spacing w:val="-6"/>
                <w:sz w:val="14"/>
              </w:rPr>
              <w:t> </w:t>
            </w:r>
            <w:r>
              <w:rPr>
                <w:sz w:val="14"/>
              </w:rPr>
              <w:t>DE</w:t>
            </w:r>
            <w:r>
              <w:rPr>
                <w:spacing w:val="-5"/>
                <w:sz w:val="14"/>
              </w:rPr>
              <w:t> </w:t>
            </w:r>
            <w:r>
              <w:rPr>
                <w:spacing w:val="-2"/>
                <w:sz w:val="14"/>
              </w:rPr>
              <w:t>APREMIO</w:t>
            </w:r>
          </w:p>
        </w:tc>
        <w:tc>
          <w:tcPr>
            <w:tcW w:w="1095" w:type="dxa"/>
            <w:tcBorders>
              <w:top w:val="nil"/>
              <w:bottom w:val="nil"/>
            </w:tcBorders>
          </w:tcPr>
          <w:p>
            <w:pPr>
              <w:pStyle w:val="TableParagraph"/>
              <w:spacing w:before="55"/>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55"/>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55"/>
              <w:ind w:right="52"/>
              <w:jc w:val="right"/>
              <w:rPr>
                <w:sz w:val="14"/>
              </w:rPr>
            </w:pPr>
            <w:r>
              <w:rPr>
                <w:spacing w:val="-2"/>
                <w:sz w:val="14"/>
              </w:rPr>
              <w:t>-100,00</w:t>
            </w:r>
          </w:p>
        </w:tc>
      </w:tr>
      <w:tr>
        <w:trPr>
          <w:trHeight w:val="280" w:hRule="atLeast"/>
        </w:trPr>
        <w:tc>
          <w:tcPr>
            <w:tcW w:w="495" w:type="dxa"/>
            <w:tcBorders>
              <w:top w:val="nil"/>
              <w:bottom w:val="nil"/>
            </w:tcBorders>
          </w:tcPr>
          <w:p>
            <w:pPr>
              <w:pStyle w:val="TableParagraph"/>
              <w:spacing w:before="57"/>
              <w:ind w:left="28"/>
              <w:rPr>
                <w:sz w:val="14"/>
              </w:rPr>
            </w:pPr>
            <w:r>
              <w:rPr>
                <w:spacing w:val="-5"/>
                <w:sz w:val="14"/>
              </w:rPr>
              <w:t>450</w:t>
            </w:r>
          </w:p>
        </w:tc>
        <w:tc>
          <w:tcPr>
            <w:tcW w:w="600" w:type="dxa"/>
            <w:tcBorders>
              <w:top w:val="nil"/>
              <w:bottom w:val="nil"/>
            </w:tcBorders>
          </w:tcPr>
          <w:p>
            <w:pPr>
              <w:pStyle w:val="TableParagraph"/>
              <w:spacing w:before="57"/>
              <w:ind w:left="44"/>
              <w:rPr>
                <w:sz w:val="14"/>
              </w:rPr>
            </w:pPr>
            <w:r>
              <w:rPr>
                <w:spacing w:val="-2"/>
                <w:sz w:val="14"/>
              </w:rPr>
              <w:t>39300</w:t>
            </w:r>
          </w:p>
        </w:tc>
        <w:tc>
          <w:tcPr>
            <w:tcW w:w="2370" w:type="dxa"/>
            <w:tcBorders>
              <w:top w:val="nil"/>
              <w:bottom w:val="nil"/>
            </w:tcBorders>
          </w:tcPr>
          <w:p>
            <w:pPr>
              <w:pStyle w:val="TableParagraph"/>
              <w:spacing w:before="57"/>
              <w:ind w:left="45"/>
              <w:rPr>
                <w:sz w:val="14"/>
              </w:rPr>
            </w:pPr>
            <w:r>
              <w:rPr>
                <w:sz w:val="14"/>
              </w:rPr>
              <w:t>INTERESES</w:t>
            </w:r>
            <w:r>
              <w:rPr>
                <w:spacing w:val="-5"/>
                <w:sz w:val="14"/>
              </w:rPr>
              <w:t> </w:t>
            </w:r>
            <w:r>
              <w:rPr>
                <w:sz w:val="14"/>
              </w:rPr>
              <w:t>DE</w:t>
            </w:r>
            <w:r>
              <w:rPr>
                <w:spacing w:val="-4"/>
                <w:sz w:val="14"/>
              </w:rPr>
              <w:t> </w:t>
            </w:r>
            <w:r>
              <w:rPr>
                <w:spacing w:val="-2"/>
                <w:sz w:val="14"/>
              </w:rPr>
              <w:t>DEMORA</w:t>
            </w:r>
          </w:p>
        </w:tc>
        <w:tc>
          <w:tcPr>
            <w:tcW w:w="1095" w:type="dxa"/>
            <w:tcBorders>
              <w:top w:val="nil"/>
              <w:bottom w:val="nil"/>
            </w:tcBorders>
          </w:tcPr>
          <w:p>
            <w:pPr>
              <w:pStyle w:val="TableParagraph"/>
              <w:spacing w:before="57"/>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57"/>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57"/>
              <w:ind w:right="52"/>
              <w:jc w:val="right"/>
              <w:rPr>
                <w:sz w:val="14"/>
              </w:rPr>
            </w:pPr>
            <w:r>
              <w:rPr>
                <w:spacing w:val="-2"/>
                <w:sz w:val="14"/>
              </w:rPr>
              <w:t>-100,00</w:t>
            </w:r>
          </w:p>
        </w:tc>
      </w:tr>
      <w:tr>
        <w:trPr>
          <w:trHeight w:val="280" w:hRule="atLeast"/>
        </w:trPr>
        <w:tc>
          <w:tcPr>
            <w:tcW w:w="495" w:type="dxa"/>
            <w:tcBorders>
              <w:top w:val="nil"/>
              <w:bottom w:val="nil"/>
            </w:tcBorders>
          </w:tcPr>
          <w:p>
            <w:pPr>
              <w:pStyle w:val="TableParagraph"/>
              <w:spacing w:before="57"/>
              <w:ind w:left="28"/>
              <w:rPr>
                <w:sz w:val="14"/>
              </w:rPr>
            </w:pPr>
            <w:r>
              <w:rPr>
                <w:spacing w:val="-5"/>
                <w:sz w:val="14"/>
              </w:rPr>
              <w:t>450</w:t>
            </w:r>
          </w:p>
        </w:tc>
        <w:tc>
          <w:tcPr>
            <w:tcW w:w="600" w:type="dxa"/>
            <w:tcBorders>
              <w:top w:val="nil"/>
              <w:bottom w:val="nil"/>
            </w:tcBorders>
          </w:tcPr>
          <w:p>
            <w:pPr>
              <w:pStyle w:val="TableParagraph"/>
              <w:spacing w:before="57"/>
              <w:ind w:left="44"/>
              <w:rPr>
                <w:sz w:val="14"/>
              </w:rPr>
            </w:pPr>
            <w:r>
              <w:rPr>
                <w:spacing w:val="-2"/>
                <w:sz w:val="14"/>
              </w:rPr>
              <w:t>39900</w:t>
            </w:r>
          </w:p>
        </w:tc>
        <w:tc>
          <w:tcPr>
            <w:tcW w:w="2370" w:type="dxa"/>
            <w:tcBorders>
              <w:top w:val="nil"/>
              <w:bottom w:val="nil"/>
            </w:tcBorders>
          </w:tcPr>
          <w:p>
            <w:pPr>
              <w:pStyle w:val="TableParagraph"/>
              <w:spacing w:before="57"/>
              <w:ind w:left="45"/>
              <w:rPr>
                <w:sz w:val="14"/>
              </w:rPr>
            </w:pPr>
            <w:r>
              <w:rPr>
                <w:sz w:val="14"/>
              </w:rPr>
              <w:t>OTROS</w:t>
            </w:r>
            <w:r>
              <w:rPr>
                <w:spacing w:val="-6"/>
                <w:sz w:val="14"/>
              </w:rPr>
              <w:t> </w:t>
            </w:r>
            <w:r>
              <w:rPr>
                <w:sz w:val="14"/>
              </w:rPr>
              <w:t>INGRESOS</w:t>
            </w:r>
            <w:r>
              <w:rPr>
                <w:spacing w:val="-5"/>
                <w:sz w:val="14"/>
              </w:rPr>
              <w:t> </w:t>
            </w:r>
            <w:r>
              <w:rPr>
                <w:spacing w:val="-2"/>
                <w:sz w:val="14"/>
              </w:rPr>
              <w:t>DIVERSOS.</w:t>
            </w:r>
          </w:p>
        </w:tc>
        <w:tc>
          <w:tcPr>
            <w:tcW w:w="1095" w:type="dxa"/>
            <w:tcBorders>
              <w:top w:val="nil"/>
              <w:bottom w:val="nil"/>
            </w:tcBorders>
          </w:tcPr>
          <w:p>
            <w:pPr>
              <w:pStyle w:val="TableParagraph"/>
              <w:spacing w:before="57"/>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57"/>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57"/>
              <w:ind w:right="52"/>
              <w:jc w:val="right"/>
              <w:rPr>
                <w:sz w:val="14"/>
              </w:rPr>
            </w:pPr>
            <w:r>
              <w:rPr>
                <w:spacing w:val="-2"/>
                <w:sz w:val="14"/>
              </w:rPr>
              <w:t>-100,00</w:t>
            </w:r>
          </w:p>
        </w:tc>
      </w:tr>
      <w:tr>
        <w:trPr>
          <w:trHeight w:val="218" w:hRule="atLeast"/>
        </w:trPr>
        <w:tc>
          <w:tcPr>
            <w:tcW w:w="495" w:type="dxa"/>
            <w:tcBorders>
              <w:top w:val="nil"/>
              <w:bottom w:val="nil"/>
            </w:tcBorders>
          </w:tcPr>
          <w:p>
            <w:pPr>
              <w:pStyle w:val="TableParagraph"/>
              <w:spacing w:line="141" w:lineRule="exact" w:before="57"/>
              <w:ind w:left="28"/>
              <w:rPr>
                <w:sz w:val="14"/>
              </w:rPr>
            </w:pPr>
            <w:r>
              <w:rPr>
                <w:spacing w:val="-5"/>
                <w:sz w:val="14"/>
              </w:rPr>
              <w:t>450</w:t>
            </w:r>
          </w:p>
        </w:tc>
        <w:tc>
          <w:tcPr>
            <w:tcW w:w="600" w:type="dxa"/>
            <w:tcBorders>
              <w:top w:val="nil"/>
              <w:bottom w:val="nil"/>
            </w:tcBorders>
          </w:tcPr>
          <w:p>
            <w:pPr>
              <w:pStyle w:val="TableParagraph"/>
              <w:spacing w:line="141" w:lineRule="exact" w:before="57"/>
              <w:ind w:left="44"/>
              <w:rPr>
                <w:sz w:val="14"/>
              </w:rPr>
            </w:pPr>
            <w:r>
              <w:rPr>
                <w:spacing w:val="-2"/>
                <w:sz w:val="14"/>
              </w:rPr>
              <w:t>39901</w:t>
            </w:r>
          </w:p>
        </w:tc>
        <w:tc>
          <w:tcPr>
            <w:tcW w:w="2370" w:type="dxa"/>
            <w:tcBorders>
              <w:top w:val="nil"/>
              <w:bottom w:val="nil"/>
            </w:tcBorders>
          </w:tcPr>
          <w:p>
            <w:pPr>
              <w:pStyle w:val="TableParagraph"/>
              <w:spacing w:line="141" w:lineRule="exact" w:before="57"/>
              <w:ind w:left="45"/>
              <w:rPr>
                <w:sz w:val="14"/>
              </w:rPr>
            </w:pPr>
            <w:r>
              <w:rPr>
                <w:sz w:val="14"/>
              </w:rPr>
              <w:t>COSTAS</w:t>
            </w:r>
            <w:r>
              <w:rPr>
                <w:spacing w:val="-5"/>
                <w:sz w:val="14"/>
              </w:rPr>
              <w:t> </w:t>
            </w:r>
            <w:r>
              <w:rPr>
                <w:spacing w:val="-2"/>
                <w:sz w:val="14"/>
              </w:rPr>
              <w:t>PROCEDIMIENTO</w:t>
            </w:r>
          </w:p>
        </w:tc>
        <w:tc>
          <w:tcPr>
            <w:tcW w:w="1095" w:type="dxa"/>
            <w:tcBorders>
              <w:top w:val="nil"/>
              <w:bottom w:val="nil"/>
            </w:tcBorders>
          </w:tcPr>
          <w:p>
            <w:pPr>
              <w:pStyle w:val="TableParagraph"/>
              <w:spacing w:line="141" w:lineRule="exact" w:before="57"/>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line="141" w:lineRule="exact" w:before="57"/>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1" w:lineRule="exact" w:before="57"/>
              <w:ind w:right="52"/>
              <w:jc w:val="right"/>
              <w:rPr>
                <w:sz w:val="14"/>
              </w:rPr>
            </w:pPr>
            <w:r>
              <w:rPr>
                <w:spacing w:val="-2"/>
                <w:sz w:val="14"/>
              </w:rPr>
              <w:t>-100,00</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3" w:lineRule="exact"/>
              <w:ind w:left="45"/>
              <w:rPr>
                <w:sz w:val="14"/>
              </w:rPr>
            </w:pPr>
            <w:r>
              <w:rPr>
                <w:spacing w:val="-2"/>
                <w:sz w:val="14"/>
              </w:rPr>
              <w:t>SANCIONADOR</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spacing w:line="141" w:lineRule="exact" w:before="11"/>
              <w:ind w:left="28"/>
              <w:rPr>
                <w:sz w:val="14"/>
              </w:rPr>
            </w:pPr>
            <w:r>
              <w:rPr>
                <w:spacing w:val="-5"/>
                <w:sz w:val="14"/>
              </w:rPr>
              <w:t>450</w:t>
            </w:r>
          </w:p>
        </w:tc>
        <w:tc>
          <w:tcPr>
            <w:tcW w:w="600" w:type="dxa"/>
            <w:tcBorders>
              <w:top w:val="nil"/>
              <w:bottom w:val="nil"/>
            </w:tcBorders>
          </w:tcPr>
          <w:p>
            <w:pPr>
              <w:pStyle w:val="TableParagraph"/>
              <w:spacing w:line="141" w:lineRule="exact" w:before="11"/>
              <w:ind w:left="44"/>
              <w:rPr>
                <w:sz w:val="14"/>
              </w:rPr>
            </w:pPr>
            <w:r>
              <w:rPr>
                <w:spacing w:val="-2"/>
                <w:sz w:val="14"/>
              </w:rPr>
              <w:t>39903</w:t>
            </w:r>
          </w:p>
        </w:tc>
        <w:tc>
          <w:tcPr>
            <w:tcW w:w="2370" w:type="dxa"/>
            <w:tcBorders>
              <w:top w:val="nil"/>
              <w:bottom w:val="nil"/>
            </w:tcBorders>
          </w:tcPr>
          <w:p>
            <w:pPr>
              <w:pStyle w:val="TableParagraph"/>
              <w:spacing w:line="141" w:lineRule="exact" w:before="11"/>
              <w:ind w:left="45"/>
              <w:rPr>
                <w:sz w:val="14"/>
              </w:rPr>
            </w:pPr>
            <w:r>
              <w:rPr>
                <w:sz w:val="14"/>
              </w:rPr>
              <w:t>PUBLICACIÓN</w:t>
            </w:r>
            <w:r>
              <w:rPr>
                <w:spacing w:val="-7"/>
                <w:sz w:val="14"/>
              </w:rPr>
              <w:t> </w:t>
            </w:r>
            <w:r>
              <w:rPr>
                <w:sz w:val="14"/>
              </w:rPr>
              <w:t>LICITACIÓN</w:t>
            </w:r>
            <w:r>
              <w:rPr>
                <w:spacing w:val="-10"/>
                <w:sz w:val="14"/>
              </w:rPr>
              <w:t> A</w:t>
            </w:r>
          </w:p>
        </w:tc>
        <w:tc>
          <w:tcPr>
            <w:tcW w:w="1095" w:type="dxa"/>
            <w:tcBorders>
              <w:top w:val="nil"/>
              <w:bottom w:val="nil"/>
            </w:tcBorders>
          </w:tcPr>
          <w:p>
            <w:pPr>
              <w:pStyle w:val="TableParagraph"/>
              <w:spacing w:line="141" w:lineRule="exact" w:before="11"/>
              <w:ind w:right="56"/>
              <w:jc w:val="right"/>
              <w:rPr>
                <w:sz w:val="14"/>
              </w:rPr>
            </w:pPr>
            <w:r>
              <w:rPr>
                <w:spacing w:val="-2"/>
                <w:sz w:val="14"/>
              </w:rPr>
              <w:t>500,00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41" w:lineRule="exact" w:before="11"/>
              <w:ind w:right="38"/>
              <w:jc w:val="right"/>
              <w:rPr>
                <w:sz w:val="14"/>
              </w:rPr>
            </w:pPr>
            <w:r>
              <w:rPr>
                <w:spacing w:val="-2"/>
                <w:sz w:val="14"/>
              </w:rPr>
              <w:t>500,00</w:t>
            </w: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1" w:lineRule="exact" w:before="11"/>
              <w:ind w:right="52"/>
              <w:jc w:val="right"/>
              <w:rPr>
                <w:sz w:val="14"/>
              </w:rPr>
            </w:pPr>
            <w:r>
              <w:rPr>
                <w:spacing w:val="-2"/>
                <w:sz w:val="14"/>
              </w:rPr>
              <w:t>-500,00</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3" w:lineRule="exact"/>
              <w:ind w:left="45"/>
              <w:rPr>
                <w:sz w:val="14"/>
              </w:rPr>
            </w:pPr>
            <w:r>
              <w:rPr>
                <w:sz w:val="14"/>
              </w:rPr>
              <w:t>CARGO</w:t>
            </w:r>
            <w:r>
              <w:rPr>
                <w:spacing w:val="-4"/>
                <w:sz w:val="14"/>
              </w:rPr>
              <w:t> </w:t>
            </w:r>
            <w:r>
              <w:rPr>
                <w:sz w:val="14"/>
              </w:rPr>
              <w:t>DEL</w:t>
            </w:r>
            <w:r>
              <w:rPr>
                <w:spacing w:val="-3"/>
                <w:sz w:val="14"/>
              </w:rPr>
              <w:t> </w:t>
            </w:r>
            <w:r>
              <w:rPr>
                <w:spacing w:val="-2"/>
                <w:sz w:val="14"/>
              </w:rPr>
              <w:t>ADJUDICATARIO</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42" w:lineRule="exact" w:before="12"/>
              <w:ind w:left="28"/>
              <w:rPr>
                <w:sz w:val="14"/>
              </w:rPr>
            </w:pPr>
            <w:r>
              <w:rPr>
                <w:spacing w:val="-5"/>
                <w:sz w:val="14"/>
              </w:rPr>
              <w:t>450</w:t>
            </w:r>
          </w:p>
        </w:tc>
        <w:tc>
          <w:tcPr>
            <w:tcW w:w="600" w:type="dxa"/>
            <w:tcBorders>
              <w:top w:val="nil"/>
              <w:bottom w:val="nil"/>
            </w:tcBorders>
          </w:tcPr>
          <w:p>
            <w:pPr>
              <w:pStyle w:val="TableParagraph"/>
              <w:spacing w:line="142" w:lineRule="exact" w:before="12"/>
              <w:ind w:left="44"/>
              <w:rPr>
                <w:sz w:val="14"/>
              </w:rPr>
            </w:pPr>
            <w:r>
              <w:rPr>
                <w:spacing w:val="-2"/>
                <w:sz w:val="14"/>
              </w:rPr>
              <w:t>40001</w:t>
            </w:r>
          </w:p>
        </w:tc>
        <w:tc>
          <w:tcPr>
            <w:tcW w:w="2370" w:type="dxa"/>
            <w:tcBorders>
              <w:top w:val="nil"/>
              <w:bottom w:val="nil"/>
            </w:tcBorders>
          </w:tcPr>
          <w:p>
            <w:pPr>
              <w:pStyle w:val="TableParagraph"/>
              <w:spacing w:line="142" w:lineRule="exact" w:before="12"/>
              <w:ind w:left="45"/>
              <w:rPr>
                <w:sz w:val="14"/>
              </w:rPr>
            </w:pPr>
            <w:r>
              <w:rPr>
                <w:sz w:val="14"/>
              </w:rPr>
              <w:t>CABILDO</w:t>
            </w:r>
            <w:r>
              <w:rPr>
                <w:spacing w:val="-6"/>
                <w:sz w:val="14"/>
              </w:rPr>
              <w:t> </w:t>
            </w:r>
            <w:r>
              <w:rPr>
                <w:sz w:val="14"/>
              </w:rPr>
              <w:t>INSULAR</w:t>
            </w:r>
            <w:r>
              <w:rPr>
                <w:spacing w:val="-5"/>
                <w:sz w:val="14"/>
              </w:rPr>
              <w:t> DE</w:t>
            </w:r>
          </w:p>
        </w:tc>
        <w:tc>
          <w:tcPr>
            <w:tcW w:w="1095" w:type="dxa"/>
            <w:tcBorders>
              <w:top w:val="nil"/>
              <w:bottom w:val="nil"/>
            </w:tcBorders>
          </w:tcPr>
          <w:p>
            <w:pPr>
              <w:pStyle w:val="TableParagraph"/>
              <w:spacing w:line="142" w:lineRule="exact" w:before="12"/>
              <w:ind w:right="57"/>
              <w:jc w:val="right"/>
              <w:rPr>
                <w:sz w:val="14"/>
              </w:rPr>
            </w:pPr>
            <w:r>
              <w:rPr>
                <w:spacing w:val="-2"/>
                <w:sz w:val="14"/>
              </w:rPr>
              <w:t>1.150.000,00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42" w:lineRule="exact" w:before="12"/>
              <w:ind w:right="38"/>
              <w:jc w:val="right"/>
              <w:rPr>
                <w:sz w:val="14"/>
              </w:rPr>
            </w:pPr>
            <w:r>
              <w:rPr>
                <w:spacing w:val="-2"/>
                <w:sz w:val="14"/>
              </w:rPr>
              <w:t>1.150.000,00</w:t>
            </w:r>
          </w:p>
        </w:tc>
        <w:tc>
          <w:tcPr>
            <w:tcW w:w="1170" w:type="dxa"/>
            <w:tcBorders>
              <w:top w:val="nil"/>
              <w:bottom w:val="nil"/>
            </w:tcBorders>
          </w:tcPr>
          <w:p>
            <w:pPr>
              <w:pStyle w:val="TableParagraph"/>
              <w:spacing w:line="140" w:lineRule="exact" w:before="14"/>
              <w:ind w:right="54"/>
              <w:jc w:val="right"/>
              <w:rPr>
                <w:sz w:val="14"/>
              </w:rPr>
            </w:pPr>
            <w:r>
              <w:rPr>
                <w:spacing w:val="-2"/>
                <w:sz w:val="14"/>
              </w:rPr>
              <w:t>1.150.000,00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42" w:lineRule="exact" w:before="12"/>
              <w:ind w:right="54"/>
              <w:jc w:val="right"/>
              <w:rPr>
                <w:sz w:val="14"/>
              </w:rPr>
            </w:pPr>
            <w:r>
              <w:rPr>
                <w:spacing w:val="-2"/>
                <w:sz w:val="14"/>
              </w:rPr>
              <w:t>1.150.000,00</w:t>
            </w:r>
          </w:p>
        </w:tc>
        <w:tc>
          <w:tcPr>
            <w:tcW w:w="1155" w:type="dxa"/>
            <w:tcBorders>
              <w:top w:val="nil"/>
              <w:bottom w:val="nil"/>
            </w:tcBorders>
          </w:tcPr>
          <w:p>
            <w:pPr>
              <w:pStyle w:val="TableParagraph"/>
              <w:spacing w:line="142" w:lineRule="exact" w:before="12"/>
              <w:ind w:right="55"/>
              <w:jc w:val="right"/>
              <w:rPr>
                <w:sz w:val="14"/>
              </w:rPr>
            </w:pPr>
            <w:r>
              <w:rPr>
                <w:spacing w:val="-2"/>
                <w:sz w:val="14"/>
              </w:rPr>
              <w:t>1.150.000,00</w:t>
            </w: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3" w:lineRule="exact"/>
              <w:ind w:left="45"/>
              <w:rPr>
                <w:sz w:val="14"/>
              </w:rPr>
            </w:pPr>
            <w:r>
              <w:rPr>
                <w:spacing w:val="-2"/>
                <w:sz w:val="14"/>
              </w:rPr>
              <w:t>FUERTEVENTURA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235" w:hRule="atLeast"/>
        </w:trPr>
        <w:tc>
          <w:tcPr>
            <w:tcW w:w="495" w:type="dxa"/>
            <w:tcBorders>
              <w:top w:val="nil"/>
              <w:bottom w:val="nil"/>
            </w:tcBorders>
          </w:tcPr>
          <w:p>
            <w:pPr>
              <w:pStyle w:val="TableParagraph"/>
              <w:spacing w:before="13"/>
              <w:ind w:left="28"/>
              <w:rPr>
                <w:sz w:val="14"/>
              </w:rPr>
            </w:pPr>
            <w:r>
              <w:rPr>
                <w:spacing w:val="-5"/>
                <w:sz w:val="14"/>
              </w:rPr>
              <w:t>450</w:t>
            </w:r>
          </w:p>
        </w:tc>
        <w:tc>
          <w:tcPr>
            <w:tcW w:w="600" w:type="dxa"/>
            <w:tcBorders>
              <w:top w:val="nil"/>
              <w:bottom w:val="nil"/>
            </w:tcBorders>
          </w:tcPr>
          <w:p>
            <w:pPr>
              <w:pStyle w:val="TableParagraph"/>
              <w:spacing w:before="13"/>
              <w:ind w:left="44"/>
              <w:rPr>
                <w:sz w:val="14"/>
              </w:rPr>
            </w:pPr>
            <w:r>
              <w:rPr>
                <w:spacing w:val="-2"/>
                <w:sz w:val="14"/>
              </w:rPr>
              <w:t>52000</w:t>
            </w:r>
          </w:p>
        </w:tc>
        <w:tc>
          <w:tcPr>
            <w:tcW w:w="2370" w:type="dxa"/>
            <w:tcBorders>
              <w:top w:val="nil"/>
              <w:bottom w:val="nil"/>
            </w:tcBorders>
          </w:tcPr>
          <w:p>
            <w:pPr>
              <w:pStyle w:val="TableParagraph"/>
              <w:spacing w:before="13"/>
              <w:ind w:left="45"/>
              <w:rPr>
                <w:sz w:val="14"/>
              </w:rPr>
            </w:pPr>
            <w:r>
              <w:rPr>
                <w:sz w:val="14"/>
              </w:rPr>
              <w:t>INTERESES</w:t>
            </w:r>
            <w:r>
              <w:rPr>
                <w:spacing w:val="-7"/>
                <w:sz w:val="14"/>
              </w:rPr>
              <w:t> </w:t>
            </w:r>
            <w:r>
              <w:rPr>
                <w:spacing w:val="-2"/>
                <w:sz w:val="14"/>
              </w:rPr>
              <w:t>CUENTAS</w:t>
            </w:r>
          </w:p>
        </w:tc>
        <w:tc>
          <w:tcPr>
            <w:tcW w:w="1095" w:type="dxa"/>
            <w:tcBorders>
              <w:top w:val="nil"/>
              <w:bottom w:val="nil"/>
            </w:tcBorders>
          </w:tcPr>
          <w:p>
            <w:pPr>
              <w:pStyle w:val="TableParagraph"/>
              <w:spacing w:before="13"/>
              <w:ind w:right="56"/>
              <w:jc w:val="right"/>
              <w:rPr>
                <w:sz w:val="14"/>
              </w:rPr>
            </w:pPr>
            <w:r>
              <w:rPr>
                <w:spacing w:val="-2"/>
                <w:sz w:val="14"/>
              </w:rPr>
              <w:t>100,00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before="13"/>
              <w:ind w:right="38"/>
              <w:jc w:val="right"/>
              <w:rPr>
                <w:sz w:val="14"/>
              </w:rPr>
            </w:pPr>
            <w:r>
              <w:rPr>
                <w:spacing w:val="-2"/>
                <w:sz w:val="14"/>
              </w:rPr>
              <w:t>100,00</w:t>
            </w:r>
          </w:p>
        </w:tc>
        <w:tc>
          <w:tcPr>
            <w:tcW w:w="1170" w:type="dxa"/>
            <w:tcBorders>
              <w:top w:val="nil"/>
              <w:bottom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4"/>
              </w:rPr>
            </w:pPr>
          </w:p>
        </w:tc>
        <w:tc>
          <w:tcPr>
            <w:tcW w:w="1155" w:type="dxa"/>
            <w:tcBorders>
              <w:top w:val="nil"/>
              <w:bottom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13"/>
              <w:ind w:right="52"/>
              <w:jc w:val="right"/>
              <w:rPr>
                <w:sz w:val="14"/>
              </w:rPr>
            </w:pPr>
            <w:r>
              <w:rPr>
                <w:spacing w:val="-2"/>
                <w:sz w:val="14"/>
              </w:rPr>
              <w:t>-100,00</w:t>
            </w:r>
          </w:p>
        </w:tc>
      </w:tr>
      <w:tr>
        <w:trPr>
          <w:trHeight w:val="218" w:hRule="atLeast"/>
        </w:trPr>
        <w:tc>
          <w:tcPr>
            <w:tcW w:w="495" w:type="dxa"/>
            <w:tcBorders>
              <w:top w:val="nil"/>
              <w:bottom w:val="nil"/>
            </w:tcBorders>
          </w:tcPr>
          <w:p>
            <w:pPr>
              <w:pStyle w:val="TableParagraph"/>
              <w:spacing w:line="142" w:lineRule="exact" w:before="56"/>
              <w:ind w:left="28"/>
              <w:rPr>
                <w:sz w:val="14"/>
              </w:rPr>
            </w:pPr>
            <w:r>
              <w:rPr>
                <w:spacing w:val="-5"/>
                <w:sz w:val="14"/>
              </w:rPr>
              <w:t>450</w:t>
            </w:r>
          </w:p>
        </w:tc>
        <w:tc>
          <w:tcPr>
            <w:tcW w:w="600" w:type="dxa"/>
            <w:tcBorders>
              <w:top w:val="nil"/>
              <w:bottom w:val="nil"/>
            </w:tcBorders>
          </w:tcPr>
          <w:p>
            <w:pPr>
              <w:pStyle w:val="TableParagraph"/>
              <w:spacing w:line="142" w:lineRule="exact" w:before="56"/>
              <w:ind w:left="44"/>
              <w:rPr>
                <w:sz w:val="14"/>
              </w:rPr>
            </w:pPr>
            <w:r>
              <w:rPr>
                <w:spacing w:val="-2"/>
                <w:sz w:val="14"/>
              </w:rPr>
              <w:t>83100</w:t>
            </w:r>
          </w:p>
        </w:tc>
        <w:tc>
          <w:tcPr>
            <w:tcW w:w="2370" w:type="dxa"/>
            <w:tcBorders>
              <w:top w:val="nil"/>
              <w:bottom w:val="nil"/>
            </w:tcBorders>
          </w:tcPr>
          <w:p>
            <w:pPr>
              <w:pStyle w:val="TableParagraph"/>
              <w:spacing w:line="142" w:lineRule="exact" w:before="56"/>
              <w:ind w:left="45"/>
              <w:rPr>
                <w:sz w:val="14"/>
              </w:rPr>
            </w:pPr>
            <w:r>
              <w:rPr>
                <w:sz w:val="14"/>
              </w:rPr>
              <w:t>REINTEGRO</w:t>
            </w:r>
            <w:r>
              <w:rPr>
                <w:spacing w:val="-7"/>
                <w:sz w:val="14"/>
              </w:rPr>
              <w:t> </w:t>
            </w:r>
            <w:r>
              <w:rPr>
                <w:sz w:val="14"/>
              </w:rPr>
              <w:t>DE</w:t>
            </w:r>
            <w:r>
              <w:rPr>
                <w:spacing w:val="-5"/>
                <w:sz w:val="14"/>
              </w:rPr>
              <w:t> </w:t>
            </w:r>
            <w:r>
              <w:rPr>
                <w:sz w:val="14"/>
              </w:rPr>
              <w:t>PRÉSTAMOS</w:t>
            </w:r>
            <w:r>
              <w:rPr>
                <w:spacing w:val="-6"/>
                <w:sz w:val="14"/>
              </w:rPr>
              <w:t> </w:t>
            </w:r>
            <w:r>
              <w:rPr>
                <w:spacing w:val="-10"/>
                <w:sz w:val="14"/>
              </w:rPr>
              <w:t>A</w:t>
            </w:r>
          </w:p>
        </w:tc>
        <w:tc>
          <w:tcPr>
            <w:tcW w:w="1095" w:type="dxa"/>
            <w:tcBorders>
              <w:top w:val="nil"/>
              <w:bottom w:val="nil"/>
            </w:tcBorders>
          </w:tcPr>
          <w:p>
            <w:pPr>
              <w:pStyle w:val="TableParagraph"/>
              <w:spacing w:line="142" w:lineRule="exact" w:before="56"/>
              <w:ind w:right="57"/>
              <w:jc w:val="right"/>
              <w:rPr>
                <w:sz w:val="14"/>
              </w:rPr>
            </w:pPr>
            <w:r>
              <w:rPr>
                <w:spacing w:val="-2"/>
                <w:sz w:val="14"/>
              </w:rPr>
              <w:t>6.000,00</w:t>
            </w:r>
          </w:p>
        </w:tc>
        <w:tc>
          <w:tcPr>
            <w:tcW w:w="1320" w:type="dxa"/>
            <w:tcBorders>
              <w:top w:val="nil"/>
              <w:bottom w:val="nil"/>
            </w:tcBorders>
          </w:tcPr>
          <w:p>
            <w:pPr>
              <w:pStyle w:val="TableParagraph"/>
              <w:rPr>
                <w:rFonts w:ascii="Times New Roman"/>
                <w:sz w:val="14"/>
              </w:rPr>
            </w:pPr>
          </w:p>
        </w:tc>
        <w:tc>
          <w:tcPr>
            <w:tcW w:w="1110" w:type="dxa"/>
            <w:tcBorders>
              <w:top w:val="nil"/>
              <w:bottom w:val="nil"/>
            </w:tcBorders>
          </w:tcPr>
          <w:p>
            <w:pPr>
              <w:pStyle w:val="TableParagraph"/>
              <w:spacing w:line="142" w:lineRule="exact" w:before="56"/>
              <w:ind w:right="38"/>
              <w:jc w:val="right"/>
              <w:rPr>
                <w:sz w:val="14"/>
              </w:rPr>
            </w:pPr>
            <w:r>
              <w:rPr>
                <w:spacing w:val="-2"/>
                <w:sz w:val="14"/>
              </w:rPr>
              <w:t>6.000,00</w:t>
            </w:r>
          </w:p>
        </w:tc>
        <w:tc>
          <w:tcPr>
            <w:tcW w:w="1170" w:type="dxa"/>
            <w:tcBorders>
              <w:top w:val="nil"/>
              <w:bottom w:val="nil"/>
            </w:tcBorders>
          </w:tcPr>
          <w:p>
            <w:pPr>
              <w:pStyle w:val="TableParagraph"/>
              <w:spacing w:line="140" w:lineRule="exact" w:before="58"/>
              <w:ind w:right="54"/>
              <w:jc w:val="right"/>
              <w:rPr>
                <w:sz w:val="14"/>
              </w:rPr>
            </w:pPr>
            <w:r>
              <w:rPr>
                <w:spacing w:val="-2"/>
                <w:sz w:val="14"/>
              </w:rPr>
              <w:t>2.500,08</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42" w:lineRule="exact" w:before="56"/>
              <w:ind w:right="54"/>
              <w:jc w:val="right"/>
              <w:rPr>
                <w:sz w:val="14"/>
              </w:rPr>
            </w:pPr>
            <w:r>
              <w:rPr>
                <w:spacing w:val="-2"/>
                <w:sz w:val="14"/>
              </w:rPr>
              <w:t>2.500,08</w:t>
            </w:r>
          </w:p>
        </w:tc>
        <w:tc>
          <w:tcPr>
            <w:tcW w:w="1155" w:type="dxa"/>
            <w:tcBorders>
              <w:top w:val="nil"/>
              <w:bottom w:val="nil"/>
            </w:tcBorders>
          </w:tcPr>
          <w:p>
            <w:pPr>
              <w:pStyle w:val="TableParagraph"/>
              <w:spacing w:line="142" w:lineRule="exact" w:before="56"/>
              <w:ind w:right="54"/>
              <w:jc w:val="right"/>
              <w:rPr>
                <w:sz w:val="14"/>
              </w:rPr>
            </w:pPr>
            <w:r>
              <w:rPr>
                <w:spacing w:val="-2"/>
                <w:sz w:val="14"/>
              </w:rPr>
              <w:t>2.500,08</w:t>
            </w: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2" w:lineRule="exact" w:before="56"/>
              <w:ind w:right="52"/>
              <w:jc w:val="right"/>
              <w:rPr>
                <w:sz w:val="14"/>
              </w:rPr>
            </w:pPr>
            <w:r>
              <w:rPr>
                <w:spacing w:val="-2"/>
                <w:sz w:val="14"/>
              </w:rPr>
              <w:t>-3.499,92</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3" w:lineRule="exact"/>
              <w:ind w:left="45"/>
              <w:rPr>
                <w:sz w:val="14"/>
              </w:rPr>
            </w:pPr>
            <w:r>
              <w:rPr>
                <w:spacing w:val="-2"/>
                <w:sz w:val="14"/>
              </w:rPr>
              <w:t>PERSONAL</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41" w:lineRule="exact" w:before="13"/>
              <w:ind w:left="28"/>
              <w:rPr>
                <w:sz w:val="14"/>
              </w:rPr>
            </w:pPr>
            <w:r>
              <w:rPr>
                <w:spacing w:val="-5"/>
                <w:sz w:val="14"/>
              </w:rPr>
              <w:t>450</w:t>
            </w:r>
          </w:p>
        </w:tc>
        <w:tc>
          <w:tcPr>
            <w:tcW w:w="600" w:type="dxa"/>
            <w:tcBorders>
              <w:top w:val="nil"/>
              <w:bottom w:val="nil"/>
            </w:tcBorders>
          </w:tcPr>
          <w:p>
            <w:pPr>
              <w:pStyle w:val="TableParagraph"/>
              <w:spacing w:line="141" w:lineRule="exact" w:before="13"/>
              <w:ind w:left="44"/>
              <w:rPr>
                <w:sz w:val="14"/>
              </w:rPr>
            </w:pPr>
            <w:r>
              <w:rPr>
                <w:spacing w:val="-2"/>
                <w:sz w:val="14"/>
              </w:rPr>
              <w:t>87000</w:t>
            </w:r>
          </w:p>
        </w:tc>
        <w:tc>
          <w:tcPr>
            <w:tcW w:w="2370" w:type="dxa"/>
            <w:tcBorders>
              <w:top w:val="nil"/>
              <w:bottom w:val="nil"/>
            </w:tcBorders>
          </w:tcPr>
          <w:p>
            <w:pPr>
              <w:pStyle w:val="TableParagraph"/>
              <w:spacing w:line="141" w:lineRule="exact" w:before="13"/>
              <w:ind w:left="45"/>
              <w:rPr>
                <w:sz w:val="14"/>
              </w:rPr>
            </w:pPr>
            <w:r>
              <w:rPr>
                <w:sz w:val="14"/>
              </w:rPr>
              <w:t>REMANENTE</w:t>
            </w:r>
            <w:r>
              <w:rPr>
                <w:spacing w:val="-7"/>
                <w:sz w:val="14"/>
              </w:rPr>
              <w:t> </w:t>
            </w:r>
            <w:r>
              <w:rPr>
                <w:sz w:val="14"/>
              </w:rPr>
              <w:t>PARA</w:t>
            </w:r>
            <w:r>
              <w:rPr>
                <w:spacing w:val="-6"/>
                <w:sz w:val="14"/>
              </w:rPr>
              <w:t> </w:t>
            </w:r>
            <w:r>
              <w:rPr>
                <w:spacing w:val="-2"/>
                <w:sz w:val="14"/>
              </w:rPr>
              <w:t>GASTOS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spacing w:line="141" w:lineRule="exact" w:before="13"/>
              <w:ind w:right="39"/>
              <w:jc w:val="right"/>
              <w:rPr>
                <w:sz w:val="14"/>
              </w:rPr>
            </w:pPr>
            <w:r>
              <w:rPr>
                <w:spacing w:val="-2"/>
                <w:sz w:val="14"/>
              </w:rPr>
              <w:t>32.329,78</w:t>
            </w:r>
          </w:p>
        </w:tc>
        <w:tc>
          <w:tcPr>
            <w:tcW w:w="1110" w:type="dxa"/>
            <w:tcBorders>
              <w:top w:val="nil"/>
              <w:bottom w:val="nil"/>
            </w:tcBorders>
          </w:tcPr>
          <w:p>
            <w:pPr>
              <w:pStyle w:val="TableParagraph"/>
              <w:spacing w:line="141" w:lineRule="exact" w:before="13"/>
              <w:ind w:right="38"/>
              <w:jc w:val="right"/>
              <w:rPr>
                <w:sz w:val="14"/>
              </w:rPr>
            </w:pPr>
            <w:r>
              <w:rPr>
                <w:spacing w:val="-2"/>
                <w:sz w:val="14"/>
              </w:rPr>
              <w:t>32.329,78</w:t>
            </w: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1" w:lineRule="exact" w:before="13"/>
              <w:ind w:right="52"/>
              <w:jc w:val="right"/>
              <w:rPr>
                <w:sz w:val="14"/>
              </w:rPr>
            </w:pPr>
            <w:r>
              <w:rPr>
                <w:spacing w:val="-2"/>
                <w:sz w:val="14"/>
              </w:rPr>
              <w:t>-32.329,78</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line="153" w:lineRule="exact"/>
              <w:ind w:left="45"/>
              <w:rPr>
                <w:sz w:val="14"/>
              </w:rPr>
            </w:pPr>
            <w:r>
              <w:rPr>
                <w:spacing w:val="-2"/>
                <w:sz w:val="14"/>
              </w:rPr>
              <w:t>GENERALES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spacing w:line="141" w:lineRule="exact" w:before="11"/>
              <w:ind w:left="28"/>
              <w:rPr>
                <w:sz w:val="14"/>
              </w:rPr>
            </w:pPr>
            <w:r>
              <w:rPr>
                <w:spacing w:val="-5"/>
                <w:sz w:val="14"/>
              </w:rPr>
              <w:t>450</w:t>
            </w:r>
          </w:p>
        </w:tc>
        <w:tc>
          <w:tcPr>
            <w:tcW w:w="600" w:type="dxa"/>
            <w:tcBorders>
              <w:top w:val="nil"/>
              <w:bottom w:val="nil"/>
            </w:tcBorders>
          </w:tcPr>
          <w:p>
            <w:pPr>
              <w:pStyle w:val="TableParagraph"/>
              <w:spacing w:line="141" w:lineRule="exact" w:before="11"/>
              <w:ind w:left="44"/>
              <w:rPr>
                <w:sz w:val="14"/>
              </w:rPr>
            </w:pPr>
            <w:r>
              <w:rPr>
                <w:spacing w:val="-2"/>
                <w:sz w:val="14"/>
              </w:rPr>
              <w:t>87010</w:t>
            </w:r>
          </w:p>
        </w:tc>
        <w:tc>
          <w:tcPr>
            <w:tcW w:w="2370" w:type="dxa"/>
            <w:tcBorders>
              <w:top w:val="nil"/>
              <w:bottom w:val="nil"/>
            </w:tcBorders>
          </w:tcPr>
          <w:p>
            <w:pPr>
              <w:pStyle w:val="TableParagraph"/>
              <w:spacing w:line="141" w:lineRule="exact" w:before="11"/>
              <w:ind w:left="45"/>
              <w:rPr>
                <w:sz w:val="14"/>
              </w:rPr>
            </w:pPr>
            <w:r>
              <w:rPr>
                <w:sz w:val="14"/>
              </w:rPr>
              <w:t>REMANENTE</w:t>
            </w:r>
            <w:r>
              <w:rPr>
                <w:spacing w:val="-7"/>
                <w:sz w:val="14"/>
              </w:rPr>
              <w:t> </w:t>
            </w:r>
            <w:r>
              <w:rPr>
                <w:sz w:val="14"/>
              </w:rPr>
              <w:t>PARA</w:t>
            </w:r>
            <w:r>
              <w:rPr>
                <w:spacing w:val="-6"/>
                <w:sz w:val="14"/>
              </w:rPr>
              <w:t> </w:t>
            </w:r>
            <w:r>
              <w:rPr>
                <w:spacing w:val="-2"/>
                <w:sz w:val="14"/>
              </w:rPr>
              <w:t>GASTOS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spacing w:line="141" w:lineRule="exact" w:before="11"/>
              <w:ind w:right="39"/>
              <w:jc w:val="right"/>
              <w:rPr>
                <w:sz w:val="14"/>
              </w:rPr>
            </w:pPr>
            <w:r>
              <w:rPr>
                <w:spacing w:val="-2"/>
                <w:sz w:val="14"/>
              </w:rPr>
              <w:t>2.999.924,82</w:t>
            </w:r>
          </w:p>
        </w:tc>
        <w:tc>
          <w:tcPr>
            <w:tcW w:w="1110" w:type="dxa"/>
            <w:tcBorders>
              <w:top w:val="nil"/>
              <w:bottom w:val="nil"/>
            </w:tcBorders>
          </w:tcPr>
          <w:p>
            <w:pPr>
              <w:pStyle w:val="TableParagraph"/>
              <w:spacing w:line="141" w:lineRule="exact" w:before="11"/>
              <w:ind w:right="38"/>
              <w:jc w:val="right"/>
              <w:rPr>
                <w:sz w:val="14"/>
              </w:rPr>
            </w:pPr>
            <w:r>
              <w:rPr>
                <w:spacing w:val="-2"/>
                <w:sz w:val="14"/>
              </w:rPr>
              <w:t>2.999.924,82</w:t>
            </w: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41" w:lineRule="exact" w:before="11"/>
              <w:ind w:right="52"/>
              <w:jc w:val="right"/>
              <w:rPr>
                <w:sz w:val="14"/>
              </w:rPr>
            </w:pPr>
            <w:r>
              <w:rPr>
                <w:spacing w:val="-2"/>
                <w:sz w:val="14"/>
              </w:rPr>
              <w:t>-2.999.924,82</w:t>
            </w:r>
          </w:p>
        </w:tc>
      </w:tr>
      <w:tr>
        <w:trPr>
          <w:trHeight w:val="3549" w:hRule="atLeast"/>
        </w:trPr>
        <w:tc>
          <w:tcPr>
            <w:tcW w:w="495" w:type="dxa"/>
            <w:tcBorders>
              <w:top w:val="nil"/>
            </w:tcBorders>
          </w:tcPr>
          <w:p>
            <w:pPr>
              <w:pStyle w:val="TableParagraph"/>
              <w:rPr>
                <w:rFonts w:ascii="Times New Roman"/>
                <w:sz w:val="14"/>
              </w:rPr>
            </w:pPr>
          </w:p>
        </w:tc>
        <w:tc>
          <w:tcPr>
            <w:tcW w:w="600" w:type="dxa"/>
            <w:tcBorders>
              <w:top w:val="nil"/>
            </w:tcBorders>
          </w:tcPr>
          <w:p>
            <w:pPr>
              <w:pStyle w:val="TableParagraph"/>
              <w:rPr>
                <w:rFonts w:ascii="Times New Roman"/>
                <w:sz w:val="14"/>
              </w:rPr>
            </w:pPr>
          </w:p>
        </w:tc>
        <w:tc>
          <w:tcPr>
            <w:tcW w:w="2370" w:type="dxa"/>
            <w:tcBorders>
              <w:top w:val="nil"/>
            </w:tcBorders>
          </w:tcPr>
          <w:p>
            <w:pPr>
              <w:pStyle w:val="TableParagraph"/>
              <w:spacing w:line="156" w:lineRule="exact"/>
              <w:ind w:left="45"/>
              <w:rPr>
                <w:sz w:val="14"/>
              </w:rPr>
            </w:pPr>
            <w:r>
              <w:rPr>
                <w:sz w:val="14"/>
              </w:rPr>
              <w:t>CON</w:t>
            </w:r>
            <w:r>
              <w:rPr>
                <w:spacing w:val="-7"/>
                <w:sz w:val="14"/>
              </w:rPr>
              <w:t> </w:t>
            </w:r>
            <w:r>
              <w:rPr>
                <w:sz w:val="14"/>
              </w:rPr>
              <w:t>FINANCIACIÓN</w:t>
            </w:r>
            <w:r>
              <w:rPr>
                <w:spacing w:val="-6"/>
                <w:sz w:val="14"/>
              </w:rPr>
              <w:t> </w:t>
            </w:r>
            <w:r>
              <w:rPr>
                <w:spacing w:val="-2"/>
                <w:sz w:val="14"/>
              </w:rPr>
              <w:t>AFECTADA</w:t>
            </w:r>
          </w:p>
        </w:tc>
        <w:tc>
          <w:tcPr>
            <w:tcW w:w="1095" w:type="dxa"/>
            <w:tcBorders>
              <w:top w:val="nil"/>
            </w:tcBorders>
          </w:tcPr>
          <w:p>
            <w:pPr>
              <w:pStyle w:val="TableParagraph"/>
              <w:rPr>
                <w:rFonts w:ascii="Times New Roman"/>
                <w:sz w:val="14"/>
              </w:rPr>
            </w:pPr>
          </w:p>
        </w:tc>
        <w:tc>
          <w:tcPr>
            <w:tcW w:w="1320" w:type="dxa"/>
            <w:tcBorders>
              <w:top w:val="nil"/>
            </w:tcBorders>
          </w:tcPr>
          <w:p>
            <w:pPr>
              <w:pStyle w:val="TableParagraph"/>
              <w:rPr>
                <w:rFonts w:ascii="Times New Roman"/>
                <w:sz w:val="14"/>
              </w:rPr>
            </w:pPr>
          </w:p>
        </w:tc>
        <w:tc>
          <w:tcPr>
            <w:tcW w:w="1110" w:type="dxa"/>
            <w:tcBorders>
              <w:top w:val="nil"/>
            </w:tcBorders>
          </w:tcPr>
          <w:p>
            <w:pPr>
              <w:pStyle w:val="TableParagraph"/>
              <w:rPr>
                <w:rFonts w:ascii="Times New Roman"/>
                <w:sz w:val="14"/>
              </w:rPr>
            </w:pPr>
          </w:p>
        </w:tc>
        <w:tc>
          <w:tcPr>
            <w:tcW w:w="1170" w:type="dxa"/>
            <w:tcBorders>
              <w:top w:val="nil"/>
            </w:tcBorders>
          </w:tcPr>
          <w:p>
            <w:pPr>
              <w:pStyle w:val="TableParagraph"/>
              <w:rPr>
                <w:rFonts w:ascii="Times New Roman"/>
                <w:sz w:val="14"/>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tcBorders>
          </w:tcPr>
          <w:p>
            <w:pPr>
              <w:pStyle w:val="TableParagraph"/>
              <w:rPr>
                <w:rFonts w:ascii="Times New Roman"/>
                <w:sz w:val="14"/>
              </w:rPr>
            </w:pPr>
          </w:p>
        </w:tc>
        <w:tc>
          <w:tcPr>
            <w:tcW w:w="1155" w:type="dxa"/>
            <w:tcBorders>
              <w:top w:val="nil"/>
            </w:tcBorders>
          </w:tcPr>
          <w:p>
            <w:pPr>
              <w:pStyle w:val="TableParagraph"/>
              <w:rPr>
                <w:rFonts w:ascii="Times New Roman"/>
                <w:sz w:val="14"/>
              </w:rPr>
            </w:pPr>
          </w:p>
        </w:tc>
        <w:tc>
          <w:tcPr>
            <w:tcW w:w="1185" w:type="dxa"/>
            <w:vMerge/>
            <w:tcBorders>
              <w:top w:val="nil"/>
            </w:tcBorders>
          </w:tcPr>
          <w:p>
            <w:pPr>
              <w:rPr>
                <w:sz w:val="2"/>
                <w:szCs w:val="2"/>
              </w:rPr>
            </w:pPr>
          </w:p>
        </w:tc>
        <w:tc>
          <w:tcPr>
            <w:tcW w:w="1170" w:type="dxa"/>
            <w:tcBorders>
              <w:top w:val="nil"/>
            </w:tcBorders>
          </w:tcPr>
          <w:p>
            <w:pPr>
              <w:pStyle w:val="TableParagraph"/>
              <w:rPr>
                <w:rFonts w:ascii="Times New Roman"/>
                <w:sz w:val="14"/>
              </w:rPr>
            </w:pPr>
          </w:p>
        </w:tc>
      </w:tr>
      <w:tr>
        <w:trPr>
          <w:trHeight w:val="335" w:hRule="atLeast"/>
        </w:trPr>
        <w:tc>
          <w:tcPr>
            <w:tcW w:w="495" w:type="dxa"/>
          </w:tcPr>
          <w:p>
            <w:pPr>
              <w:pStyle w:val="TableParagraph"/>
              <w:rPr>
                <w:rFonts w:ascii="Times New Roman"/>
                <w:sz w:val="14"/>
              </w:rPr>
            </w:pPr>
          </w:p>
        </w:tc>
        <w:tc>
          <w:tcPr>
            <w:tcW w:w="600" w:type="dxa"/>
          </w:tcPr>
          <w:p>
            <w:pPr>
              <w:pStyle w:val="TableParagraph"/>
              <w:rPr>
                <w:rFonts w:ascii="Times New Roman"/>
                <w:sz w:val="14"/>
              </w:rPr>
            </w:pPr>
          </w:p>
        </w:tc>
        <w:tc>
          <w:tcPr>
            <w:tcW w:w="2370" w:type="dxa"/>
          </w:tcPr>
          <w:p>
            <w:pPr>
              <w:pStyle w:val="TableParagraph"/>
              <w:spacing w:before="55"/>
              <w:ind w:right="56"/>
              <w:jc w:val="right"/>
              <w:rPr>
                <w:rFonts w:ascii="Arial"/>
                <w:b/>
                <w:sz w:val="14"/>
              </w:rPr>
            </w:pPr>
            <w:r>
              <w:rPr>
                <w:rFonts w:ascii="Arial"/>
                <w:b/>
                <w:spacing w:val="-4"/>
                <w:sz w:val="14"/>
              </w:rPr>
              <w:t>Suma</w:t>
            </w:r>
          </w:p>
        </w:tc>
        <w:tc>
          <w:tcPr>
            <w:tcW w:w="1095" w:type="dxa"/>
          </w:tcPr>
          <w:p>
            <w:pPr>
              <w:pStyle w:val="TableParagraph"/>
              <w:spacing w:before="55"/>
              <w:ind w:right="57"/>
              <w:jc w:val="right"/>
              <w:rPr>
                <w:sz w:val="14"/>
              </w:rPr>
            </w:pPr>
            <w:r>
              <w:rPr>
                <w:spacing w:val="-2"/>
                <w:sz w:val="14"/>
              </w:rPr>
              <w:t>1.163.000,00</w:t>
            </w:r>
          </w:p>
        </w:tc>
        <w:tc>
          <w:tcPr>
            <w:tcW w:w="1320" w:type="dxa"/>
          </w:tcPr>
          <w:p>
            <w:pPr>
              <w:pStyle w:val="TableParagraph"/>
              <w:spacing w:before="55"/>
              <w:ind w:right="39"/>
              <w:jc w:val="right"/>
              <w:rPr>
                <w:sz w:val="14"/>
              </w:rPr>
            </w:pPr>
            <w:r>
              <w:rPr>
                <w:spacing w:val="-2"/>
                <w:sz w:val="14"/>
              </w:rPr>
              <w:t>3.032.254,60</w:t>
            </w:r>
          </w:p>
        </w:tc>
        <w:tc>
          <w:tcPr>
            <w:tcW w:w="1110" w:type="dxa"/>
          </w:tcPr>
          <w:p>
            <w:pPr>
              <w:pStyle w:val="TableParagraph"/>
              <w:spacing w:before="55"/>
              <w:ind w:right="38"/>
              <w:jc w:val="right"/>
              <w:rPr>
                <w:sz w:val="14"/>
              </w:rPr>
            </w:pPr>
            <w:r>
              <w:rPr>
                <w:spacing w:val="-2"/>
                <w:sz w:val="14"/>
              </w:rPr>
              <w:t>4.195.254,60</w:t>
            </w:r>
          </w:p>
        </w:tc>
        <w:tc>
          <w:tcPr>
            <w:tcW w:w="1170" w:type="dxa"/>
          </w:tcPr>
          <w:p>
            <w:pPr>
              <w:pStyle w:val="TableParagraph"/>
              <w:spacing w:before="55"/>
              <w:ind w:right="54"/>
              <w:jc w:val="right"/>
              <w:rPr>
                <w:sz w:val="14"/>
              </w:rPr>
            </w:pPr>
            <w:r>
              <w:rPr>
                <w:spacing w:val="-2"/>
                <w:sz w:val="14"/>
              </w:rPr>
              <w:t>1.160.630,10</w:t>
            </w:r>
          </w:p>
        </w:tc>
        <w:tc>
          <w:tcPr>
            <w:tcW w:w="1155" w:type="dxa"/>
          </w:tcPr>
          <w:p>
            <w:pPr>
              <w:pStyle w:val="TableParagraph"/>
              <w:rPr>
                <w:rFonts w:ascii="Times New Roman"/>
                <w:sz w:val="14"/>
              </w:rPr>
            </w:pPr>
          </w:p>
        </w:tc>
        <w:tc>
          <w:tcPr>
            <w:tcW w:w="1170" w:type="dxa"/>
          </w:tcPr>
          <w:p>
            <w:pPr>
              <w:pStyle w:val="TableParagraph"/>
              <w:rPr>
                <w:rFonts w:ascii="Times New Roman"/>
                <w:sz w:val="14"/>
              </w:rPr>
            </w:pPr>
          </w:p>
        </w:tc>
        <w:tc>
          <w:tcPr>
            <w:tcW w:w="1170" w:type="dxa"/>
          </w:tcPr>
          <w:p>
            <w:pPr>
              <w:pStyle w:val="TableParagraph"/>
              <w:spacing w:before="55"/>
              <w:ind w:right="54"/>
              <w:jc w:val="right"/>
              <w:rPr>
                <w:sz w:val="14"/>
              </w:rPr>
            </w:pPr>
            <w:r>
              <w:rPr>
                <w:spacing w:val="-2"/>
                <w:sz w:val="14"/>
              </w:rPr>
              <w:t>1.160.630,10</w:t>
            </w:r>
          </w:p>
        </w:tc>
        <w:tc>
          <w:tcPr>
            <w:tcW w:w="1155" w:type="dxa"/>
          </w:tcPr>
          <w:p>
            <w:pPr>
              <w:pStyle w:val="TableParagraph"/>
              <w:spacing w:before="55"/>
              <w:ind w:right="55"/>
              <w:jc w:val="right"/>
              <w:rPr>
                <w:sz w:val="14"/>
              </w:rPr>
            </w:pPr>
            <w:r>
              <w:rPr>
                <w:spacing w:val="-2"/>
                <w:sz w:val="14"/>
              </w:rPr>
              <w:t>1.160.630,10</w:t>
            </w:r>
          </w:p>
        </w:tc>
        <w:tc>
          <w:tcPr>
            <w:tcW w:w="1185" w:type="dxa"/>
          </w:tcPr>
          <w:p>
            <w:pPr>
              <w:pStyle w:val="TableParagraph"/>
              <w:rPr>
                <w:rFonts w:ascii="Times New Roman"/>
                <w:sz w:val="14"/>
              </w:rPr>
            </w:pPr>
          </w:p>
        </w:tc>
        <w:tc>
          <w:tcPr>
            <w:tcW w:w="1170" w:type="dxa"/>
          </w:tcPr>
          <w:p>
            <w:pPr>
              <w:pStyle w:val="TableParagraph"/>
              <w:spacing w:before="55"/>
              <w:ind w:right="52"/>
              <w:jc w:val="right"/>
              <w:rPr>
                <w:sz w:val="14"/>
              </w:rPr>
            </w:pPr>
            <w:r>
              <w:rPr>
                <w:spacing w:val="-2"/>
                <w:sz w:val="14"/>
              </w:rPr>
              <w:t>-3.034.624,50</w:t>
            </w:r>
          </w:p>
        </w:tc>
      </w:tr>
    </w:tbl>
    <w:p>
      <w:pPr>
        <w:pStyle w:val="TableParagraph"/>
        <w:spacing w:after="0"/>
        <w:jc w:val="right"/>
        <w:rPr>
          <w:sz w:val="14"/>
        </w:rPr>
        <w:sectPr>
          <w:type w:val="continuous"/>
          <w:pgSz w:w="16840" w:h="11910" w:orient="landscape"/>
          <w:pgMar w:header="0" w:footer="0" w:top="1400" w:bottom="280" w:left="708" w:right="708"/>
        </w:sectPr>
      </w:pPr>
    </w:p>
    <w:p>
      <w:pPr>
        <w:pStyle w:val="BodyText"/>
        <w:spacing w:before="9"/>
        <w:rPr>
          <w:sz w:val="8"/>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before="73"/>
              <w:ind w:left="599" w:hanging="116"/>
              <w:rPr>
                <w:sz w:val="14"/>
              </w:rPr>
            </w:pPr>
            <w:r>
              <w:rPr>
                <w:spacing w:val="-2"/>
                <w:sz w:val="14"/>
              </w:rPr>
              <w:t>APLICACIÓN</w:t>
            </w:r>
            <w:r>
              <w:rPr>
                <w:spacing w:val="40"/>
                <w:sz w:val="14"/>
              </w:rPr>
              <w:t> </w:t>
            </w:r>
            <w:r>
              <w:rPr>
                <w:spacing w:val="-2"/>
                <w:sz w:val="14"/>
              </w:rPr>
              <w:t>PRESUP.</w:t>
            </w:r>
          </w:p>
        </w:tc>
        <w:tc>
          <w:tcPr>
            <w:tcW w:w="2940" w:type="dxa"/>
            <w:vMerge w:val="restart"/>
          </w:tcPr>
          <w:p>
            <w:pPr>
              <w:pStyle w:val="TableParagraph"/>
              <w:spacing w:before="56"/>
              <w:rPr>
                <w:sz w:val="14"/>
              </w:rPr>
            </w:pPr>
          </w:p>
          <w:p>
            <w:pPr>
              <w:pStyle w:val="TableParagraph"/>
              <w:ind w:left="43"/>
              <w:rPr>
                <w:sz w:val="14"/>
              </w:rPr>
            </w:pPr>
            <w:r>
              <w:rPr>
                <w:spacing w:val="-2"/>
                <w:sz w:val="14"/>
              </w:rPr>
              <w:t>DESCRIPCIÓN</w:t>
            </w:r>
          </w:p>
        </w:tc>
        <w:tc>
          <w:tcPr>
            <w:tcW w:w="3900" w:type="dxa"/>
            <w:gridSpan w:val="3"/>
          </w:tcPr>
          <w:p>
            <w:pPr>
              <w:pStyle w:val="TableParagraph"/>
              <w:spacing w:before="35"/>
              <w:ind w:left="701"/>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8"/>
              <w:rPr>
                <w:sz w:val="14"/>
              </w:rPr>
            </w:pPr>
          </w:p>
          <w:p>
            <w:pPr>
              <w:pStyle w:val="TableParagraph"/>
              <w:ind w:left="164" w:firstLine="189"/>
              <w:rPr>
                <w:sz w:val="14"/>
              </w:rPr>
            </w:pPr>
            <w:r>
              <w:rPr>
                <w:spacing w:val="-2"/>
                <w:sz w:val="14"/>
              </w:rPr>
              <w:t>GASTOS</w:t>
            </w:r>
            <w:r>
              <w:rPr>
                <w:spacing w:val="40"/>
                <w:sz w:val="14"/>
              </w:rPr>
              <w:t> </w:t>
            </w:r>
            <w:r>
              <w:rPr>
                <w:spacing w:val="-2"/>
                <w:sz w:val="14"/>
              </w:rPr>
              <w:t>COMPROMET.</w:t>
            </w:r>
          </w:p>
        </w:tc>
        <w:tc>
          <w:tcPr>
            <w:tcW w:w="1290" w:type="dxa"/>
            <w:vMerge w:val="restart"/>
          </w:tcPr>
          <w:p>
            <w:pPr>
              <w:pStyle w:val="TableParagraph"/>
              <w:spacing w:before="73"/>
              <w:ind w:left="8" w:right="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8"/>
              <w:rPr>
                <w:sz w:val="14"/>
              </w:rPr>
            </w:pPr>
          </w:p>
          <w:p>
            <w:pPr>
              <w:pStyle w:val="TableParagraph"/>
              <w:ind w:left="375"/>
              <w:rPr>
                <w:sz w:val="14"/>
              </w:rPr>
            </w:pPr>
            <w:r>
              <w:rPr>
                <w:spacing w:val="-2"/>
                <w:sz w:val="14"/>
              </w:rPr>
              <w:t>PAGOS</w:t>
            </w:r>
          </w:p>
        </w:tc>
        <w:tc>
          <w:tcPr>
            <w:tcW w:w="1290" w:type="dxa"/>
            <w:vMerge w:val="restart"/>
          </w:tcPr>
          <w:p>
            <w:pPr>
              <w:pStyle w:val="TableParagraph"/>
              <w:spacing w:line="160" w:lineRule="exact"/>
              <w:ind w:left="8"/>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8"/>
              <w:rPr>
                <w:sz w:val="14"/>
              </w:rPr>
            </w:pPr>
          </w:p>
          <w:p>
            <w:pPr>
              <w:pStyle w:val="TableParagraph"/>
              <w:ind w:left="145" w:right="6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27"/>
              <w:ind w:left="308"/>
              <w:rPr>
                <w:sz w:val="14"/>
              </w:rPr>
            </w:pPr>
            <w:r>
              <w:rPr>
                <w:spacing w:val="-2"/>
                <w:sz w:val="14"/>
              </w:rPr>
              <w:t>INICIALES</w:t>
            </w:r>
          </w:p>
        </w:tc>
        <w:tc>
          <w:tcPr>
            <w:tcW w:w="1305" w:type="dxa"/>
          </w:tcPr>
          <w:p>
            <w:pPr>
              <w:pStyle w:val="TableParagraph"/>
              <w:spacing w:before="29"/>
              <w:ind w:left="47"/>
              <w:rPr>
                <w:sz w:val="14"/>
              </w:rPr>
            </w:pPr>
            <w:r>
              <w:rPr>
                <w:spacing w:val="-2"/>
                <w:sz w:val="14"/>
              </w:rPr>
              <w:t>MODIFICACIONES</w:t>
            </w:r>
          </w:p>
        </w:tc>
        <w:tc>
          <w:tcPr>
            <w:tcW w:w="1305" w:type="dxa"/>
          </w:tcPr>
          <w:p>
            <w:pPr>
              <w:pStyle w:val="TableParagraph"/>
              <w:spacing w:before="27"/>
              <w:ind w:left="221"/>
              <w:rPr>
                <w:sz w:val="14"/>
              </w:rPr>
            </w:pPr>
            <w:r>
              <w:rPr>
                <w:spacing w:val="-2"/>
                <w:sz w:val="14"/>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15" w:hRule="atLeast"/>
        </w:trPr>
        <w:tc>
          <w:tcPr>
            <w:tcW w:w="570" w:type="dxa"/>
            <w:tcBorders>
              <w:bottom w:val="nil"/>
            </w:tcBorders>
          </w:tcPr>
          <w:p>
            <w:pPr>
              <w:pStyle w:val="TableParagraph"/>
              <w:spacing w:line="141" w:lineRule="exact" w:before="55"/>
              <w:ind w:left="-1"/>
              <w:rPr>
                <w:sz w:val="14"/>
              </w:rPr>
            </w:pPr>
            <w:r>
              <w:rPr>
                <w:spacing w:val="-5"/>
                <w:sz w:val="14"/>
              </w:rPr>
              <w:t>450</w:t>
            </w:r>
          </w:p>
        </w:tc>
        <w:tc>
          <w:tcPr>
            <w:tcW w:w="525" w:type="dxa"/>
            <w:tcBorders>
              <w:bottom w:val="nil"/>
            </w:tcBorders>
          </w:tcPr>
          <w:p>
            <w:pPr>
              <w:pStyle w:val="TableParagraph"/>
              <w:spacing w:line="141" w:lineRule="exact" w:before="55"/>
              <w:jc w:val="center"/>
              <w:rPr>
                <w:sz w:val="14"/>
              </w:rPr>
            </w:pPr>
            <w:r>
              <w:rPr>
                <w:spacing w:val="-2"/>
                <w:sz w:val="14"/>
              </w:rPr>
              <w:t>4520A</w:t>
            </w:r>
          </w:p>
        </w:tc>
        <w:tc>
          <w:tcPr>
            <w:tcW w:w="645" w:type="dxa"/>
            <w:tcBorders>
              <w:bottom w:val="nil"/>
            </w:tcBorders>
          </w:tcPr>
          <w:p>
            <w:pPr>
              <w:pStyle w:val="TableParagraph"/>
              <w:spacing w:line="141" w:lineRule="exact" w:before="55"/>
              <w:ind w:right="160"/>
              <w:jc w:val="center"/>
              <w:rPr>
                <w:sz w:val="14"/>
              </w:rPr>
            </w:pPr>
            <w:r>
              <w:rPr>
                <w:spacing w:val="-2"/>
                <w:sz w:val="14"/>
              </w:rPr>
              <w:t>10100</w:t>
            </w:r>
          </w:p>
        </w:tc>
        <w:tc>
          <w:tcPr>
            <w:tcW w:w="2940" w:type="dxa"/>
            <w:tcBorders>
              <w:bottom w:val="nil"/>
            </w:tcBorders>
          </w:tcPr>
          <w:p>
            <w:pPr>
              <w:pStyle w:val="TableParagraph"/>
              <w:spacing w:line="141" w:lineRule="exact" w:before="55"/>
              <w:ind w:left="43"/>
              <w:rPr>
                <w:sz w:val="14"/>
              </w:rPr>
            </w:pPr>
            <w:r>
              <w:rPr>
                <w:sz w:val="14"/>
              </w:rPr>
              <w:t>RETRIBUCIONES</w:t>
            </w:r>
            <w:r>
              <w:rPr>
                <w:spacing w:val="-9"/>
                <w:sz w:val="14"/>
              </w:rPr>
              <w:t> </w:t>
            </w:r>
            <w:r>
              <w:rPr>
                <w:sz w:val="14"/>
              </w:rPr>
              <w:t>BÁSICAS</w:t>
            </w:r>
            <w:r>
              <w:rPr>
                <w:spacing w:val="-9"/>
                <w:sz w:val="14"/>
              </w:rPr>
              <w:t> </w:t>
            </w:r>
            <w:r>
              <w:rPr>
                <w:spacing w:val="-5"/>
                <w:sz w:val="14"/>
              </w:rPr>
              <w:t>DEL</w:t>
            </w:r>
          </w:p>
        </w:tc>
        <w:tc>
          <w:tcPr>
            <w:tcW w:w="1290" w:type="dxa"/>
            <w:tcBorders>
              <w:bottom w:val="nil"/>
            </w:tcBorders>
          </w:tcPr>
          <w:p>
            <w:pPr>
              <w:pStyle w:val="TableParagraph"/>
              <w:spacing w:line="141" w:lineRule="exact" w:before="55"/>
              <w:ind w:right="38"/>
              <w:jc w:val="right"/>
              <w:rPr>
                <w:sz w:val="14"/>
              </w:rPr>
            </w:pPr>
            <w:r>
              <w:rPr>
                <w:spacing w:val="-2"/>
                <w:sz w:val="14"/>
              </w:rPr>
              <w:t>22.024,57</w:t>
            </w:r>
          </w:p>
        </w:tc>
        <w:tc>
          <w:tcPr>
            <w:tcW w:w="1305" w:type="dxa"/>
            <w:vMerge w:val="restart"/>
          </w:tcPr>
          <w:p>
            <w:pPr>
              <w:pStyle w:val="TableParagraph"/>
              <w:rPr>
                <w:rFonts w:ascii="Times New Roman"/>
                <w:sz w:val="14"/>
              </w:rPr>
            </w:pPr>
          </w:p>
        </w:tc>
        <w:tc>
          <w:tcPr>
            <w:tcW w:w="1305" w:type="dxa"/>
            <w:tcBorders>
              <w:bottom w:val="nil"/>
            </w:tcBorders>
          </w:tcPr>
          <w:p>
            <w:pPr>
              <w:pStyle w:val="TableParagraph"/>
              <w:spacing w:line="141" w:lineRule="exact" w:before="55"/>
              <w:ind w:right="39"/>
              <w:jc w:val="right"/>
              <w:rPr>
                <w:sz w:val="14"/>
              </w:rPr>
            </w:pPr>
            <w:r>
              <w:rPr>
                <w:spacing w:val="-2"/>
                <w:sz w:val="14"/>
              </w:rPr>
              <w:t>22.024,57</w:t>
            </w:r>
          </w:p>
        </w:tc>
        <w:tc>
          <w:tcPr>
            <w:tcW w:w="1290" w:type="dxa"/>
            <w:tcBorders>
              <w:bottom w:val="nil"/>
            </w:tcBorders>
          </w:tcPr>
          <w:p>
            <w:pPr>
              <w:pStyle w:val="TableParagraph"/>
              <w:spacing w:line="141" w:lineRule="exact" w:before="55"/>
              <w:ind w:right="38"/>
              <w:jc w:val="right"/>
              <w:rPr>
                <w:sz w:val="14"/>
              </w:rPr>
            </w:pPr>
            <w:r>
              <w:rPr>
                <w:spacing w:val="-2"/>
                <w:sz w:val="14"/>
              </w:rPr>
              <w:t>22.971,97</w:t>
            </w:r>
          </w:p>
        </w:tc>
        <w:tc>
          <w:tcPr>
            <w:tcW w:w="1290" w:type="dxa"/>
            <w:tcBorders>
              <w:bottom w:val="nil"/>
            </w:tcBorders>
          </w:tcPr>
          <w:p>
            <w:pPr>
              <w:pStyle w:val="TableParagraph"/>
              <w:spacing w:line="141" w:lineRule="exact" w:before="55"/>
              <w:ind w:right="39"/>
              <w:jc w:val="right"/>
              <w:rPr>
                <w:sz w:val="14"/>
              </w:rPr>
            </w:pPr>
            <w:r>
              <w:rPr>
                <w:spacing w:val="-2"/>
                <w:sz w:val="14"/>
              </w:rPr>
              <w:t>22.971,97</w:t>
            </w:r>
          </w:p>
        </w:tc>
        <w:tc>
          <w:tcPr>
            <w:tcW w:w="1290" w:type="dxa"/>
            <w:tcBorders>
              <w:bottom w:val="nil"/>
            </w:tcBorders>
          </w:tcPr>
          <w:p>
            <w:pPr>
              <w:pStyle w:val="TableParagraph"/>
              <w:spacing w:line="141" w:lineRule="exact" w:before="55"/>
              <w:ind w:right="38"/>
              <w:jc w:val="right"/>
              <w:rPr>
                <w:sz w:val="14"/>
              </w:rPr>
            </w:pPr>
            <w:r>
              <w:rPr>
                <w:spacing w:val="-2"/>
                <w:sz w:val="14"/>
              </w:rPr>
              <w:t>22.971,97</w:t>
            </w: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spacing w:line="141" w:lineRule="exact" w:before="55"/>
              <w:ind w:right="39"/>
              <w:jc w:val="right"/>
              <w:rPr>
                <w:sz w:val="14"/>
              </w:rPr>
            </w:pPr>
            <w:r>
              <w:rPr>
                <w:spacing w:val="-2"/>
                <w:sz w:val="14"/>
              </w:rPr>
              <w:t>-947,40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PERSONAL</w:t>
            </w:r>
            <w:r>
              <w:rPr>
                <w:spacing w:val="-9"/>
                <w:sz w:val="14"/>
              </w:rPr>
              <w:t> </w:t>
            </w:r>
            <w:r>
              <w:rPr>
                <w:spacing w:val="-2"/>
                <w:sz w:val="14"/>
              </w:rPr>
              <w:t>DIRECTIVO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10101</w:t>
            </w:r>
          </w:p>
        </w:tc>
        <w:tc>
          <w:tcPr>
            <w:tcW w:w="2940" w:type="dxa"/>
            <w:tcBorders>
              <w:top w:val="nil"/>
              <w:bottom w:val="nil"/>
            </w:tcBorders>
          </w:tcPr>
          <w:p>
            <w:pPr>
              <w:pStyle w:val="TableParagraph"/>
              <w:spacing w:line="141" w:lineRule="exact" w:before="7"/>
              <w:ind w:left="43"/>
              <w:rPr>
                <w:sz w:val="14"/>
              </w:rPr>
            </w:pPr>
            <w:r>
              <w:rPr>
                <w:sz w:val="14"/>
              </w:rPr>
              <w:t>OTRAS</w:t>
            </w:r>
            <w:r>
              <w:rPr>
                <w:spacing w:val="-9"/>
                <w:sz w:val="14"/>
              </w:rPr>
              <w:t> </w:t>
            </w:r>
            <w:r>
              <w:rPr>
                <w:sz w:val="14"/>
              </w:rPr>
              <w:t>REMUNERACIONES</w:t>
            </w:r>
            <w:r>
              <w:rPr>
                <w:spacing w:val="-9"/>
                <w:sz w:val="14"/>
              </w:rPr>
              <w:t> </w:t>
            </w:r>
            <w:r>
              <w:rPr>
                <w:spacing w:val="-5"/>
                <w:sz w:val="14"/>
              </w:rPr>
              <w:t>DEL</w:t>
            </w:r>
          </w:p>
        </w:tc>
        <w:tc>
          <w:tcPr>
            <w:tcW w:w="1290" w:type="dxa"/>
            <w:tcBorders>
              <w:top w:val="nil"/>
              <w:bottom w:val="nil"/>
            </w:tcBorders>
          </w:tcPr>
          <w:p>
            <w:pPr>
              <w:pStyle w:val="TableParagraph"/>
              <w:spacing w:line="141" w:lineRule="exact" w:before="7"/>
              <w:ind w:right="38"/>
              <w:jc w:val="right"/>
              <w:rPr>
                <w:sz w:val="14"/>
              </w:rPr>
            </w:pPr>
            <w:r>
              <w:rPr>
                <w:spacing w:val="-2"/>
                <w:sz w:val="14"/>
              </w:rPr>
              <w:t>36.193,53</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36.193,53</w:t>
            </w:r>
          </w:p>
        </w:tc>
        <w:tc>
          <w:tcPr>
            <w:tcW w:w="1290" w:type="dxa"/>
            <w:tcBorders>
              <w:top w:val="nil"/>
              <w:bottom w:val="nil"/>
            </w:tcBorders>
          </w:tcPr>
          <w:p>
            <w:pPr>
              <w:pStyle w:val="TableParagraph"/>
              <w:spacing w:line="141" w:lineRule="exact" w:before="7"/>
              <w:ind w:right="38"/>
              <w:jc w:val="right"/>
              <w:rPr>
                <w:sz w:val="14"/>
              </w:rPr>
            </w:pPr>
            <w:r>
              <w:rPr>
                <w:spacing w:val="-2"/>
                <w:sz w:val="14"/>
              </w:rPr>
              <w:t>37.052,02</w:t>
            </w:r>
          </w:p>
        </w:tc>
        <w:tc>
          <w:tcPr>
            <w:tcW w:w="1290" w:type="dxa"/>
            <w:tcBorders>
              <w:top w:val="nil"/>
              <w:bottom w:val="nil"/>
            </w:tcBorders>
          </w:tcPr>
          <w:p>
            <w:pPr>
              <w:pStyle w:val="TableParagraph"/>
              <w:spacing w:line="141" w:lineRule="exact" w:before="7"/>
              <w:ind w:right="39"/>
              <w:jc w:val="right"/>
              <w:rPr>
                <w:sz w:val="14"/>
              </w:rPr>
            </w:pPr>
            <w:r>
              <w:rPr>
                <w:spacing w:val="-2"/>
                <w:sz w:val="14"/>
              </w:rPr>
              <w:t>37.052,02</w:t>
            </w:r>
          </w:p>
        </w:tc>
        <w:tc>
          <w:tcPr>
            <w:tcW w:w="1290" w:type="dxa"/>
            <w:tcBorders>
              <w:top w:val="nil"/>
              <w:bottom w:val="nil"/>
            </w:tcBorders>
          </w:tcPr>
          <w:p>
            <w:pPr>
              <w:pStyle w:val="TableParagraph"/>
              <w:spacing w:line="141" w:lineRule="exact" w:before="7"/>
              <w:ind w:right="38"/>
              <w:jc w:val="right"/>
              <w:rPr>
                <w:sz w:val="14"/>
              </w:rPr>
            </w:pPr>
            <w:r>
              <w:rPr>
                <w:spacing w:val="-2"/>
                <w:sz w:val="14"/>
              </w:rPr>
              <w:t>37.052,02</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-858,49</w:t>
            </w:r>
          </w:p>
        </w:tc>
      </w:tr>
      <w:tr>
        <w:trPr>
          <w:trHeight w:val="168"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PERSONAL</w:t>
            </w:r>
            <w:r>
              <w:rPr>
                <w:spacing w:val="-9"/>
                <w:sz w:val="14"/>
              </w:rPr>
              <w:t> </w:t>
            </w:r>
            <w:r>
              <w:rPr>
                <w:spacing w:val="-2"/>
                <w:sz w:val="14"/>
              </w:rPr>
              <w:t>DIRECTIVO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12000</w:t>
            </w:r>
          </w:p>
        </w:tc>
        <w:tc>
          <w:tcPr>
            <w:tcW w:w="2940" w:type="dxa"/>
            <w:tcBorders>
              <w:top w:val="nil"/>
              <w:bottom w:val="nil"/>
            </w:tcBorders>
          </w:tcPr>
          <w:p>
            <w:pPr>
              <w:pStyle w:val="TableParagraph"/>
              <w:spacing w:before="7"/>
              <w:ind w:left="43"/>
              <w:rPr>
                <w:sz w:val="14"/>
              </w:rPr>
            </w:pPr>
            <w:r>
              <w:rPr>
                <w:sz w:val="14"/>
              </w:rPr>
              <w:t>SUELDOS</w:t>
            </w:r>
            <w:r>
              <w:rPr>
                <w:spacing w:val="-4"/>
                <w:sz w:val="14"/>
              </w:rPr>
              <w:t> </w:t>
            </w:r>
            <w:r>
              <w:rPr>
                <w:sz w:val="14"/>
              </w:rPr>
              <w:t>DEL</w:t>
            </w:r>
            <w:r>
              <w:rPr>
                <w:spacing w:val="-5"/>
                <w:sz w:val="14"/>
              </w:rPr>
              <w:t> </w:t>
            </w:r>
            <w:r>
              <w:rPr>
                <w:sz w:val="14"/>
              </w:rPr>
              <w:t>GRUPO</w:t>
            </w:r>
            <w:r>
              <w:rPr>
                <w:spacing w:val="-4"/>
                <w:sz w:val="14"/>
              </w:rPr>
              <w:t> </w:t>
            </w:r>
            <w:r>
              <w:rPr>
                <w:spacing w:val="-5"/>
                <w:sz w:val="14"/>
              </w:rPr>
              <w:t>A1</w:t>
            </w:r>
          </w:p>
        </w:tc>
        <w:tc>
          <w:tcPr>
            <w:tcW w:w="1290" w:type="dxa"/>
            <w:tcBorders>
              <w:top w:val="nil"/>
              <w:bottom w:val="nil"/>
            </w:tcBorders>
          </w:tcPr>
          <w:p>
            <w:pPr>
              <w:pStyle w:val="TableParagraph"/>
              <w:spacing w:before="7"/>
              <w:ind w:right="38"/>
              <w:jc w:val="right"/>
              <w:rPr>
                <w:sz w:val="14"/>
              </w:rPr>
            </w:pPr>
            <w:r>
              <w:rPr>
                <w:spacing w:val="-2"/>
                <w:sz w:val="14"/>
              </w:rPr>
              <w:t>48.496,34</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48.496,34</w:t>
            </w:r>
          </w:p>
        </w:tc>
        <w:tc>
          <w:tcPr>
            <w:tcW w:w="1290" w:type="dxa"/>
            <w:tcBorders>
              <w:top w:val="nil"/>
              <w:bottom w:val="nil"/>
            </w:tcBorders>
          </w:tcPr>
          <w:p>
            <w:pPr>
              <w:pStyle w:val="TableParagraph"/>
              <w:spacing w:before="7"/>
              <w:ind w:right="38"/>
              <w:jc w:val="right"/>
              <w:rPr>
                <w:sz w:val="14"/>
              </w:rPr>
            </w:pPr>
            <w:r>
              <w:rPr>
                <w:spacing w:val="-2"/>
                <w:sz w:val="14"/>
              </w:rPr>
              <w:t>40.191,82</w:t>
            </w:r>
          </w:p>
        </w:tc>
        <w:tc>
          <w:tcPr>
            <w:tcW w:w="1290" w:type="dxa"/>
            <w:tcBorders>
              <w:top w:val="nil"/>
              <w:bottom w:val="nil"/>
            </w:tcBorders>
          </w:tcPr>
          <w:p>
            <w:pPr>
              <w:pStyle w:val="TableParagraph"/>
              <w:spacing w:before="7"/>
              <w:ind w:right="39"/>
              <w:jc w:val="right"/>
              <w:rPr>
                <w:sz w:val="14"/>
              </w:rPr>
            </w:pPr>
            <w:r>
              <w:rPr>
                <w:spacing w:val="-2"/>
                <w:sz w:val="14"/>
              </w:rPr>
              <w:t>40.191,82</w:t>
            </w:r>
          </w:p>
        </w:tc>
        <w:tc>
          <w:tcPr>
            <w:tcW w:w="1290" w:type="dxa"/>
            <w:tcBorders>
              <w:top w:val="nil"/>
              <w:bottom w:val="nil"/>
            </w:tcBorders>
          </w:tcPr>
          <w:p>
            <w:pPr>
              <w:pStyle w:val="TableParagraph"/>
              <w:spacing w:before="7"/>
              <w:ind w:right="38"/>
              <w:jc w:val="right"/>
              <w:rPr>
                <w:sz w:val="14"/>
              </w:rPr>
            </w:pPr>
            <w:r>
              <w:rPr>
                <w:spacing w:val="-2"/>
                <w:sz w:val="14"/>
              </w:rPr>
              <w:t>40.191,82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8.304,52</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12001</w:t>
            </w:r>
          </w:p>
        </w:tc>
        <w:tc>
          <w:tcPr>
            <w:tcW w:w="2940" w:type="dxa"/>
            <w:tcBorders>
              <w:top w:val="nil"/>
              <w:bottom w:val="nil"/>
            </w:tcBorders>
          </w:tcPr>
          <w:p>
            <w:pPr>
              <w:pStyle w:val="TableParagraph"/>
              <w:spacing w:before="22"/>
              <w:ind w:left="43"/>
              <w:rPr>
                <w:sz w:val="14"/>
              </w:rPr>
            </w:pPr>
            <w:r>
              <w:rPr>
                <w:sz w:val="14"/>
              </w:rPr>
              <w:t>SUELDOS</w:t>
            </w:r>
            <w:r>
              <w:rPr>
                <w:spacing w:val="-4"/>
                <w:sz w:val="14"/>
              </w:rPr>
              <w:t> </w:t>
            </w:r>
            <w:r>
              <w:rPr>
                <w:sz w:val="14"/>
              </w:rPr>
              <w:t>DEL</w:t>
            </w:r>
            <w:r>
              <w:rPr>
                <w:spacing w:val="-5"/>
                <w:sz w:val="14"/>
              </w:rPr>
              <w:t> </w:t>
            </w:r>
            <w:r>
              <w:rPr>
                <w:sz w:val="14"/>
              </w:rPr>
              <w:t>GRUPO</w:t>
            </w:r>
            <w:r>
              <w:rPr>
                <w:spacing w:val="-4"/>
                <w:sz w:val="14"/>
              </w:rPr>
              <w:t> </w:t>
            </w:r>
            <w:r>
              <w:rPr>
                <w:spacing w:val="-5"/>
                <w:sz w:val="14"/>
              </w:rPr>
              <w:t>A2</w:t>
            </w:r>
          </w:p>
        </w:tc>
        <w:tc>
          <w:tcPr>
            <w:tcW w:w="1290" w:type="dxa"/>
            <w:tcBorders>
              <w:top w:val="nil"/>
              <w:bottom w:val="nil"/>
            </w:tcBorders>
          </w:tcPr>
          <w:p>
            <w:pPr>
              <w:pStyle w:val="TableParagraph"/>
              <w:spacing w:before="22"/>
              <w:ind w:right="38"/>
              <w:jc w:val="right"/>
              <w:rPr>
                <w:sz w:val="14"/>
              </w:rPr>
            </w:pPr>
            <w:r>
              <w:rPr>
                <w:spacing w:val="-2"/>
                <w:sz w:val="14"/>
              </w:rPr>
              <w:t>33.596,02</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33.596,02</w:t>
            </w:r>
          </w:p>
        </w:tc>
        <w:tc>
          <w:tcPr>
            <w:tcW w:w="1290" w:type="dxa"/>
            <w:tcBorders>
              <w:top w:val="nil"/>
              <w:bottom w:val="nil"/>
            </w:tcBorders>
          </w:tcPr>
          <w:p>
            <w:pPr>
              <w:pStyle w:val="TableParagraph"/>
              <w:spacing w:before="22"/>
              <w:ind w:right="38"/>
              <w:jc w:val="right"/>
              <w:rPr>
                <w:sz w:val="14"/>
              </w:rPr>
            </w:pPr>
            <w:r>
              <w:rPr>
                <w:spacing w:val="-2"/>
                <w:sz w:val="14"/>
              </w:rPr>
              <w:t>32.626,11</w:t>
            </w:r>
          </w:p>
        </w:tc>
        <w:tc>
          <w:tcPr>
            <w:tcW w:w="1290" w:type="dxa"/>
            <w:tcBorders>
              <w:top w:val="nil"/>
              <w:bottom w:val="nil"/>
            </w:tcBorders>
          </w:tcPr>
          <w:p>
            <w:pPr>
              <w:pStyle w:val="TableParagraph"/>
              <w:spacing w:before="22"/>
              <w:ind w:right="39"/>
              <w:jc w:val="right"/>
              <w:rPr>
                <w:sz w:val="14"/>
              </w:rPr>
            </w:pPr>
            <w:r>
              <w:rPr>
                <w:spacing w:val="-2"/>
                <w:sz w:val="14"/>
              </w:rPr>
              <w:t>32.626,11</w:t>
            </w:r>
          </w:p>
        </w:tc>
        <w:tc>
          <w:tcPr>
            <w:tcW w:w="1290" w:type="dxa"/>
            <w:tcBorders>
              <w:top w:val="nil"/>
              <w:bottom w:val="nil"/>
            </w:tcBorders>
          </w:tcPr>
          <w:p>
            <w:pPr>
              <w:pStyle w:val="TableParagraph"/>
              <w:spacing w:before="22"/>
              <w:ind w:right="38"/>
              <w:jc w:val="right"/>
              <w:rPr>
                <w:sz w:val="14"/>
              </w:rPr>
            </w:pPr>
            <w:r>
              <w:rPr>
                <w:spacing w:val="-2"/>
                <w:sz w:val="14"/>
              </w:rPr>
              <w:t>32.626,11</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969,91</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12003</w:t>
            </w:r>
          </w:p>
        </w:tc>
        <w:tc>
          <w:tcPr>
            <w:tcW w:w="2940" w:type="dxa"/>
            <w:tcBorders>
              <w:top w:val="nil"/>
              <w:bottom w:val="nil"/>
            </w:tcBorders>
          </w:tcPr>
          <w:p>
            <w:pPr>
              <w:pStyle w:val="TableParagraph"/>
              <w:spacing w:before="22"/>
              <w:ind w:left="43"/>
              <w:rPr>
                <w:sz w:val="14"/>
              </w:rPr>
            </w:pPr>
            <w:r>
              <w:rPr>
                <w:sz w:val="14"/>
              </w:rPr>
              <w:t>SUELDOS</w:t>
            </w:r>
            <w:r>
              <w:rPr>
                <w:spacing w:val="-4"/>
                <w:sz w:val="14"/>
              </w:rPr>
              <w:t> </w:t>
            </w:r>
            <w:r>
              <w:rPr>
                <w:sz w:val="14"/>
              </w:rPr>
              <w:t>DEL</w:t>
            </w:r>
            <w:r>
              <w:rPr>
                <w:spacing w:val="-5"/>
                <w:sz w:val="14"/>
              </w:rPr>
              <w:t> </w:t>
            </w:r>
            <w:r>
              <w:rPr>
                <w:sz w:val="14"/>
              </w:rPr>
              <w:t>GRUPO</w:t>
            </w:r>
            <w:r>
              <w:rPr>
                <w:spacing w:val="-4"/>
                <w:sz w:val="14"/>
              </w:rPr>
              <w:t> </w:t>
            </w:r>
            <w:r>
              <w:rPr>
                <w:spacing w:val="-5"/>
                <w:sz w:val="14"/>
              </w:rPr>
              <w:t>C1</w:t>
            </w:r>
          </w:p>
        </w:tc>
        <w:tc>
          <w:tcPr>
            <w:tcW w:w="1290" w:type="dxa"/>
            <w:tcBorders>
              <w:top w:val="nil"/>
              <w:bottom w:val="nil"/>
            </w:tcBorders>
          </w:tcPr>
          <w:p>
            <w:pPr>
              <w:pStyle w:val="TableParagraph"/>
              <w:spacing w:before="22"/>
              <w:ind w:right="38"/>
              <w:jc w:val="right"/>
              <w:rPr>
                <w:sz w:val="14"/>
              </w:rPr>
            </w:pPr>
            <w:r>
              <w:rPr>
                <w:spacing w:val="-2"/>
                <w:sz w:val="14"/>
              </w:rPr>
              <w:t>38.893,52</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38.893,52</w:t>
            </w:r>
          </w:p>
        </w:tc>
        <w:tc>
          <w:tcPr>
            <w:tcW w:w="1290" w:type="dxa"/>
            <w:tcBorders>
              <w:top w:val="nil"/>
              <w:bottom w:val="nil"/>
            </w:tcBorders>
          </w:tcPr>
          <w:p>
            <w:pPr>
              <w:pStyle w:val="TableParagraph"/>
              <w:spacing w:before="22"/>
              <w:ind w:right="38"/>
              <w:jc w:val="right"/>
              <w:rPr>
                <w:sz w:val="14"/>
              </w:rPr>
            </w:pPr>
            <w:r>
              <w:rPr>
                <w:spacing w:val="-2"/>
                <w:sz w:val="14"/>
              </w:rPr>
              <w:t>46.553,63</w:t>
            </w:r>
          </w:p>
        </w:tc>
        <w:tc>
          <w:tcPr>
            <w:tcW w:w="1290" w:type="dxa"/>
            <w:tcBorders>
              <w:top w:val="nil"/>
              <w:bottom w:val="nil"/>
            </w:tcBorders>
          </w:tcPr>
          <w:p>
            <w:pPr>
              <w:pStyle w:val="TableParagraph"/>
              <w:spacing w:before="22"/>
              <w:ind w:right="39"/>
              <w:jc w:val="right"/>
              <w:rPr>
                <w:sz w:val="14"/>
              </w:rPr>
            </w:pPr>
            <w:r>
              <w:rPr>
                <w:spacing w:val="-2"/>
                <w:sz w:val="14"/>
              </w:rPr>
              <w:t>46.553,63</w:t>
            </w:r>
          </w:p>
        </w:tc>
        <w:tc>
          <w:tcPr>
            <w:tcW w:w="1290" w:type="dxa"/>
            <w:tcBorders>
              <w:top w:val="nil"/>
              <w:bottom w:val="nil"/>
            </w:tcBorders>
          </w:tcPr>
          <w:p>
            <w:pPr>
              <w:pStyle w:val="TableParagraph"/>
              <w:spacing w:before="22"/>
              <w:ind w:right="38"/>
              <w:jc w:val="right"/>
              <w:rPr>
                <w:sz w:val="14"/>
              </w:rPr>
            </w:pPr>
            <w:r>
              <w:rPr>
                <w:spacing w:val="-2"/>
                <w:sz w:val="14"/>
              </w:rPr>
              <w:t>46.553,63</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41"/>
              <w:jc w:val="right"/>
              <w:rPr>
                <w:sz w:val="14"/>
              </w:rPr>
            </w:pPr>
            <w:r>
              <w:rPr>
                <w:spacing w:val="-2"/>
                <w:sz w:val="14"/>
              </w:rPr>
              <w:t>-7.660,11</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12004</w:t>
            </w:r>
          </w:p>
        </w:tc>
        <w:tc>
          <w:tcPr>
            <w:tcW w:w="2940" w:type="dxa"/>
            <w:tcBorders>
              <w:top w:val="nil"/>
              <w:bottom w:val="nil"/>
            </w:tcBorders>
          </w:tcPr>
          <w:p>
            <w:pPr>
              <w:pStyle w:val="TableParagraph"/>
              <w:spacing w:before="22"/>
              <w:ind w:left="43"/>
              <w:rPr>
                <w:sz w:val="14"/>
              </w:rPr>
            </w:pPr>
            <w:r>
              <w:rPr>
                <w:sz w:val="14"/>
              </w:rPr>
              <w:t>SUELDOS</w:t>
            </w:r>
            <w:r>
              <w:rPr>
                <w:spacing w:val="-4"/>
                <w:sz w:val="14"/>
              </w:rPr>
              <w:t> </w:t>
            </w:r>
            <w:r>
              <w:rPr>
                <w:sz w:val="14"/>
              </w:rPr>
              <w:t>DEL</w:t>
            </w:r>
            <w:r>
              <w:rPr>
                <w:spacing w:val="-5"/>
                <w:sz w:val="14"/>
              </w:rPr>
              <w:t> </w:t>
            </w:r>
            <w:r>
              <w:rPr>
                <w:sz w:val="14"/>
              </w:rPr>
              <w:t>GRUPO</w:t>
            </w:r>
            <w:r>
              <w:rPr>
                <w:spacing w:val="-4"/>
                <w:sz w:val="14"/>
              </w:rPr>
              <w:t> </w:t>
            </w:r>
            <w:r>
              <w:rPr>
                <w:spacing w:val="-5"/>
                <w:sz w:val="14"/>
              </w:rPr>
              <w:t>C2</w:t>
            </w:r>
          </w:p>
        </w:tc>
        <w:tc>
          <w:tcPr>
            <w:tcW w:w="1290" w:type="dxa"/>
            <w:tcBorders>
              <w:top w:val="nil"/>
              <w:bottom w:val="nil"/>
            </w:tcBorders>
          </w:tcPr>
          <w:p>
            <w:pPr>
              <w:pStyle w:val="TableParagraph"/>
              <w:spacing w:before="22"/>
              <w:ind w:right="38"/>
              <w:jc w:val="right"/>
              <w:rPr>
                <w:sz w:val="14"/>
              </w:rPr>
            </w:pPr>
            <w:r>
              <w:rPr>
                <w:spacing w:val="-2"/>
                <w:sz w:val="14"/>
              </w:rPr>
              <w:t>34.047,62</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34.047,62</w:t>
            </w:r>
          </w:p>
        </w:tc>
        <w:tc>
          <w:tcPr>
            <w:tcW w:w="1290" w:type="dxa"/>
            <w:tcBorders>
              <w:top w:val="nil"/>
              <w:bottom w:val="nil"/>
            </w:tcBorders>
          </w:tcPr>
          <w:p>
            <w:pPr>
              <w:pStyle w:val="TableParagraph"/>
              <w:spacing w:before="22"/>
              <w:ind w:right="38"/>
              <w:jc w:val="right"/>
              <w:rPr>
                <w:sz w:val="14"/>
              </w:rPr>
            </w:pPr>
            <w:r>
              <w:rPr>
                <w:spacing w:val="-2"/>
                <w:sz w:val="14"/>
              </w:rPr>
              <w:t>19.258,81</w:t>
            </w:r>
          </w:p>
        </w:tc>
        <w:tc>
          <w:tcPr>
            <w:tcW w:w="1290" w:type="dxa"/>
            <w:tcBorders>
              <w:top w:val="nil"/>
              <w:bottom w:val="nil"/>
            </w:tcBorders>
          </w:tcPr>
          <w:p>
            <w:pPr>
              <w:pStyle w:val="TableParagraph"/>
              <w:spacing w:before="22"/>
              <w:ind w:right="39"/>
              <w:jc w:val="right"/>
              <w:rPr>
                <w:sz w:val="14"/>
              </w:rPr>
            </w:pPr>
            <w:r>
              <w:rPr>
                <w:spacing w:val="-2"/>
                <w:sz w:val="14"/>
              </w:rPr>
              <w:t>19.258,81</w:t>
            </w:r>
          </w:p>
        </w:tc>
        <w:tc>
          <w:tcPr>
            <w:tcW w:w="1290" w:type="dxa"/>
            <w:tcBorders>
              <w:top w:val="nil"/>
              <w:bottom w:val="nil"/>
            </w:tcBorders>
          </w:tcPr>
          <w:p>
            <w:pPr>
              <w:pStyle w:val="TableParagraph"/>
              <w:spacing w:before="22"/>
              <w:ind w:right="38"/>
              <w:jc w:val="right"/>
              <w:rPr>
                <w:sz w:val="14"/>
              </w:rPr>
            </w:pPr>
            <w:r>
              <w:rPr>
                <w:spacing w:val="-2"/>
                <w:sz w:val="14"/>
              </w:rPr>
              <w:t>19.258,81</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14.788,81</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12006</w:t>
            </w:r>
          </w:p>
        </w:tc>
        <w:tc>
          <w:tcPr>
            <w:tcW w:w="2940" w:type="dxa"/>
            <w:tcBorders>
              <w:top w:val="nil"/>
              <w:bottom w:val="nil"/>
            </w:tcBorders>
          </w:tcPr>
          <w:p>
            <w:pPr>
              <w:pStyle w:val="TableParagraph"/>
              <w:spacing w:before="22"/>
              <w:ind w:left="43"/>
              <w:rPr>
                <w:sz w:val="14"/>
              </w:rPr>
            </w:pPr>
            <w:r>
              <w:rPr>
                <w:spacing w:val="-2"/>
                <w:sz w:val="14"/>
              </w:rPr>
              <w:t>TRIENIOS</w:t>
            </w:r>
          </w:p>
        </w:tc>
        <w:tc>
          <w:tcPr>
            <w:tcW w:w="1290" w:type="dxa"/>
            <w:tcBorders>
              <w:top w:val="nil"/>
              <w:bottom w:val="nil"/>
            </w:tcBorders>
          </w:tcPr>
          <w:p>
            <w:pPr>
              <w:pStyle w:val="TableParagraph"/>
              <w:spacing w:before="22"/>
              <w:ind w:right="38"/>
              <w:jc w:val="right"/>
              <w:rPr>
                <w:sz w:val="14"/>
              </w:rPr>
            </w:pPr>
            <w:r>
              <w:rPr>
                <w:spacing w:val="-2"/>
                <w:sz w:val="14"/>
              </w:rPr>
              <w:t>4.799,29</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4.799,29</w:t>
            </w:r>
          </w:p>
        </w:tc>
        <w:tc>
          <w:tcPr>
            <w:tcW w:w="1290" w:type="dxa"/>
            <w:tcBorders>
              <w:top w:val="nil"/>
              <w:bottom w:val="nil"/>
            </w:tcBorders>
          </w:tcPr>
          <w:p>
            <w:pPr>
              <w:pStyle w:val="TableParagraph"/>
              <w:spacing w:before="22"/>
              <w:ind w:right="38"/>
              <w:jc w:val="right"/>
              <w:rPr>
                <w:sz w:val="14"/>
              </w:rPr>
            </w:pPr>
            <w:r>
              <w:rPr>
                <w:spacing w:val="-2"/>
                <w:sz w:val="14"/>
              </w:rPr>
              <w:t>6.458,62</w:t>
            </w:r>
          </w:p>
        </w:tc>
        <w:tc>
          <w:tcPr>
            <w:tcW w:w="1290" w:type="dxa"/>
            <w:tcBorders>
              <w:top w:val="nil"/>
              <w:bottom w:val="nil"/>
            </w:tcBorders>
          </w:tcPr>
          <w:p>
            <w:pPr>
              <w:pStyle w:val="TableParagraph"/>
              <w:spacing w:before="22"/>
              <w:ind w:right="39"/>
              <w:jc w:val="right"/>
              <w:rPr>
                <w:sz w:val="14"/>
              </w:rPr>
            </w:pPr>
            <w:r>
              <w:rPr>
                <w:spacing w:val="-2"/>
                <w:sz w:val="14"/>
              </w:rPr>
              <w:t>6.458,62</w:t>
            </w:r>
          </w:p>
        </w:tc>
        <w:tc>
          <w:tcPr>
            <w:tcW w:w="1290" w:type="dxa"/>
            <w:tcBorders>
              <w:top w:val="nil"/>
              <w:bottom w:val="nil"/>
            </w:tcBorders>
          </w:tcPr>
          <w:p>
            <w:pPr>
              <w:pStyle w:val="TableParagraph"/>
              <w:spacing w:before="22"/>
              <w:ind w:right="38"/>
              <w:jc w:val="right"/>
              <w:rPr>
                <w:sz w:val="14"/>
              </w:rPr>
            </w:pPr>
            <w:r>
              <w:rPr>
                <w:spacing w:val="-2"/>
                <w:sz w:val="14"/>
              </w:rPr>
              <w:t>6.458,62</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41"/>
              <w:jc w:val="right"/>
              <w:rPr>
                <w:sz w:val="14"/>
              </w:rPr>
            </w:pPr>
            <w:r>
              <w:rPr>
                <w:spacing w:val="-2"/>
                <w:sz w:val="14"/>
              </w:rPr>
              <w:t>-1.659,33</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12100</w:t>
            </w:r>
          </w:p>
        </w:tc>
        <w:tc>
          <w:tcPr>
            <w:tcW w:w="2940" w:type="dxa"/>
            <w:tcBorders>
              <w:top w:val="nil"/>
              <w:bottom w:val="nil"/>
            </w:tcBorders>
          </w:tcPr>
          <w:p>
            <w:pPr>
              <w:pStyle w:val="TableParagraph"/>
              <w:spacing w:before="22"/>
              <w:ind w:left="43"/>
              <w:rPr>
                <w:sz w:val="14"/>
              </w:rPr>
            </w:pPr>
            <w:r>
              <w:rPr>
                <w:sz w:val="14"/>
              </w:rPr>
              <w:t>COMPLEMENTO</w:t>
            </w:r>
            <w:r>
              <w:rPr>
                <w:spacing w:val="-7"/>
                <w:sz w:val="14"/>
              </w:rPr>
              <w:t> </w:t>
            </w:r>
            <w:r>
              <w:rPr>
                <w:sz w:val="14"/>
              </w:rPr>
              <w:t>DE</w:t>
            </w:r>
            <w:r>
              <w:rPr>
                <w:spacing w:val="-4"/>
                <w:sz w:val="14"/>
              </w:rPr>
              <w:t> </w:t>
            </w:r>
            <w:r>
              <w:rPr>
                <w:spacing w:val="-2"/>
                <w:sz w:val="14"/>
              </w:rPr>
              <w:t>DESTINO</w:t>
            </w:r>
          </w:p>
        </w:tc>
        <w:tc>
          <w:tcPr>
            <w:tcW w:w="1290" w:type="dxa"/>
            <w:tcBorders>
              <w:top w:val="nil"/>
              <w:bottom w:val="nil"/>
            </w:tcBorders>
          </w:tcPr>
          <w:p>
            <w:pPr>
              <w:pStyle w:val="TableParagraph"/>
              <w:spacing w:before="22"/>
              <w:ind w:right="38"/>
              <w:jc w:val="right"/>
              <w:rPr>
                <w:sz w:val="14"/>
              </w:rPr>
            </w:pPr>
            <w:r>
              <w:rPr>
                <w:spacing w:val="-2"/>
                <w:sz w:val="14"/>
              </w:rPr>
              <w:t>59.572,71</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59.572,71</w:t>
            </w:r>
          </w:p>
        </w:tc>
        <w:tc>
          <w:tcPr>
            <w:tcW w:w="1290" w:type="dxa"/>
            <w:tcBorders>
              <w:top w:val="nil"/>
              <w:bottom w:val="nil"/>
            </w:tcBorders>
          </w:tcPr>
          <w:p>
            <w:pPr>
              <w:pStyle w:val="TableParagraph"/>
              <w:spacing w:before="22"/>
              <w:ind w:right="38"/>
              <w:jc w:val="right"/>
              <w:rPr>
                <w:sz w:val="14"/>
              </w:rPr>
            </w:pPr>
            <w:r>
              <w:rPr>
                <w:spacing w:val="-2"/>
                <w:sz w:val="14"/>
              </w:rPr>
              <w:t>45.505,60</w:t>
            </w:r>
          </w:p>
        </w:tc>
        <w:tc>
          <w:tcPr>
            <w:tcW w:w="1290" w:type="dxa"/>
            <w:tcBorders>
              <w:top w:val="nil"/>
              <w:bottom w:val="nil"/>
            </w:tcBorders>
          </w:tcPr>
          <w:p>
            <w:pPr>
              <w:pStyle w:val="TableParagraph"/>
              <w:spacing w:before="22"/>
              <w:ind w:right="39"/>
              <w:jc w:val="right"/>
              <w:rPr>
                <w:sz w:val="14"/>
              </w:rPr>
            </w:pPr>
            <w:r>
              <w:rPr>
                <w:spacing w:val="-2"/>
                <w:sz w:val="14"/>
              </w:rPr>
              <w:t>45.505,60</w:t>
            </w:r>
          </w:p>
        </w:tc>
        <w:tc>
          <w:tcPr>
            <w:tcW w:w="1290" w:type="dxa"/>
            <w:tcBorders>
              <w:top w:val="nil"/>
              <w:bottom w:val="nil"/>
            </w:tcBorders>
          </w:tcPr>
          <w:p>
            <w:pPr>
              <w:pStyle w:val="TableParagraph"/>
              <w:spacing w:before="22"/>
              <w:ind w:right="38"/>
              <w:jc w:val="right"/>
              <w:rPr>
                <w:sz w:val="14"/>
              </w:rPr>
            </w:pPr>
            <w:r>
              <w:rPr>
                <w:spacing w:val="-2"/>
                <w:sz w:val="14"/>
              </w:rPr>
              <w:t>45.505,60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14.067,11</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12101</w:t>
            </w:r>
          </w:p>
        </w:tc>
        <w:tc>
          <w:tcPr>
            <w:tcW w:w="2940" w:type="dxa"/>
            <w:tcBorders>
              <w:top w:val="nil"/>
              <w:bottom w:val="nil"/>
            </w:tcBorders>
          </w:tcPr>
          <w:p>
            <w:pPr>
              <w:pStyle w:val="TableParagraph"/>
              <w:spacing w:before="22"/>
              <w:ind w:left="43"/>
              <w:rPr>
                <w:sz w:val="14"/>
              </w:rPr>
            </w:pPr>
            <w:r>
              <w:rPr>
                <w:spacing w:val="-2"/>
                <w:sz w:val="14"/>
              </w:rPr>
              <w:t>COMPLEMENTO</w:t>
            </w:r>
            <w:r>
              <w:rPr>
                <w:spacing w:val="11"/>
                <w:sz w:val="14"/>
              </w:rPr>
              <w:t> </w:t>
            </w:r>
            <w:r>
              <w:rPr>
                <w:spacing w:val="-2"/>
                <w:sz w:val="14"/>
              </w:rPr>
              <w:t>ESPECÍFICO</w:t>
            </w:r>
          </w:p>
        </w:tc>
        <w:tc>
          <w:tcPr>
            <w:tcW w:w="1290" w:type="dxa"/>
            <w:tcBorders>
              <w:top w:val="nil"/>
              <w:bottom w:val="nil"/>
            </w:tcBorders>
          </w:tcPr>
          <w:p>
            <w:pPr>
              <w:pStyle w:val="TableParagraph"/>
              <w:spacing w:before="22"/>
              <w:ind w:right="38"/>
              <w:jc w:val="right"/>
              <w:rPr>
                <w:sz w:val="14"/>
              </w:rPr>
            </w:pPr>
            <w:r>
              <w:rPr>
                <w:spacing w:val="-2"/>
                <w:sz w:val="14"/>
              </w:rPr>
              <w:t>117.123,91</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117.123,91</w:t>
            </w:r>
          </w:p>
        </w:tc>
        <w:tc>
          <w:tcPr>
            <w:tcW w:w="1290" w:type="dxa"/>
            <w:tcBorders>
              <w:top w:val="nil"/>
              <w:bottom w:val="nil"/>
            </w:tcBorders>
          </w:tcPr>
          <w:p>
            <w:pPr>
              <w:pStyle w:val="TableParagraph"/>
              <w:spacing w:before="22"/>
              <w:ind w:right="38"/>
              <w:jc w:val="right"/>
              <w:rPr>
                <w:sz w:val="14"/>
              </w:rPr>
            </w:pPr>
            <w:r>
              <w:rPr>
                <w:spacing w:val="-2"/>
                <w:sz w:val="14"/>
              </w:rPr>
              <w:t>100.479,97</w:t>
            </w:r>
          </w:p>
        </w:tc>
        <w:tc>
          <w:tcPr>
            <w:tcW w:w="1290" w:type="dxa"/>
            <w:tcBorders>
              <w:top w:val="nil"/>
              <w:bottom w:val="nil"/>
            </w:tcBorders>
          </w:tcPr>
          <w:p>
            <w:pPr>
              <w:pStyle w:val="TableParagraph"/>
              <w:spacing w:before="22"/>
              <w:ind w:right="39"/>
              <w:jc w:val="right"/>
              <w:rPr>
                <w:sz w:val="14"/>
              </w:rPr>
            </w:pPr>
            <w:r>
              <w:rPr>
                <w:spacing w:val="-2"/>
                <w:sz w:val="14"/>
              </w:rPr>
              <w:t>100.479,97</w:t>
            </w:r>
          </w:p>
        </w:tc>
        <w:tc>
          <w:tcPr>
            <w:tcW w:w="1290" w:type="dxa"/>
            <w:tcBorders>
              <w:top w:val="nil"/>
              <w:bottom w:val="nil"/>
            </w:tcBorders>
          </w:tcPr>
          <w:p>
            <w:pPr>
              <w:pStyle w:val="TableParagraph"/>
              <w:spacing w:before="22"/>
              <w:ind w:right="38"/>
              <w:jc w:val="right"/>
              <w:rPr>
                <w:sz w:val="14"/>
              </w:rPr>
            </w:pPr>
            <w:r>
              <w:rPr>
                <w:spacing w:val="-2"/>
                <w:sz w:val="14"/>
              </w:rPr>
              <w:t>100.479,97</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16.643,94</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12103</w:t>
            </w:r>
          </w:p>
        </w:tc>
        <w:tc>
          <w:tcPr>
            <w:tcW w:w="2940" w:type="dxa"/>
            <w:tcBorders>
              <w:top w:val="nil"/>
              <w:bottom w:val="nil"/>
            </w:tcBorders>
          </w:tcPr>
          <w:p>
            <w:pPr>
              <w:pStyle w:val="TableParagraph"/>
              <w:spacing w:before="22"/>
              <w:ind w:left="43"/>
              <w:rPr>
                <w:sz w:val="14"/>
              </w:rPr>
            </w:pPr>
            <w:r>
              <w:rPr>
                <w:sz w:val="14"/>
              </w:rPr>
              <w:t>OTROS</w:t>
            </w:r>
            <w:r>
              <w:rPr>
                <w:spacing w:val="-5"/>
                <w:sz w:val="14"/>
              </w:rPr>
              <w:t> </w:t>
            </w:r>
            <w:r>
              <w:rPr>
                <w:spacing w:val="-2"/>
                <w:sz w:val="14"/>
              </w:rPr>
              <w:t>COMPLEMENTOS</w:t>
            </w:r>
          </w:p>
        </w:tc>
        <w:tc>
          <w:tcPr>
            <w:tcW w:w="1290" w:type="dxa"/>
            <w:tcBorders>
              <w:top w:val="nil"/>
              <w:bottom w:val="nil"/>
            </w:tcBorders>
          </w:tcPr>
          <w:p>
            <w:pPr>
              <w:pStyle w:val="TableParagraph"/>
              <w:spacing w:before="22"/>
              <w:ind w:right="38"/>
              <w:jc w:val="right"/>
              <w:rPr>
                <w:sz w:val="14"/>
              </w:rPr>
            </w:pPr>
            <w:r>
              <w:rPr>
                <w:spacing w:val="-2"/>
                <w:sz w:val="14"/>
              </w:rPr>
              <w:t>53.771,60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53.771,60</w:t>
            </w:r>
          </w:p>
        </w:tc>
        <w:tc>
          <w:tcPr>
            <w:tcW w:w="1290" w:type="dxa"/>
            <w:tcBorders>
              <w:top w:val="nil"/>
              <w:bottom w:val="nil"/>
            </w:tcBorders>
          </w:tcPr>
          <w:p>
            <w:pPr>
              <w:pStyle w:val="TableParagraph"/>
              <w:spacing w:before="22"/>
              <w:ind w:right="38"/>
              <w:jc w:val="right"/>
              <w:rPr>
                <w:sz w:val="14"/>
              </w:rPr>
            </w:pPr>
            <w:r>
              <w:rPr>
                <w:spacing w:val="-2"/>
                <w:sz w:val="14"/>
              </w:rPr>
              <w:t>47.309,93</w:t>
            </w:r>
          </w:p>
        </w:tc>
        <w:tc>
          <w:tcPr>
            <w:tcW w:w="1290" w:type="dxa"/>
            <w:tcBorders>
              <w:top w:val="nil"/>
              <w:bottom w:val="nil"/>
            </w:tcBorders>
          </w:tcPr>
          <w:p>
            <w:pPr>
              <w:pStyle w:val="TableParagraph"/>
              <w:spacing w:before="22"/>
              <w:ind w:right="39"/>
              <w:jc w:val="right"/>
              <w:rPr>
                <w:sz w:val="14"/>
              </w:rPr>
            </w:pPr>
            <w:r>
              <w:rPr>
                <w:spacing w:val="-2"/>
                <w:sz w:val="14"/>
              </w:rPr>
              <w:t>47.243,80</w:t>
            </w:r>
          </w:p>
        </w:tc>
        <w:tc>
          <w:tcPr>
            <w:tcW w:w="1290" w:type="dxa"/>
            <w:tcBorders>
              <w:top w:val="nil"/>
              <w:bottom w:val="nil"/>
            </w:tcBorders>
          </w:tcPr>
          <w:p>
            <w:pPr>
              <w:pStyle w:val="TableParagraph"/>
              <w:spacing w:before="22"/>
              <w:ind w:right="38"/>
              <w:jc w:val="right"/>
              <w:rPr>
                <w:sz w:val="14"/>
              </w:rPr>
            </w:pPr>
            <w:r>
              <w:rPr>
                <w:spacing w:val="-2"/>
                <w:sz w:val="14"/>
              </w:rPr>
              <w:t>47.243,80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6.527,80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12700</w:t>
            </w:r>
          </w:p>
        </w:tc>
        <w:tc>
          <w:tcPr>
            <w:tcW w:w="2940" w:type="dxa"/>
            <w:tcBorders>
              <w:top w:val="nil"/>
              <w:bottom w:val="nil"/>
            </w:tcBorders>
          </w:tcPr>
          <w:p>
            <w:pPr>
              <w:pStyle w:val="TableParagraph"/>
              <w:spacing w:line="141" w:lineRule="exact" w:before="22"/>
              <w:ind w:left="43"/>
              <w:rPr>
                <w:sz w:val="14"/>
              </w:rPr>
            </w:pPr>
            <w:r>
              <w:rPr>
                <w:sz w:val="14"/>
              </w:rPr>
              <w:t>CONTRIBUCIONES</w:t>
            </w:r>
            <w:r>
              <w:rPr>
                <w:spacing w:val="-4"/>
                <w:sz w:val="14"/>
              </w:rPr>
              <w:t> </w:t>
            </w:r>
            <w:r>
              <w:rPr>
                <w:sz w:val="14"/>
              </w:rPr>
              <w:t>A</w:t>
            </w:r>
            <w:r>
              <w:rPr>
                <w:spacing w:val="-5"/>
                <w:sz w:val="14"/>
              </w:rPr>
              <w:t> </w:t>
            </w:r>
            <w:r>
              <w:rPr>
                <w:sz w:val="14"/>
              </w:rPr>
              <w:t>PLANES</w:t>
            </w:r>
            <w:r>
              <w:rPr>
                <w:spacing w:val="-5"/>
                <w:sz w:val="14"/>
              </w:rPr>
              <w:t> </w:t>
            </w:r>
            <w:r>
              <w:rPr>
                <w:sz w:val="14"/>
              </w:rPr>
              <w:t>Y</w:t>
            </w:r>
            <w:r>
              <w:rPr>
                <w:spacing w:val="-4"/>
                <w:sz w:val="14"/>
              </w:rPr>
              <w:t> </w:t>
            </w:r>
            <w:r>
              <w:rPr>
                <w:spacing w:val="-2"/>
                <w:sz w:val="14"/>
              </w:rPr>
              <w:t>FONDOS</w:t>
            </w:r>
          </w:p>
        </w:tc>
        <w:tc>
          <w:tcPr>
            <w:tcW w:w="1290" w:type="dxa"/>
            <w:tcBorders>
              <w:top w:val="nil"/>
              <w:bottom w:val="nil"/>
            </w:tcBorders>
          </w:tcPr>
          <w:p>
            <w:pPr>
              <w:pStyle w:val="TableParagraph"/>
              <w:spacing w:line="141" w:lineRule="exact" w:before="22"/>
              <w:ind w:right="38"/>
              <w:jc w:val="right"/>
              <w:rPr>
                <w:sz w:val="14"/>
              </w:rPr>
            </w:pPr>
            <w:r>
              <w:rPr>
                <w:spacing w:val="-2"/>
                <w:sz w:val="14"/>
              </w:rPr>
              <w:t>4.060,80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4.060,80</w:t>
            </w:r>
          </w:p>
        </w:tc>
        <w:tc>
          <w:tcPr>
            <w:tcW w:w="1290" w:type="dxa"/>
            <w:tcBorders>
              <w:top w:val="nil"/>
              <w:bottom w:val="nil"/>
            </w:tcBorders>
          </w:tcPr>
          <w:p>
            <w:pPr>
              <w:pStyle w:val="TableParagraph"/>
              <w:spacing w:line="141" w:lineRule="exact" w:before="22"/>
              <w:ind w:right="38"/>
              <w:jc w:val="right"/>
              <w:rPr>
                <w:sz w:val="14"/>
              </w:rPr>
            </w:pPr>
            <w:r>
              <w:rPr>
                <w:spacing w:val="-2"/>
                <w:sz w:val="14"/>
              </w:rPr>
              <w:t>3.828,08</w:t>
            </w:r>
          </w:p>
        </w:tc>
        <w:tc>
          <w:tcPr>
            <w:tcW w:w="1290" w:type="dxa"/>
            <w:tcBorders>
              <w:top w:val="nil"/>
              <w:bottom w:val="nil"/>
            </w:tcBorders>
          </w:tcPr>
          <w:p>
            <w:pPr>
              <w:pStyle w:val="TableParagraph"/>
              <w:spacing w:line="141" w:lineRule="exact" w:before="22"/>
              <w:ind w:right="39"/>
              <w:jc w:val="right"/>
              <w:rPr>
                <w:sz w:val="14"/>
              </w:rPr>
            </w:pPr>
            <w:r>
              <w:rPr>
                <w:spacing w:val="-2"/>
                <w:sz w:val="14"/>
              </w:rPr>
              <w:t>3.828,08</w:t>
            </w:r>
          </w:p>
        </w:tc>
        <w:tc>
          <w:tcPr>
            <w:tcW w:w="1290" w:type="dxa"/>
            <w:tcBorders>
              <w:top w:val="nil"/>
              <w:bottom w:val="nil"/>
            </w:tcBorders>
          </w:tcPr>
          <w:p>
            <w:pPr>
              <w:pStyle w:val="TableParagraph"/>
              <w:spacing w:line="141" w:lineRule="exact" w:before="22"/>
              <w:ind w:right="38"/>
              <w:jc w:val="right"/>
              <w:rPr>
                <w:sz w:val="14"/>
              </w:rPr>
            </w:pPr>
            <w:r>
              <w:rPr>
                <w:spacing w:val="-2"/>
                <w:sz w:val="14"/>
              </w:rPr>
              <w:t>3.828,08</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232,72</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PENSIONES</w:t>
            </w:r>
            <w:r>
              <w:rPr>
                <w:spacing w:val="-7"/>
                <w:sz w:val="14"/>
              </w:rPr>
              <w:t> </w:t>
            </w:r>
            <w:r>
              <w:rPr>
                <w:sz w:val="14"/>
              </w:rPr>
              <w:t>PERS.</w:t>
            </w:r>
            <w:r>
              <w:rPr>
                <w:spacing w:val="-6"/>
                <w:sz w:val="14"/>
              </w:rPr>
              <w:t> </w:t>
            </w:r>
            <w:r>
              <w:rPr>
                <w:spacing w:val="-2"/>
                <w:sz w:val="14"/>
              </w:rPr>
              <w:t>FUNCIONARIO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13000</w:t>
            </w:r>
          </w:p>
        </w:tc>
        <w:tc>
          <w:tcPr>
            <w:tcW w:w="2940" w:type="dxa"/>
            <w:tcBorders>
              <w:top w:val="nil"/>
              <w:bottom w:val="nil"/>
            </w:tcBorders>
          </w:tcPr>
          <w:p>
            <w:pPr>
              <w:pStyle w:val="TableParagraph"/>
              <w:spacing w:before="7"/>
              <w:ind w:left="43"/>
              <w:rPr>
                <w:sz w:val="14"/>
              </w:rPr>
            </w:pPr>
            <w:r>
              <w:rPr>
                <w:sz w:val="14"/>
              </w:rPr>
              <w:t>RETRIBUCIONES</w:t>
            </w:r>
            <w:r>
              <w:rPr>
                <w:spacing w:val="-9"/>
                <w:sz w:val="14"/>
              </w:rPr>
              <w:t> </w:t>
            </w:r>
            <w:r>
              <w:rPr>
                <w:sz w:val="14"/>
              </w:rPr>
              <w:t>BÁSICAS</w:t>
            </w:r>
            <w:r>
              <w:rPr>
                <w:spacing w:val="-9"/>
                <w:sz w:val="14"/>
              </w:rPr>
              <w:t> </w:t>
            </w:r>
            <w:r>
              <w:rPr>
                <w:spacing w:val="-2"/>
                <w:sz w:val="14"/>
              </w:rPr>
              <w:t>LABORAL</w:t>
            </w:r>
          </w:p>
        </w:tc>
        <w:tc>
          <w:tcPr>
            <w:tcW w:w="1290" w:type="dxa"/>
            <w:tcBorders>
              <w:top w:val="nil"/>
              <w:bottom w:val="nil"/>
            </w:tcBorders>
          </w:tcPr>
          <w:p>
            <w:pPr>
              <w:pStyle w:val="TableParagraph"/>
              <w:spacing w:before="7"/>
              <w:ind w:right="38"/>
              <w:jc w:val="right"/>
              <w:rPr>
                <w:sz w:val="14"/>
              </w:rPr>
            </w:pPr>
            <w:r>
              <w:rPr>
                <w:spacing w:val="-2"/>
                <w:sz w:val="14"/>
              </w:rPr>
              <w:t>43.659,49</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43.659,49</w:t>
            </w:r>
          </w:p>
        </w:tc>
        <w:tc>
          <w:tcPr>
            <w:tcW w:w="1290" w:type="dxa"/>
            <w:tcBorders>
              <w:top w:val="nil"/>
              <w:bottom w:val="nil"/>
            </w:tcBorders>
          </w:tcPr>
          <w:p>
            <w:pPr>
              <w:pStyle w:val="TableParagraph"/>
              <w:spacing w:before="7"/>
              <w:ind w:right="38"/>
              <w:jc w:val="right"/>
              <w:rPr>
                <w:sz w:val="14"/>
              </w:rPr>
            </w:pPr>
            <w:r>
              <w:rPr>
                <w:spacing w:val="-2"/>
                <w:sz w:val="14"/>
              </w:rPr>
              <w:t>24.161,37</w:t>
            </w:r>
          </w:p>
        </w:tc>
        <w:tc>
          <w:tcPr>
            <w:tcW w:w="1290" w:type="dxa"/>
            <w:tcBorders>
              <w:top w:val="nil"/>
              <w:bottom w:val="nil"/>
            </w:tcBorders>
          </w:tcPr>
          <w:p>
            <w:pPr>
              <w:pStyle w:val="TableParagraph"/>
              <w:spacing w:before="7"/>
              <w:ind w:right="39"/>
              <w:jc w:val="right"/>
              <w:rPr>
                <w:sz w:val="14"/>
              </w:rPr>
            </w:pPr>
            <w:r>
              <w:rPr>
                <w:spacing w:val="-2"/>
                <w:sz w:val="14"/>
              </w:rPr>
              <w:t>24.161,37</w:t>
            </w:r>
          </w:p>
        </w:tc>
        <w:tc>
          <w:tcPr>
            <w:tcW w:w="1290" w:type="dxa"/>
            <w:tcBorders>
              <w:top w:val="nil"/>
              <w:bottom w:val="nil"/>
            </w:tcBorders>
          </w:tcPr>
          <w:p>
            <w:pPr>
              <w:pStyle w:val="TableParagraph"/>
              <w:spacing w:before="7"/>
              <w:ind w:right="38"/>
              <w:jc w:val="right"/>
              <w:rPr>
                <w:sz w:val="14"/>
              </w:rPr>
            </w:pPr>
            <w:r>
              <w:rPr>
                <w:spacing w:val="-2"/>
                <w:sz w:val="14"/>
              </w:rPr>
              <w:t>24.161,37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19.498,12</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13002</w:t>
            </w:r>
          </w:p>
        </w:tc>
        <w:tc>
          <w:tcPr>
            <w:tcW w:w="2940" w:type="dxa"/>
            <w:tcBorders>
              <w:top w:val="nil"/>
              <w:bottom w:val="nil"/>
            </w:tcBorders>
          </w:tcPr>
          <w:p>
            <w:pPr>
              <w:pStyle w:val="TableParagraph"/>
              <w:spacing w:line="141" w:lineRule="exact" w:before="22"/>
              <w:ind w:left="43"/>
              <w:rPr>
                <w:sz w:val="14"/>
              </w:rPr>
            </w:pPr>
            <w:r>
              <w:rPr>
                <w:sz w:val="14"/>
              </w:rPr>
              <w:t>OTRAS</w:t>
            </w:r>
            <w:r>
              <w:rPr>
                <w:spacing w:val="-9"/>
                <w:sz w:val="14"/>
              </w:rPr>
              <w:t> </w:t>
            </w:r>
            <w:r>
              <w:rPr>
                <w:sz w:val="14"/>
              </w:rPr>
              <w:t>REMUNERACIONES</w:t>
            </w:r>
            <w:r>
              <w:rPr>
                <w:spacing w:val="-9"/>
                <w:sz w:val="14"/>
              </w:rPr>
              <w:t> </w:t>
            </w:r>
            <w:r>
              <w:rPr>
                <w:spacing w:val="-2"/>
                <w:sz w:val="14"/>
              </w:rPr>
              <w:t>LABORAL</w:t>
            </w:r>
          </w:p>
        </w:tc>
        <w:tc>
          <w:tcPr>
            <w:tcW w:w="1290" w:type="dxa"/>
            <w:tcBorders>
              <w:top w:val="nil"/>
              <w:bottom w:val="nil"/>
            </w:tcBorders>
          </w:tcPr>
          <w:p>
            <w:pPr>
              <w:pStyle w:val="TableParagraph"/>
              <w:spacing w:line="141" w:lineRule="exact" w:before="22"/>
              <w:ind w:right="38"/>
              <w:jc w:val="right"/>
              <w:rPr>
                <w:sz w:val="14"/>
              </w:rPr>
            </w:pPr>
            <w:r>
              <w:rPr>
                <w:spacing w:val="-2"/>
                <w:sz w:val="14"/>
              </w:rPr>
              <w:t>64.988,23</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64.988,23</w:t>
            </w:r>
          </w:p>
        </w:tc>
        <w:tc>
          <w:tcPr>
            <w:tcW w:w="1290" w:type="dxa"/>
            <w:tcBorders>
              <w:top w:val="nil"/>
              <w:bottom w:val="nil"/>
            </w:tcBorders>
          </w:tcPr>
          <w:p>
            <w:pPr>
              <w:pStyle w:val="TableParagraph"/>
              <w:spacing w:line="141" w:lineRule="exact" w:before="22"/>
              <w:ind w:right="38"/>
              <w:jc w:val="right"/>
              <w:rPr>
                <w:sz w:val="14"/>
              </w:rPr>
            </w:pPr>
            <w:r>
              <w:rPr>
                <w:spacing w:val="-2"/>
                <w:sz w:val="14"/>
              </w:rPr>
              <w:t>4.244,17</w:t>
            </w:r>
          </w:p>
        </w:tc>
        <w:tc>
          <w:tcPr>
            <w:tcW w:w="1290" w:type="dxa"/>
            <w:tcBorders>
              <w:top w:val="nil"/>
              <w:bottom w:val="nil"/>
            </w:tcBorders>
          </w:tcPr>
          <w:p>
            <w:pPr>
              <w:pStyle w:val="TableParagraph"/>
              <w:spacing w:line="141" w:lineRule="exact" w:before="22"/>
              <w:ind w:right="39"/>
              <w:jc w:val="right"/>
              <w:rPr>
                <w:sz w:val="14"/>
              </w:rPr>
            </w:pPr>
            <w:r>
              <w:rPr>
                <w:spacing w:val="-2"/>
                <w:sz w:val="14"/>
              </w:rPr>
              <w:t>4.244,17</w:t>
            </w:r>
          </w:p>
        </w:tc>
        <w:tc>
          <w:tcPr>
            <w:tcW w:w="1290" w:type="dxa"/>
            <w:tcBorders>
              <w:top w:val="nil"/>
              <w:bottom w:val="nil"/>
            </w:tcBorders>
          </w:tcPr>
          <w:p>
            <w:pPr>
              <w:pStyle w:val="TableParagraph"/>
              <w:spacing w:line="141" w:lineRule="exact" w:before="22"/>
              <w:ind w:right="38"/>
              <w:jc w:val="right"/>
              <w:rPr>
                <w:sz w:val="14"/>
              </w:rPr>
            </w:pPr>
            <w:r>
              <w:rPr>
                <w:spacing w:val="-2"/>
                <w:sz w:val="14"/>
              </w:rPr>
              <w:t>4.244,17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60.744,06</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pacing w:val="-4"/>
                <w:sz w:val="14"/>
              </w:rPr>
              <w:t>FIJO</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9" w:hRule="atLeast"/>
        </w:trPr>
        <w:tc>
          <w:tcPr>
            <w:tcW w:w="570" w:type="dxa"/>
            <w:tcBorders>
              <w:top w:val="nil"/>
              <w:bottom w:val="nil"/>
            </w:tcBorders>
          </w:tcPr>
          <w:p>
            <w:pPr>
              <w:pStyle w:val="TableParagraph"/>
              <w:spacing w:line="142" w:lineRule="exact" w:before="7"/>
              <w:ind w:left="-1"/>
              <w:rPr>
                <w:sz w:val="14"/>
              </w:rPr>
            </w:pPr>
            <w:r>
              <w:rPr>
                <w:spacing w:val="-5"/>
                <w:sz w:val="14"/>
              </w:rPr>
              <w:t>450</w:t>
            </w:r>
          </w:p>
        </w:tc>
        <w:tc>
          <w:tcPr>
            <w:tcW w:w="525" w:type="dxa"/>
            <w:tcBorders>
              <w:top w:val="nil"/>
              <w:bottom w:val="nil"/>
            </w:tcBorders>
          </w:tcPr>
          <w:p>
            <w:pPr>
              <w:pStyle w:val="TableParagraph"/>
              <w:spacing w:line="142" w:lineRule="exact" w:before="7"/>
              <w:jc w:val="center"/>
              <w:rPr>
                <w:sz w:val="14"/>
              </w:rPr>
            </w:pPr>
            <w:r>
              <w:rPr>
                <w:spacing w:val="-2"/>
                <w:sz w:val="14"/>
              </w:rPr>
              <w:t>4520A</w:t>
            </w:r>
          </w:p>
        </w:tc>
        <w:tc>
          <w:tcPr>
            <w:tcW w:w="645" w:type="dxa"/>
            <w:tcBorders>
              <w:top w:val="nil"/>
              <w:bottom w:val="nil"/>
            </w:tcBorders>
          </w:tcPr>
          <w:p>
            <w:pPr>
              <w:pStyle w:val="TableParagraph"/>
              <w:spacing w:line="142" w:lineRule="exact" w:before="7"/>
              <w:ind w:right="160"/>
              <w:jc w:val="center"/>
              <w:rPr>
                <w:sz w:val="14"/>
              </w:rPr>
            </w:pPr>
            <w:r>
              <w:rPr>
                <w:spacing w:val="-2"/>
                <w:sz w:val="14"/>
              </w:rPr>
              <w:t>13100</w:t>
            </w:r>
          </w:p>
        </w:tc>
        <w:tc>
          <w:tcPr>
            <w:tcW w:w="2940" w:type="dxa"/>
            <w:tcBorders>
              <w:top w:val="nil"/>
              <w:bottom w:val="nil"/>
            </w:tcBorders>
          </w:tcPr>
          <w:p>
            <w:pPr>
              <w:pStyle w:val="TableParagraph"/>
              <w:spacing w:line="142" w:lineRule="exact" w:before="7"/>
              <w:ind w:left="105"/>
              <w:rPr>
                <w:sz w:val="14"/>
              </w:rPr>
            </w:pPr>
            <w:r>
              <w:rPr>
                <w:spacing w:val="-2"/>
                <w:sz w:val="14"/>
              </w:rPr>
              <w:t>REMUNERACIONES</w:t>
            </w:r>
            <w:r>
              <w:rPr>
                <w:spacing w:val="15"/>
                <w:sz w:val="14"/>
              </w:rPr>
              <w:t> </w:t>
            </w:r>
            <w:r>
              <w:rPr>
                <w:spacing w:val="-2"/>
                <w:sz w:val="14"/>
              </w:rPr>
              <w:t>LABORAL</w:t>
            </w:r>
          </w:p>
        </w:tc>
        <w:tc>
          <w:tcPr>
            <w:tcW w:w="1290" w:type="dxa"/>
            <w:tcBorders>
              <w:top w:val="nil"/>
              <w:bottom w:val="nil"/>
            </w:tcBorders>
          </w:tcPr>
          <w:p>
            <w:pPr>
              <w:pStyle w:val="TableParagraph"/>
              <w:spacing w:line="142" w:lineRule="exact" w:before="7"/>
              <w:ind w:right="38"/>
              <w:jc w:val="right"/>
              <w:rPr>
                <w:sz w:val="14"/>
              </w:rPr>
            </w:pPr>
            <w:r>
              <w:rPr>
                <w:spacing w:val="-2"/>
                <w:sz w:val="14"/>
              </w:rPr>
              <w:t>61.789,99</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2" w:lineRule="exact" w:before="7"/>
              <w:ind w:right="39"/>
              <w:jc w:val="right"/>
              <w:rPr>
                <w:sz w:val="14"/>
              </w:rPr>
            </w:pPr>
            <w:r>
              <w:rPr>
                <w:spacing w:val="-2"/>
                <w:sz w:val="14"/>
              </w:rPr>
              <w:t>61.789,99</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2" w:lineRule="exact" w:before="7"/>
              <w:ind w:right="39"/>
              <w:jc w:val="right"/>
              <w:rPr>
                <w:sz w:val="14"/>
              </w:rPr>
            </w:pPr>
            <w:r>
              <w:rPr>
                <w:spacing w:val="-2"/>
                <w:sz w:val="14"/>
              </w:rPr>
              <w:t>61.789,99</w:t>
            </w:r>
          </w:p>
        </w:tc>
      </w:tr>
      <w:tr>
        <w:trPr>
          <w:trHeight w:val="168"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9" w:lineRule="exact"/>
              <w:ind w:left="43"/>
              <w:rPr>
                <w:sz w:val="14"/>
              </w:rPr>
            </w:pPr>
            <w:r>
              <w:rPr>
                <w:spacing w:val="-2"/>
                <w:sz w:val="14"/>
              </w:rPr>
              <w:t>TEMPORAL</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13700</w:t>
            </w:r>
          </w:p>
        </w:tc>
        <w:tc>
          <w:tcPr>
            <w:tcW w:w="2940" w:type="dxa"/>
            <w:tcBorders>
              <w:top w:val="nil"/>
              <w:bottom w:val="nil"/>
            </w:tcBorders>
          </w:tcPr>
          <w:p>
            <w:pPr>
              <w:pStyle w:val="TableParagraph"/>
              <w:spacing w:line="141" w:lineRule="exact" w:before="7"/>
              <w:ind w:left="43"/>
              <w:rPr>
                <w:sz w:val="14"/>
              </w:rPr>
            </w:pPr>
            <w:r>
              <w:rPr>
                <w:sz w:val="14"/>
              </w:rPr>
              <w:t>CONTRIBUCIONES</w:t>
            </w:r>
            <w:r>
              <w:rPr>
                <w:spacing w:val="-4"/>
                <w:sz w:val="14"/>
              </w:rPr>
              <w:t> </w:t>
            </w:r>
            <w:r>
              <w:rPr>
                <w:sz w:val="14"/>
              </w:rPr>
              <w:t>A</w:t>
            </w:r>
            <w:r>
              <w:rPr>
                <w:spacing w:val="-5"/>
                <w:sz w:val="14"/>
              </w:rPr>
              <w:t> </w:t>
            </w:r>
            <w:r>
              <w:rPr>
                <w:sz w:val="14"/>
              </w:rPr>
              <w:t>PLANES</w:t>
            </w:r>
            <w:r>
              <w:rPr>
                <w:spacing w:val="-5"/>
                <w:sz w:val="14"/>
              </w:rPr>
              <w:t> </w:t>
            </w:r>
            <w:r>
              <w:rPr>
                <w:sz w:val="14"/>
              </w:rPr>
              <w:t>Y</w:t>
            </w:r>
            <w:r>
              <w:rPr>
                <w:spacing w:val="-4"/>
                <w:sz w:val="14"/>
              </w:rPr>
              <w:t> </w:t>
            </w:r>
            <w:r>
              <w:rPr>
                <w:spacing w:val="-2"/>
                <w:sz w:val="14"/>
              </w:rPr>
              <w:t>FONDOS</w:t>
            </w:r>
          </w:p>
        </w:tc>
        <w:tc>
          <w:tcPr>
            <w:tcW w:w="1290" w:type="dxa"/>
            <w:tcBorders>
              <w:top w:val="nil"/>
              <w:bottom w:val="nil"/>
            </w:tcBorders>
          </w:tcPr>
          <w:p>
            <w:pPr>
              <w:pStyle w:val="TableParagraph"/>
              <w:spacing w:line="141" w:lineRule="exact" w:before="7"/>
              <w:ind w:right="38"/>
              <w:jc w:val="right"/>
              <w:rPr>
                <w:sz w:val="14"/>
              </w:rPr>
            </w:pPr>
            <w:r>
              <w:rPr>
                <w:spacing w:val="-2"/>
                <w:sz w:val="14"/>
              </w:rPr>
              <w:t>1.222,80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1.222,80</w:t>
            </w:r>
          </w:p>
        </w:tc>
        <w:tc>
          <w:tcPr>
            <w:tcW w:w="1290" w:type="dxa"/>
            <w:tcBorders>
              <w:top w:val="nil"/>
              <w:bottom w:val="nil"/>
            </w:tcBorders>
          </w:tcPr>
          <w:p>
            <w:pPr>
              <w:pStyle w:val="TableParagraph"/>
              <w:spacing w:line="141" w:lineRule="exact" w:before="7"/>
              <w:ind w:right="37"/>
              <w:jc w:val="right"/>
              <w:rPr>
                <w:sz w:val="14"/>
              </w:rPr>
            </w:pPr>
            <w:r>
              <w:rPr>
                <w:spacing w:val="-2"/>
                <w:sz w:val="14"/>
              </w:rPr>
              <w:t>842,88</w:t>
            </w:r>
          </w:p>
        </w:tc>
        <w:tc>
          <w:tcPr>
            <w:tcW w:w="1290" w:type="dxa"/>
            <w:tcBorders>
              <w:top w:val="nil"/>
              <w:bottom w:val="nil"/>
            </w:tcBorders>
          </w:tcPr>
          <w:p>
            <w:pPr>
              <w:pStyle w:val="TableParagraph"/>
              <w:spacing w:line="141" w:lineRule="exact" w:before="7"/>
              <w:ind w:right="39"/>
              <w:jc w:val="right"/>
              <w:rPr>
                <w:sz w:val="14"/>
              </w:rPr>
            </w:pPr>
            <w:r>
              <w:rPr>
                <w:spacing w:val="-2"/>
                <w:sz w:val="14"/>
              </w:rPr>
              <w:t>842,88</w:t>
            </w:r>
          </w:p>
        </w:tc>
        <w:tc>
          <w:tcPr>
            <w:tcW w:w="1290" w:type="dxa"/>
            <w:tcBorders>
              <w:top w:val="nil"/>
              <w:bottom w:val="nil"/>
            </w:tcBorders>
          </w:tcPr>
          <w:p>
            <w:pPr>
              <w:pStyle w:val="TableParagraph"/>
              <w:spacing w:line="141" w:lineRule="exact" w:before="7"/>
              <w:ind w:right="37"/>
              <w:jc w:val="right"/>
              <w:rPr>
                <w:sz w:val="14"/>
              </w:rPr>
            </w:pPr>
            <w:r>
              <w:rPr>
                <w:spacing w:val="-2"/>
                <w:sz w:val="14"/>
              </w:rPr>
              <w:t>842,88</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379,92</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DE</w:t>
            </w:r>
            <w:r>
              <w:rPr>
                <w:spacing w:val="-6"/>
                <w:sz w:val="14"/>
              </w:rPr>
              <w:t> </w:t>
            </w:r>
            <w:r>
              <w:rPr>
                <w:sz w:val="14"/>
              </w:rPr>
              <w:t>PENSIONES</w:t>
            </w:r>
            <w:r>
              <w:rPr>
                <w:spacing w:val="-5"/>
                <w:sz w:val="14"/>
              </w:rPr>
              <w:t> </w:t>
            </w:r>
            <w:r>
              <w:rPr>
                <w:sz w:val="14"/>
              </w:rPr>
              <w:t>PERS.</w:t>
            </w:r>
            <w:r>
              <w:rPr>
                <w:spacing w:val="-4"/>
                <w:sz w:val="14"/>
              </w:rPr>
              <w:t> </w:t>
            </w:r>
            <w:r>
              <w:rPr>
                <w:spacing w:val="-2"/>
                <w:sz w:val="14"/>
              </w:rPr>
              <w:t>LABORAL</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15100</w:t>
            </w:r>
          </w:p>
        </w:tc>
        <w:tc>
          <w:tcPr>
            <w:tcW w:w="2940" w:type="dxa"/>
            <w:tcBorders>
              <w:top w:val="nil"/>
              <w:bottom w:val="nil"/>
            </w:tcBorders>
          </w:tcPr>
          <w:p>
            <w:pPr>
              <w:pStyle w:val="TableParagraph"/>
              <w:spacing w:before="7"/>
              <w:ind w:left="43"/>
              <w:rPr>
                <w:sz w:val="14"/>
              </w:rPr>
            </w:pPr>
            <w:r>
              <w:rPr>
                <w:spacing w:val="-2"/>
                <w:sz w:val="14"/>
              </w:rPr>
              <w:t>GRATIFICACIONES</w:t>
            </w:r>
          </w:p>
        </w:tc>
        <w:tc>
          <w:tcPr>
            <w:tcW w:w="1290" w:type="dxa"/>
            <w:tcBorders>
              <w:top w:val="nil"/>
              <w:bottom w:val="nil"/>
            </w:tcBorders>
          </w:tcPr>
          <w:p>
            <w:pPr>
              <w:pStyle w:val="TableParagraph"/>
              <w:spacing w:before="7"/>
              <w:ind w:right="38"/>
              <w:jc w:val="right"/>
              <w:rPr>
                <w:sz w:val="14"/>
              </w:rPr>
            </w:pPr>
            <w:r>
              <w:rPr>
                <w:spacing w:val="-2"/>
                <w:sz w:val="14"/>
              </w:rPr>
              <w:t>100,00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100,00</w:t>
            </w:r>
          </w:p>
        </w:tc>
        <w:tc>
          <w:tcPr>
            <w:tcW w:w="1290" w:type="dxa"/>
            <w:tcBorders>
              <w:top w:val="nil"/>
              <w:bottom w:val="nil"/>
            </w:tcBorders>
          </w:tcPr>
          <w:p>
            <w:pPr>
              <w:pStyle w:val="TableParagraph"/>
              <w:spacing w:before="7"/>
              <w:ind w:right="38"/>
              <w:jc w:val="right"/>
              <w:rPr>
                <w:sz w:val="14"/>
              </w:rPr>
            </w:pPr>
            <w:r>
              <w:rPr>
                <w:spacing w:val="-2"/>
                <w:sz w:val="14"/>
              </w:rPr>
              <w:t>1.191,12</w:t>
            </w:r>
          </w:p>
        </w:tc>
        <w:tc>
          <w:tcPr>
            <w:tcW w:w="1290" w:type="dxa"/>
            <w:tcBorders>
              <w:top w:val="nil"/>
              <w:bottom w:val="nil"/>
            </w:tcBorders>
          </w:tcPr>
          <w:p>
            <w:pPr>
              <w:pStyle w:val="TableParagraph"/>
              <w:spacing w:before="7"/>
              <w:ind w:right="39"/>
              <w:jc w:val="right"/>
              <w:rPr>
                <w:sz w:val="14"/>
              </w:rPr>
            </w:pPr>
            <w:r>
              <w:rPr>
                <w:spacing w:val="-2"/>
                <w:sz w:val="14"/>
              </w:rPr>
              <w:t>1.191,12</w:t>
            </w:r>
          </w:p>
        </w:tc>
        <w:tc>
          <w:tcPr>
            <w:tcW w:w="1290" w:type="dxa"/>
            <w:tcBorders>
              <w:top w:val="nil"/>
              <w:bottom w:val="nil"/>
            </w:tcBorders>
          </w:tcPr>
          <w:p>
            <w:pPr>
              <w:pStyle w:val="TableParagraph"/>
              <w:spacing w:before="7"/>
              <w:ind w:right="38"/>
              <w:jc w:val="right"/>
              <w:rPr>
                <w:sz w:val="14"/>
              </w:rPr>
            </w:pPr>
            <w:r>
              <w:rPr>
                <w:spacing w:val="-2"/>
                <w:sz w:val="14"/>
              </w:rPr>
              <w:t>1.191,12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41"/>
              <w:jc w:val="right"/>
              <w:rPr>
                <w:sz w:val="14"/>
              </w:rPr>
            </w:pPr>
            <w:r>
              <w:rPr>
                <w:spacing w:val="-2"/>
                <w:sz w:val="14"/>
              </w:rPr>
              <w:t>-1.091,12</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16000</w:t>
            </w:r>
          </w:p>
        </w:tc>
        <w:tc>
          <w:tcPr>
            <w:tcW w:w="2940" w:type="dxa"/>
            <w:tcBorders>
              <w:top w:val="nil"/>
              <w:bottom w:val="nil"/>
            </w:tcBorders>
          </w:tcPr>
          <w:p>
            <w:pPr>
              <w:pStyle w:val="TableParagraph"/>
              <w:spacing w:before="22"/>
              <w:ind w:left="43"/>
              <w:rPr>
                <w:sz w:val="14"/>
              </w:rPr>
            </w:pPr>
            <w:r>
              <w:rPr>
                <w:sz w:val="14"/>
              </w:rPr>
              <w:t>SEGURIDAD</w:t>
            </w:r>
            <w:r>
              <w:rPr>
                <w:spacing w:val="-10"/>
                <w:sz w:val="14"/>
              </w:rPr>
              <w:t> </w:t>
            </w:r>
            <w:r>
              <w:rPr>
                <w:spacing w:val="-2"/>
                <w:sz w:val="14"/>
              </w:rPr>
              <w:t>SOCIAL</w:t>
            </w:r>
          </w:p>
        </w:tc>
        <w:tc>
          <w:tcPr>
            <w:tcW w:w="1290" w:type="dxa"/>
            <w:tcBorders>
              <w:top w:val="nil"/>
              <w:bottom w:val="nil"/>
            </w:tcBorders>
          </w:tcPr>
          <w:p>
            <w:pPr>
              <w:pStyle w:val="TableParagraph"/>
              <w:spacing w:before="22"/>
              <w:ind w:right="38"/>
              <w:jc w:val="right"/>
              <w:rPr>
                <w:sz w:val="14"/>
              </w:rPr>
            </w:pPr>
            <w:r>
              <w:rPr>
                <w:spacing w:val="-2"/>
                <w:sz w:val="14"/>
              </w:rPr>
              <w:t>175.683,92</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175.683,92</w:t>
            </w:r>
          </w:p>
        </w:tc>
        <w:tc>
          <w:tcPr>
            <w:tcW w:w="1290" w:type="dxa"/>
            <w:tcBorders>
              <w:top w:val="nil"/>
              <w:bottom w:val="nil"/>
            </w:tcBorders>
          </w:tcPr>
          <w:p>
            <w:pPr>
              <w:pStyle w:val="TableParagraph"/>
              <w:spacing w:before="22"/>
              <w:ind w:right="38"/>
              <w:jc w:val="right"/>
              <w:rPr>
                <w:sz w:val="14"/>
              </w:rPr>
            </w:pPr>
            <w:r>
              <w:rPr>
                <w:spacing w:val="-2"/>
                <w:sz w:val="14"/>
              </w:rPr>
              <w:t>129.767,47</w:t>
            </w:r>
          </w:p>
        </w:tc>
        <w:tc>
          <w:tcPr>
            <w:tcW w:w="1290" w:type="dxa"/>
            <w:tcBorders>
              <w:top w:val="nil"/>
              <w:bottom w:val="nil"/>
            </w:tcBorders>
          </w:tcPr>
          <w:p>
            <w:pPr>
              <w:pStyle w:val="TableParagraph"/>
              <w:spacing w:before="22"/>
              <w:ind w:right="39"/>
              <w:jc w:val="right"/>
              <w:rPr>
                <w:sz w:val="14"/>
              </w:rPr>
            </w:pPr>
            <w:r>
              <w:rPr>
                <w:spacing w:val="-2"/>
                <w:sz w:val="14"/>
              </w:rPr>
              <w:t>129.767,47</w:t>
            </w:r>
          </w:p>
        </w:tc>
        <w:tc>
          <w:tcPr>
            <w:tcW w:w="1290" w:type="dxa"/>
            <w:tcBorders>
              <w:top w:val="nil"/>
              <w:bottom w:val="nil"/>
            </w:tcBorders>
          </w:tcPr>
          <w:p>
            <w:pPr>
              <w:pStyle w:val="TableParagraph"/>
              <w:spacing w:before="22"/>
              <w:ind w:right="38"/>
              <w:jc w:val="right"/>
              <w:rPr>
                <w:sz w:val="14"/>
              </w:rPr>
            </w:pPr>
            <w:r>
              <w:rPr>
                <w:spacing w:val="-2"/>
                <w:sz w:val="14"/>
              </w:rPr>
              <w:t>117.751,50</w:t>
            </w:r>
          </w:p>
        </w:tc>
        <w:tc>
          <w:tcPr>
            <w:tcW w:w="1290" w:type="dxa"/>
            <w:tcBorders>
              <w:top w:val="nil"/>
              <w:bottom w:val="nil"/>
            </w:tcBorders>
          </w:tcPr>
          <w:p>
            <w:pPr>
              <w:pStyle w:val="TableParagraph"/>
              <w:spacing w:before="22"/>
              <w:ind w:right="53"/>
              <w:jc w:val="right"/>
              <w:rPr>
                <w:sz w:val="14"/>
              </w:rPr>
            </w:pPr>
            <w:r>
              <w:rPr>
                <w:spacing w:val="-2"/>
                <w:sz w:val="14"/>
              </w:rPr>
              <w:t>12.015,97</w:t>
            </w:r>
          </w:p>
        </w:tc>
        <w:tc>
          <w:tcPr>
            <w:tcW w:w="1290" w:type="dxa"/>
            <w:tcBorders>
              <w:top w:val="nil"/>
              <w:bottom w:val="nil"/>
            </w:tcBorders>
          </w:tcPr>
          <w:p>
            <w:pPr>
              <w:pStyle w:val="TableParagraph"/>
              <w:spacing w:before="22"/>
              <w:ind w:right="39"/>
              <w:jc w:val="right"/>
              <w:rPr>
                <w:sz w:val="14"/>
              </w:rPr>
            </w:pPr>
            <w:r>
              <w:rPr>
                <w:spacing w:val="-2"/>
                <w:sz w:val="14"/>
              </w:rPr>
              <w:t>45.916,45</w:t>
            </w:r>
          </w:p>
        </w:tc>
      </w:tr>
      <w:tr>
        <w:trPr>
          <w:trHeight w:val="210"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16008</w:t>
            </w:r>
          </w:p>
        </w:tc>
        <w:tc>
          <w:tcPr>
            <w:tcW w:w="2940" w:type="dxa"/>
            <w:tcBorders>
              <w:top w:val="nil"/>
              <w:bottom w:val="nil"/>
            </w:tcBorders>
          </w:tcPr>
          <w:p>
            <w:pPr>
              <w:pStyle w:val="TableParagraph"/>
              <w:spacing w:before="22"/>
              <w:ind w:left="43"/>
              <w:rPr>
                <w:sz w:val="14"/>
              </w:rPr>
            </w:pPr>
            <w:r>
              <w:rPr>
                <w:spacing w:val="-2"/>
                <w:sz w:val="14"/>
              </w:rPr>
              <w:t>ASISTENCIA</w:t>
            </w:r>
            <w:r>
              <w:rPr>
                <w:spacing w:val="20"/>
                <w:sz w:val="14"/>
              </w:rPr>
              <w:t> </w:t>
            </w:r>
            <w:r>
              <w:rPr>
                <w:spacing w:val="-2"/>
                <w:sz w:val="14"/>
              </w:rPr>
              <w:t>MÉDICO-FARMACÉUTICA</w:t>
            </w:r>
          </w:p>
        </w:tc>
        <w:tc>
          <w:tcPr>
            <w:tcW w:w="1290" w:type="dxa"/>
            <w:tcBorders>
              <w:top w:val="nil"/>
              <w:bottom w:val="nil"/>
            </w:tcBorders>
          </w:tcPr>
          <w:p>
            <w:pPr>
              <w:pStyle w:val="TableParagraph"/>
              <w:spacing w:before="22"/>
              <w:ind w:right="38"/>
              <w:jc w:val="right"/>
              <w:rPr>
                <w:sz w:val="14"/>
              </w:rPr>
            </w:pPr>
            <w:r>
              <w:rPr>
                <w:spacing w:val="-2"/>
                <w:sz w:val="14"/>
              </w:rPr>
              <w:t>4.313,07</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4.313,07</w:t>
            </w:r>
          </w:p>
        </w:tc>
        <w:tc>
          <w:tcPr>
            <w:tcW w:w="1290" w:type="dxa"/>
            <w:tcBorders>
              <w:top w:val="nil"/>
              <w:bottom w:val="nil"/>
            </w:tcBorders>
          </w:tcPr>
          <w:p>
            <w:pPr>
              <w:pStyle w:val="TableParagraph"/>
              <w:spacing w:before="22"/>
              <w:ind w:right="37"/>
              <w:jc w:val="right"/>
              <w:rPr>
                <w:sz w:val="14"/>
              </w:rPr>
            </w:pPr>
            <w:r>
              <w:rPr>
                <w:spacing w:val="-2"/>
                <w:sz w:val="14"/>
              </w:rPr>
              <w:t>157,00</w:t>
            </w:r>
          </w:p>
        </w:tc>
        <w:tc>
          <w:tcPr>
            <w:tcW w:w="1290" w:type="dxa"/>
            <w:tcBorders>
              <w:top w:val="nil"/>
              <w:bottom w:val="nil"/>
            </w:tcBorders>
          </w:tcPr>
          <w:p>
            <w:pPr>
              <w:pStyle w:val="TableParagraph"/>
              <w:spacing w:before="22"/>
              <w:ind w:right="39"/>
              <w:jc w:val="right"/>
              <w:rPr>
                <w:sz w:val="14"/>
              </w:rPr>
            </w:pPr>
            <w:r>
              <w:rPr>
                <w:spacing w:val="-2"/>
                <w:sz w:val="14"/>
              </w:rPr>
              <w:t>157,00</w:t>
            </w:r>
          </w:p>
        </w:tc>
        <w:tc>
          <w:tcPr>
            <w:tcW w:w="1290" w:type="dxa"/>
            <w:tcBorders>
              <w:top w:val="nil"/>
              <w:bottom w:val="nil"/>
            </w:tcBorders>
          </w:tcPr>
          <w:p>
            <w:pPr>
              <w:pStyle w:val="TableParagraph"/>
              <w:spacing w:before="22"/>
              <w:ind w:right="37"/>
              <w:jc w:val="right"/>
              <w:rPr>
                <w:sz w:val="14"/>
              </w:rPr>
            </w:pPr>
            <w:r>
              <w:rPr>
                <w:spacing w:val="-2"/>
                <w:sz w:val="14"/>
              </w:rPr>
              <w:t>157,00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4.156,07</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16200</w:t>
            </w:r>
          </w:p>
        </w:tc>
        <w:tc>
          <w:tcPr>
            <w:tcW w:w="2940" w:type="dxa"/>
            <w:tcBorders>
              <w:top w:val="nil"/>
              <w:bottom w:val="nil"/>
            </w:tcBorders>
          </w:tcPr>
          <w:p>
            <w:pPr>
              <w:pStyle w:val="TableParagraph"/>
              <w:spacing w:line="141" w:lineRule="exact" w:before="22"/>
              <w:ind w:left="43"/>
              <w:rPr>
                <w:sz w:val="14"/>
              </w:rPr>
            </w:pPr>
            <w:r>
              <w:rPr>
                <w:sz w:val="14"/>
              </w:rPr>
              <w:t>FORMACIÓN</w:t>
            </w:r>
            <w:r>
              <w:rPr>
                <w:spacing w:val="-4"/>
                <w:sz w:val="14"/>
              </w:rPr>
              <w:t> </w:t>
            </w:r>
            <w:r>
              <w:rPr>
                <w:sz w:val="14"/>
              </w:rPr>
              <w:t>Y</w:t>
            </w:r>
            <w:r>
              <w:rPr>
                <w:spacing w:val="-5"/>
                <w:sz w:val="14"/>
              </w:rPr>
              <w:t> </w:t>
            </w:r>
            <w:r>
              <w:rPr>
                <w:spacing w:val="-2"/>
                <w:sz w:val="14"/>
              </w:rPr>
              <w:t>PERFECCIONAMIENTO</w:t>
            </w:r>
          </w:p>
        </w:tc>
        <w:tc>
          <w:tcPr>
            <w:tcW w:w="1290" w:type="dxa"/>
            <w:tcBorders>
              <w:top w:val="nil"/>
              <w:bottom w:val="nil"/>
            </w:tcBorders>
          </w:tcPr>
          <w:p>
            <w:pPr>
              <w:pStyle w:val="TableParagraph"/>
              <w:spacing w:line="141" w:lineRule="exact" w:before="22"/>
              <w:ind w:right="38"/>
              <w:jc w:val="right"/>
              <w:rPr>
                <w:sz w:val="14"/>
              </w:rPr>
            </w:pPr>
            <w:r>
              <w:rPr>
                <w:spacing w:val="-2"/>
                <w:sz w:val="14"/>
              </w:rPr>
              <w:t>2.000,00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2.000,00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2.000,00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DEL</w:t>
            </w:r>
            <w:r>
              <w:rPr>
                <w:spacing w:val="-4"/>
                <w:sz w:val="14"/>
              </w:rPr>
              <w:t> </w:t>
            </w:r>
            <w:r>
              <w:rPr>
                <w:spacing w:val="-2"/>
                <w:sz w:val="14"/>
              </w:rPr>
              <w:t>PERSONAL</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16209</w:t>
            </w:r>
          </w:p>
        </w:tc>
        <w:tc>
          <w:tcPr>
            <w:tcW w:w="2940" w:type="dxa"/>
            <w:tcBorders>
              <w:top w:val="nil"/>
              <w:bottom w:val="nil"/>
            </w:tcBorders>
          </w:tcPr>
          <w:p>
            <w:pPr>
              <w:pStyle w:val="TableParagraph"/>
              <w:spacing w:before="7"/>
              <w:ind w:left="43"/>
              <w:rPr>
                <w:sz w:val="14"/>
              </w:rPr>
            </w:pPr>
            <w:r>
              <w:rPr>
                <w:sz w:val="14"/>
              </w:rPr>
              <w:t>OTROS</w:t>
            </w:r>
            <w:r>
              <w:rPr>
                <w:spacing w:val="-6"/>
                <w:sz w:val="14"/>
              </w:rPr>
              <w:t> </w:t>
            </w:r>
            <w:r>
              <w:rPr>
                <w:sz w:val="14"/>
              </w:rPr>
              <w:t>GASTOS</w:t>
            </w:r>
            <w:r>
              <w:rPr>
                <w:spacing w:val="-5"/>
                <w:sz w:val="14"/>
              </w:rPr>
              <w:t> </w:t>
            </w:r>
            <w:r>
              <w:rPr>
                <w:spacing w:val="-2"/>
                <w:sz w:val="14"/>
              </w:rPr>
              <w:t>SOCIALES</w:t>
            </w:r>
          </w:p>
        </w:tc>
        <w:tc>
          <w:tcPr>
            <w:tcW w:w="1290" w:type="dxa"/>
            <w:tcBorders>
              <w:top w:val="nil"/>
              <w:bottom w:val="nil"/>
            </w:tcBorders>
          </w:tcPr>
          <w:p>
            <w:pPr>
              <w:pStyle w:val="TableParagraph"/>
              <w:spacing w:before="7"/>
              <w:ind w:right="38"/>
              <w:jc w:val="right"/>
              <w:rPr>
                <w:sz w:val="14"/>
              </w:rPr>
            </w:pPr>
            <w:r>
              <w:rPr>
                <w:spacing w:val="-2"/>
                <w:sz w:val="14"/>
              </w:rPr>
              <w:t>7.698,60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7.698,60</w:t>
            </w:r>
          </w:p>
        </w:tc>
        <w:tc>
          <w:tcPr>
            <w:tcW w:w="1290" w:type="dxa"/>
            <w:tcBorders>
              <w:top w:val="nil"/>
              <w:bottom w:val="nil"/>
            </w:tcBorders>
          </w:tcPr>
          <w:p>
            <w:pPr>
              <w:pStyle w:val="TableParagraph"/>
              <w:spacing w:before="7"/>
              <w:ind w:right="37"/>
              <w:jc w:val="right"/>
              <w:rPr>
                <w:sz w:val="14"/>
              </w:rPr>
            </w:pPr>
            <w:r>
              <w:rPr>
                <w:spacing w:val="-2"/>
                <w:sz w:val="14"/>
              </w:rPr>
              <w:t>791,33</w:t>
            </w:r>
          </w:p>
        </w:tc>
        <w:tc>
          <w:tcPr>
            <w:tcW w:w="1290" w:type="dxa"/>
            <w:tcBorders>
              <w:top w:val="nil"/>
              <w:bottom w:val="nil"/>
            </w:tcBorders>
          </w:tcPr>
          <w:p>
            <w:pPr>
              <w:pStyle w:val="TableParagraph"/>
              <w:spacing w:before="7"/>
              <w:ind w:right="39"/>
              <w:jc w:val="right"/>
              <w:rPr>
                <w:sz w:val="14"/>
              </w:rPr>
            </w:pPr>
            <w:r>
              <w:rPr>
                <w:spacing w:val="-2"/>
                <w:sz w:val="14"/>
              </w:rPr>
              <w:t>791,33</w:t>
            </w:r>
          </w:p>
        </w:tc>
        <w:tc>
          <w:tcPr>
            <w:tcW w:w="1290" w:type="dxa"/>
            <w:tcBorders>
              <w:top w:val="nil"/>
              <w:bottom w:val="nil"/>
            </w:tcBorders>
          </w:tcPr>
          <w:p>
            <w:pPr>
              <w:pStyle w:val="TableParagraph"/>
              <w:spacing w:before="7"/>
              <w:ind w:right="37"/>
              <w:jc w:val="right"/>
              <w:rPr>
                <w:sz w:val="14"/>
              </w:rPr>
            </w:pPr>
            <w:r>
              <w:rPr>
                <w:spacing w:val="-2"/>
                <w:sz w:val="14"/>
              </w:rPr>
              <w:t>791,33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6.907,27</w:t>
            </w:r>
          </w:p>
        </w:tc>
      </w:tr>
      <w:tr>
        <w:trPr>
          <w:trHeight w:val="211" w:hRule="atLeast"/>
        </w:trPr>
        <w:tc>
          <w:tcPr>
            <w:tcW w:w="570" w:type="dxa"/>
            <w:tcBorders>
              <w:top w:val="nil"/>
              <w:bottom w:val="nil"/>
            </w:tcBorders>
          </w:tcPr>
          <w:p>
            <w:pPr>
              <w:pStyle w:val="TableParagraph"/>
              <w:spacing w:before="22"/>
              <w:ind w:left="-1"/>
              <w:rPr>
                <w:sz w:val="14"/>
              </w:rPr>
            </w:pPr>
            <w:r>
              <w:rPr>
                <w:spacing w:val="-5"/>
                <w:sz w:val="14"/>
              </w:rPr>
              <w:t>450</w:t>
            </w:r>
          </w:p>
        </w:tc>
        <w:tc>
          <w:tcPr>
            <w:tcW w:w="525" w:type="dxa"/>
            <w:tcBorders>
              <w:top w:val="nil"/>
              <w:bottom w:val="nil"/>
            </w:tcBorders>
          </w:tcPr>
          <w:p>
            <w:pPr>
              <w:pStyle w:val="TableParagraph"/>
              <w:spacing w:before="22"/>
              <w:jc w:val="center"/>
              <w:rPr>
                <w:sz w:val="14"/>
              </w:rPr>
            </w:pPr>
            <w:r>
              <w:rPr>
                <w:spacing w:val="-2"/>
                <w:sz w:val="14"/>
              </w:rPr>
              <w:t>4520A</w:t>
            </w:r>
          </w:p>
        </w:tc>
        <w:tc>
          <w:tcPr>
            <w:tcW w:w="645" w:type="dxa"/>
            <w:tcBorders>
              <w:top w:val="nil"/>
              <w:bottom w:val="nil"/>
            </w:tcBorders>
          </w:tcPr>
          <w:p>
            <w:pPr>
              <w:pStyle w:val="TableParagraph"/>
              <w:spacing w:before="22"/>
              <w:ind w:right="160"/>
              <w:jc w:val="center"/>
              <w:rPr>
                <w:sz w:val="14"/>
              </w:rPr>
            </w:pPr>
            <w:r>
              <w:rPr>
                <w:spacing w:val="-2"/>
                <w:sz w:val="14"/>
              </w:rPr>
              <w:t>16400</w:t>
            </w:r>
          </w:p>
        </w:tc>
        <w:tc>
          <w:tcPr>
            <w:tcW w:w="2940" w:type="dxa"/>
            <w:tcBorders>
              <w:top w:val="nil"/>
              <w:bottom w:val="nil"/>
            </w:tcBorders>
          </w:tcPr>
          <w:p>
            <w:pPr>
              <w:pStyle w:val="TableParagraph"/>
              <w:spacing w:before="22"/>
              <w:ind w:left="43"/>
              <w:rPr>
                <w:sz w:val="14"/>
              </w:rPr>
            </w:pPr>
            <w:r>
              <w:rPr>
                <w:sz w:val="14"/>
              </w:rPr>
              <w:t>COMPLEMENTO</w:t>
            </w:r>
            <w:r>
              <w:rPr>
                <w:spacing w:val="-9"/>
                <w:sz w:val="14"/>
              </w:rPr>
              <w:t> </w:t>
            </w:r>
            <w:r>
              <w:rPr>
                <w:spacing w:val="-2"/>
                <w:sz w:val="14"/>
              </w:rPr>
              <w:t>FAMILIAR</w:t>
            </w:r>
          </w:p>
        </w:tc>
        <w:tc>
          <w:tcPr>
            <w:tcW w:w="1290" w:type="dxa"/>
            <w:tcBorders>
              <w:top w:val="nil"/>
              <w:bottom w:val="nil"/>
            </w:tcBorders>
          </w:tcPr>
          <w:p>
            <w:pPr>
              <w:pStyle w:val="TableParagraph"/>
              <w:spacing w:before="22"/>
              <w:ind w:right="38"/>
              <w:jc w:val="right"/>
              <w:rPr>
                <w:sz w:val="14"/>
              </w:rPr>
            </w:pPr>
            <w:r>
              <w:rPr>
                <w:spacing w:val="-2"/>
                <w:sz w:val="14"/>
              </w:rPr>
              <w:t>1.700,00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22"/>
              <w:ind w:right="39"/>
              <w:jc w:val="right"/>
              <w:rPr>
                <w:sz w:val="14"/>
              </w:rPr>
            </w:pPr>
            <w:r>
              <w:rPr>
                <w:spacing w:val="-2"/>
                <w:sz w:val="14"/>
              </w:rPr>
              <w:t>1.700,00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2"/>
              <w:ind w:right="39"/>
              <w:jc w:val="right"/>
              <w:rPr>
                <w:sz w:val="14"/>
              </w:rPr>
            </w:pPr>
            <w:r>
              <w:rPr>
                <w:spacing w:val="-2"/>
                <w:sz w:val="14"/>
              </w:rPr>
              <w:t>1.700,00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20200</w:t>
            </w:r>
          </w:p>
        </w:tc>
        <w:tc>
          <w:tcPr>
            <w:tcW w:w="2940" w:type="dxa"/>
            <w:tcBorders>
              <w:top w:val="nil"/>
              <w:bottom w:val="nil"/>
            </w:tcBorders>
          </w:tcPr>
          <w:p>
            <w:pPr>
              <w:pStyle w:val="TableParagraph"/>
              <w:spacing w:line="141" w:lineRule="exact" w:before="22"/>
              <w:ind w:left="43"/>
              <w:rPr>
                <w:sz w:val="14"/>
              </w:rPr>
            </w:pPr>
            <w:r>
              <w:rPr>
                <w:sz w:val="14"/>
              </w:rPr>
              <w:t>ARRENDAMIENTOS</w:t>
            </w:r>
            <w:r>
              <w:rPr>
                <w:spacing w:val="-7"/>
                <w:sz w:val="14"/>
              </w:rPr>
              <w:t> </w:t>
            </w:r>
            <w:r>
              <w:rPr>
                <w:sz w:val="14"/>
              </w:rPr>
              <w:t>DE</w:t>
            </w:r>
            <w:r>
              <w:rPr>
                <w:spacing w:val="-7"/>
                <w:sz w:val="14"/>
              </w:rPr>
              <w:t> </w:t>
            </w:r>
            <w:r>
              <w:rPr>
                <w:sz w:val="14"/>
              </w:rPr>
              <w:t>EDIFICIOS</w:t>
            </w:r>
            <w:r>
              <w:rPr>
                <w:spacing w:val="-7"/>
                <w:sz w:val="14"/>
              </w:rPr>
              <w:t> </w:t>
            </w:r>
            <w:r>
              <w:rPr>
                <w:spacing w:val="-10"/>
                <w:sz w:val="14"/>
              </w:rPr>
              <w:t>Y</w:t>
            </w:r>
          </w:p>
        </w:tc>
        <w:tc>
          <w:tcPr>
            <w:tcW w:w="1290" w:type="dxa"/>
            <w:tcBorders>
              <w:top w:val="nil"/>
              <w:bottom w:val="nil"/>
            </w:tcBorders>
          </w:tcPr>
          <w:p>
            <w:pPr>
              <w:pStyle w:val="TableParagraph"/>
              <w:spacing w:line="141" w:lineRule="exact" w:before="22"/>
              <w:ind w:right="38"/>
              <w:jc w:val="right"/>
              <w:rPr>
                <w:sz w:val="14"/>
              </w:rPr>
            </w:pPr>
            <w:r>
              <w:rPr>
                <w:spacing w:val="-2"/>
                <w:sz w:val="14"/>
              </w:rPr>
              <w:t>10.000,00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10.000,00</w:t>
            </w:r>
          </w:p>
        </w:tc>
        <w:tc>
          <w:tcPr>
            <w:tcW w:w="1290" w:type="dxa"/>
            <w:tcBorders>
              <w:top w:val="nil"/>
              <w:bottom w:val="nil"/>
            </w:tcBorders>
          </w:tcPr>
          <w:p>
            <w:pPr>
              <w:pStyle w:val="TableParagraph"/>
              <w:spacing w:line="141" w:lineRule="exact" w:before="22"/>
              <w:ind w:right="38"/>
              <w:jc w:val="right"/>
              <w:rPr>
                <w:sz w:val="14"/>
              </w:rPr>
            </w:pPr>
            <w:r>
              <w:rPr>
                <w:spacing w:val="-2"/>
                <w:sz w:val="14"/>
              </w:rPr>
              <w:t>8.930,12</w:t>
            </w:r>
          </w:p>
        </w:tc>
        <w:tc>
          <w:tcPr>
            <w:tcW w:w="1290" w:type="dxa"/>
            <w:tcBorders>
              <w:top w:val="nil"/>
              <w:bottom w:val="nil"/>
            </w:tcBorders>
          </w:tcPr>
          <w:p>
            <w:pPr>
              <w:pStyle w:val="TableParagraph"/>
              <w:spacing w:line="141" w:lineRule="exact" w:before="22"/>
              <w:ind w:right="39"/>
              <w:jc w:val="right"/>
              <w:rPr>
                <w:sz w:val="14"/>
              </w:rPr>
            </w:pPr>
            <w:r>
              <w:rPr>
                <w:spacing w:val="-2"/>
                <w:sz w:val="14"/>
              </w:rPr>
              <w:t>8.930,12</w:t>
            </w:r>
          </w:p>
        </w:tc>
        <w:tc>
          <w:tcPr>
            <w:tcW w:w="1290" w:type="dxa"/>
            <w:tcBorders>
              <w:top w:val="nil"/>
              <w:bottom w:val="nil"/>
            </w:tcBorders>
          </w:tcPr>
          <w:p>
            <w:pPr>
              <w:pStyle w:val="TableParagraph"/>
              <w:spacing w:line="141" w:lineRule="exact" w:before="22"/>
              <w:ind w:right="38"/>
              <w:jc w:val="right"/>
              <w:rPr>
                <w:sz w:val="14"/>
              </w:rPr>
            </w:pPr>
            <w:r>
              <w:rPr>
                <w:spacing w:val="-2"/>
                <w:sz w:val="14"/>
              </w:rPr>
              <w:t>8.930,12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1.069,88</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OTRAS</w:t>
            </w:r>
            <w:r>
              <w:rPr>
                <w:spacing w:val="-5"/>
                <w:sz w:val="14"/>
              </w:rPr>
              <w:t> </w:t>
            </w:r>
            <w:r>
              <w:rPr>
                <w:spacing w:val="-2"/>
                <w:sz w:val="14"/>
              </w:rPr>
              <w:t>CONSTRUCCIONES</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20300</w:t>
            </w:r>
          </w:p>
        </w:tc>
        <w:tc>
          <w:tcPr>
            <w:tcW w:w="2940" w:type="dxa"/>
            <w:tcBorders>
              <w:top w:val="nil"/>
              <w:bottom w:val="nil"/>
            </w:tcBorders>
          </w:tcPr>
          <w:p>
            <w:pPr>
              <w:pStyle w:val="TableParagraph"/>
              <w:spacing w:line="141" w:lineRule="exact" w:before="7"/>
              <w:ind w:left="43"/>
              <w:rPr>
                <w:sz w:val="14"/>
              </w:rPr>
            </w:pPr>
            <w:r>
              <w:rPr>
                <w:sz w:val="14"/>
              </w:rPr>
              <w:t>ARRENDAMIENTOS</w:t>
            </w:r>
            <w:r>
              <w:rPr>
                <w:spacing w:val="-8"/>
                <w:sz w:val="14"/>
              </w:rPr>
              <w:t> </w:t>
            </w:r>
            <w:r>
              <w:rPr>
                <w:sz w:val="14"/>
              </w:rPr>
              <w:t>DE</w:t>
            </w:r>
            <w:r>
              <w:rPr>
                <w:spacing w:val="-6"/>
                <w:sz w:val="14"/>
              </w:rPr>
              <w:t> </w:t>
            </w:r>
            <w:r>
              <w:rPr>
                <w:spacing w:val="-2"/>
                <w:sz w:val="14"/>
              </w:rPr>
              <w:t>MAQUINARIA,</w:t>
            </w:r>
          </w:p>
        </w:tc>
        <w:tc>
          <w:tcPr>
            <w:tcW w:w="1290" w:type="dxa"/>
            <w:tcBorders>
              <w:top w:val="nil"/>
              <w:bottom w:val="nil"/>
            </w:tcBorders>
          </w:tcPr>
          <w:p>
            <w:pPr>
              <w:pStyle w:val="TableParagraph"/>
              <w:spacing w:line="141" w:lineRule="exact" w:before="7"/>
              <w:ind w:right="38"/>
              <w:jc w:val="right"/>
              <w:rPr>
                <w:sz w:val="14"/>
              </w:rPr>
            </w:pPr>
            <w:r>
              <w:rPr>
                <w:spacing w:val="-2"/>
                <w:sz w:val="14"/>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1.000,00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1.000,00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INSTALACIONES.</w:t>
            </w:r>
            <w:r>
              <w:rPr>
                <w:spacing w:val="-8"/>
                <w:sz w:val="14"/>
              </w:rPr>
              <w:t> </w:t>
            </w:r>
            <w:r>
              <w:rPr>
                <w:sz w:val="14"/>
              </w:rPr>
              <w:t>Y</w:t>
            </w:r>
            <w:r>
              <w:rPr>
                <w:spacing w:val="-6"/>
                <w:sz w:val="14"/>
              </w:rPr>
              <w:t> </w:t>
            </w:r>
            <w:r>
              <w:rPr>
                <w:spacing w:val="-2"/>
                <w:sz w:val="14"/>
              </w:rPr>
              <w:t>UTILLAJE</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41" w:lineRule="exact" w:before="7"/>
              <w:ind w:left="-1"/>
              <w:rPr>
                <w:sz w:val="14"/>
              </w:rPr>
            </w:pPr>
            <w:r>
              <w:rPr>
                <w:spacing w:val="-5"/>
                <w:sz w:val="14"/>
              </w:rPr>
              <w:t>450</w:t>
            </w:r>
          </w:p>
        </w:tc>
        <w:tc>
          <w:tcPr>
            <w:tcW w:w="525" w:type="dxa"/>
            <w:tcBorders>
              <w:top w:val="nil"/>
              <w:bottom w:val="nil"/>
            </w:tcBorders>
          </w:tcPr>
          <w:p>
            <w:pPr>
              <w:pStyle w:val="TableParagraph"/>
              <w:spacing w:line="141" w:lineRule="exact" w:before="7"/>
              <w:jc w:val="center"/>
              <w:rPr>
                <w:sz w:val="14"/>
              </w:rPr>
            </w:pPr>
            <w:r>
              <w:rPr>
                <w:spacing w:val="-2"/>
                <w:sz w:val="14"/>
              </w:rPr>
              <w:t>4520A</w:t>
            </w:r>
          </w:p>
        </w:tc>
        <w:tc>
          <w:tcPr>
            <w:tcW w:w="645" w:type="dxa"/>
            <w:tcBorders>
              <w:top w:val="nil"/>
              <w:bottom w:val="nil"/>
            </w:tcBorders>
          </w:tcPr>
          <w:p>
            <w:pPr>
              <w:pStyle w:val="TableParagraph"/>
              <w:spacing w:line="141" w:lineRule="exact" w:before="7"/>
              <w:ind w:right="160"/>
              <w:jc w:val="center"/>
              <w:rPr>
                <w:sz w:val="14"/>
              </w:rPr>
            </w:pPr>
            <w:r>
              <w:rPr>
                <w:spacing w:val="-2"/>
                <w:sz w:val="14"/>
              </w:rPr>
              <w:t>20400</w:t>
            </w:r>
          </w:p>
        </w:tc>
        <w:tc>
          <w:tcPr>
            <w:tcW w:w="2940" w:type="dxa"/>
            <w:tcBorders>
              <w:top w:val="nil"/>
              <w:bottom w:val="nil"/>
            </w:tcBorders>
          </w:tcPr>
          <w:p>
            <w:pPr>
              <w:pStyle w:val="TableParagraph"/>
              <w:spacing w:line="141" w:lineRule="exact" w:before="7"/>
              <w:ind w:left="43"/>
              <w:rPr>
                <w:sz w:val="14"/>
              </w:rPr>
            </w:pPr>
            <w:r>
              <w:rPr>
                <w:sz w:val="14"/>
              </w:rPr>
              <w:t>ARRENDAMIENTOS</w:t>
            </w:r>
            <w:r>
              <w:rPr>
                <w:spacing w:val="-8"/>
                <w:sz w:val="14"/>
              </w:rPr>
              <w:t> </w:t>
            </w:r>
            <w:r>
              <w:rPr>
                <w:sz w:val="14"/>
              </w:rPr>
              <w:t>DE</w:t>
            </w:r>
            <w:r>
              <w:rPr>
                <w:spacing w:val="-5"/>
                <w:sz w:val="14"/>
              </w:rPr>
              <w:t> </w:t>
            </w:r>
            <w:r>
              <w:rPr>
                <w:sz w:val="14"/>
              </w:rPr>
              <w:t>MATERIAL</w:t>
            </w:r>
            <w:r>
              <w:rPr>
                <w:spacing w:val="-7"/>
                <w:sz w:val="14"/>
              </w:rPr>
              <w:t> </w:t>
            </w:r>
            <w:r>
              <w:rPr>
                <w:spacing w:val="-5"/>
                <w:sz w:val="14"/>
              </w:rPr>
              <w:t>DE</w:t>
            </w:r>
          </w:p>
        </w:tc>
        <w:tc>
          <w:tcPr>
            <w:tcW w:w="1290" w:type="dxa"/>
            <w:tcBorders>
              <w:top w:val="nil"/>
              <w:bottom w:val="nil"/>
            </w:tcBorders>
          </w:tcPr>
          <w:p>
            <w:pPr>
              <w:pStyle w:val="TableParagraph"/>
              <w:spacing w:line="141" w:lineRule="exact" w:before="7"/>
              <w:ind w:right="38"/>
              <w:jc w:val="right"/>
              <w:rPr>
                <w:sz w:val="14"/>
              </w:rPr>
            </w:pPr>
            <w:r>
              <w:rPr>
                <w:spacing w:val="-2"/>
                <w:sz w:val="14"/>
              </w:rPr>
              <w:t>200,00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7"/>
              <w:ind w:right="39"/>
              <w:jc w:val="right"/>
              <w:rPr>
                <w:sz w:val="14"/>
              </w:rPr>
            </w:pPr>
            <w:r>
              <w:rPr>
                <w:spacing w:val="-2"/>
                <w:sz w:val="14"/>
              </w:rPr>
              <w:t>200,00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1" w:lineRule="exact" w:before="7"/>
              <w:ind w:right="39"/>
              <w:jc w:val="right"/>
              <w:rPr>
                <w:sz w:val="14"/>
              </w:rPr>
            </w:pPr>
            <w:r>
              <w:rPr>
                <w:spacing w:val="-2"/>
                <w:sz w:val="14"/>
              </w:rPr>
              <w:t>200,00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pacing w:val="-2"/>
                <w:sz w:val="14"/>
              </w:rPr>
              <w:t>TRANSPORTE</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8" w:hRule="atLeast"/>
        </w:trPr>
        <w:tc>
          <w:tcPr>
            <w:tcW w:w="570" w:type="dxa"/>
            <w:tcBorders>
              <w:top w:val="nil"/>
              <w:bottom w:val="nil"/>
            </w:tcBorders>
          </w:tcPr>
          <w:p>
            <w:pPr>
              <w:pStyle w:val="TableParagraph"/>
              <w:spacing w:line="142" w:lineRule="exact" w:before="7"/>
              <w:ind w:left="-1"/>
              <w:rPr>
                <w:sz w:val="14"/>
              </w:rPr>
            </w:pPr>
            <w:r>
              <w:rPr>
                <w:spacing w:val="-5"/>
                <w:sz w:val="14"/>
              </w:rPr>
              <w:t>450</w:t>
            </w:r>
          </w:p>
        </w:tc>
        <w:tc>
          <w:tcPr>
            <w:tcW w:w="525" w:type="dxa"/>
            <w:tcBorders>
              <w:top w:val="nil"/>
              <w:bottom w:val="nil"/>
            </w:tcBorders>
          </w:tcPr>
          <w:p>
            <w:pPr>
              <w:pStyle w:val="TableParagraph"/>
              <w:spacing w:line="142" w:lineRule="exact" w:before="7"/>
              <w:jc w:val="center"/>
              <w:rPr>
                <w:sz w:val="14"/>
              </w:rPr>
            </w:pPr>
            <w:r>
              <w:rPr>
                <w:spacing w:val="-2"/>
                <w:sz w:val="14"/>
              </w:rPr>
              <w:t>4520A</w:t>
            </w:r>
          </w:p>
        </w:tc>
        <w:tc>
          <w:tcPr>
            <w:tcW w:w="645" w:type="dxa"/>
            <w:tcBorders>
              <w:top w:val="nil"/>
              <w:bottom w:val="nil"/>
            </w:tcBorders>
          </w:tcPr>
          <w:p>
            <w:pPr>
              <w:pStyle w:val="TableParagraph"/>
              <w:spacing w:line="142" w:lineRule="exact" w:before="7"/>
              <w:ind w:right="160"/>
              <w:jc w:val="center"/>
              <w:rPr>
                <w:sz w:val="14"/>
              </w:rPr>
            </w:pPr>
            <w:r>
              <w:rPr>
                <w:spacing w:val="-2"/>
                <w:sz w:val="14"/>
              </w:rPr>
              <w:t>21000</w:t>
            </w:r>
          </w:p>
        </w:tc>
        <w:tc>
          <w:tcPr>
            <w:tcW w:w="2940" w:type="dxa"/>
            <w:tcBorders>
              <w:top w:val="nil"/>
              <w:bottom w:val="nil"/>
            </w:tcBorders>
          </w:tcPr>
          <w:p>
            <w:pPr>
              <w:pStyle w:val="TableParagraph"/>
              <w:spacing w:line="142" w:lineRule="exact" w:before="7"/>
              <w:ind w:left="43"/>
              <w:rPr>
                <w:sz w:val="14"/>
              </w:rPr>
            </w:pPr>
            <w:r>
              <w:rPr>
                <w:sz w:val="14"/>
              </w:rPr>
              <w:t>INFRAESTRUCTURAS</w:t>
            </w:r>
            <w:r>
              <w:rPr>
                <w:spacing w:val="-8"/>
                <w:sz w:val="14"/>
              </w:rPr>
              <w:t> </w:t>
            </w:r>
            <w:r>
              <w:rPr>
                <w:sz w:val="14"/>
              </w:rPr>
              <w:t>Y</w:t>
            </w:r>
            <w:r>
              <w:rPr>
                <w:spacing w:val="-8"/>
                <w:sz w:val="14"/>
              </w:rPr>
              <w:t> </w:t>
            </w:r>
            <w:r>
              <w:rPr>
                <w:spacing w:val="-2"/>
                <w:sz w:val="14"/>
              </w:rPr>
              <w:t>BIENES</w:t>
            </w:r>
          </w:p>
        </w:tc>
        <w:tc>
          <w:tcPr>
            <w:tcW w:w="1290" w:type="dxa"/>
            <w:tcBorders>
              <w:top w:val="nil"/>
              <w:bottom w:val="nil"/>
            </w:tcBorders>
          </w:tcPr>
          <w:p>
            <w:pPr>
              <w:pStyle w:val="TableParagraph"/>
              <w:spacing w:line="142" w:lineRule="exact" w:before="7"/>
              <w:ind w:right="38"/>
              <w:jc w:val="right"/>
              <w:rPr>
                <w:sz w:val="14"/>
              </w:rPr>
            </w:pPr>
            <w:r>
              <w:rPr>
                <w:spacing w:val="-2"/>
                <w:sz w:val="14"/>
              </w:rPr>
              <w:t>50.000,00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2" w:lineRule="exact" w:before="7"/>
              <w:ind w:right="39"/>
              <w:jc w:val="right"/>
              <w:rPr>
                <w:sz w:val="14"/>
              </w:rPr>
            </w:pPr>
            <w:r>
              <w:rPr>
                <w:spacing w:val="-2"/>
                <w:sz w:val="14"/>
              </w:rPr>
              <w:t>50.000,00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2" w:lineRule="exact" w:before="7"/>
              <w:ind w:right="39"/>
              <w:jc w:val="right"/>
              <w:rPr>
                <w:sz w:val="14"/>
              </w:rPr>
            </w:pPr>
            <w:r>
              <w:rPr>
                <w:spacing w:val="-2"/>
                <w:sz w:val="14"/>
              </w:rPr>
              <w:t>50.000,00</w:t>
            </w:r>
          </w:p>
        </w:tc>
      </w:tr>
      <w:tr>
        <w:trPr>
          <w:trHeight w:val="169"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9" w:lineRule="exact"/>
              <w:ind w:left="43"/>
              <w:rPr>
                <w:sz w:val="14"/>
              </w:rPr>
            </w:pPr>
            <w:r>
              <w:rPr>
                <w:spacing w:val="-2"/>
                <w:sz w:val="14"/>
              </w:rPr>
              <w:t>NATURALES</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21200</w:t>
            </w:r>
          </w:p>
        </w:tc>
        <w:tc>
          <w:tcPr>
            <w:tcW w:w="2940" w:type="dxa"/>
            <w:tcBorders>
              <w:top w:val="nil"/>
              <w:bottom w:val="nil"/>
            </w:tcBorders>
          </w:tcPr>
          <w:p>
            <w:pPr>
              <w:pStyle w:val="TableParagraph"/>
              <w:spacing w:before="7"/>
              <w:ind w:left="43"/>
              <w:rPr>
                <w:sz w:val="14"/>
              </w:rPr>
            </w:pPr>
            <w:r>
              <w:rPr>
                <w:sz w:val="14"/>
              </w:rPr>
              <w:t>EDIFICIOS</w:t>
            </w:r>
            <w:r>
              <w:rPr>
                <w:spacing w:val="-5"/>
                <w:sz w:val="14"/>
              </w:rPr>
              <w:t> </w:t>
            </w:r>
            <w:r>
              <w:rPr>
                <w:sz w:val="14"/>
              </w:rPr>
              <w:t>Y</w:t>
            </w:r>
            <w:r>
              <w:rPr>
                <w:spacing w:val="-5"/>
                <w:sz w:val="14"/>
              </w:rPr>
              <w:t> </w:t>
            </w:r>
            <w:r>
              <w:rPr>
                <w:sz w:val="14"/>
              </w:rPr>
              <w:t>OTRAS</w:t>
            </w:r>
            <w:r>
              <w:rPr>
                <w:spacing w:val="-4"/>
                <w:sz w:val="14"/>
              </w:rPr>
              <w:t> </w:t>
            </w:r>
            <w:r>
              <w:rPr>
                <w:spacing w:val="-2"/>
                <w:sz w:val="14"/>
              </w:rPr>
              <w:t>CONSTRUCCIONES</w:t>
            </w:r>
          </w:p>
        </w:tc>
        <w:tc>
          <w:tcPr>
            <w:tcW w:w="1290" w:type="dxa"/>
            <w:tcBorders>
              <w:top w:val="nil"/>
              <w:bottom w:val="nil"/>
            </w:tcBorders>
          </w:tcPr>
          <w:p>
            <w:pPr>
              <w:pStyle w:val="TableParagraph"/>
              <w:spacing w:before="7"/>
              <w:ind w:right="38"/>
              <w:jc w:val="right"/>
              <w:rPr>
                <w:sz w:val="14"/>
              </w:rPr>
            </w:pPr>
            <w:r>
              <w:rPr>
                <w:spacing w:val="-2"/>
                <w:sz w:val="14"/>
              </w:rPr>
              <w:t>300,00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300,00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300,00</w:t>
            </w:r>
          </w:p>
        </w:tc>
      </w:tr>
      <w:tr>
        <w:trPr>
          <w:trHeight w:val="183" w:hRule="atLeast"/>
        </w:trPr>
        <w:tc>
          <w:tcPr>
            <w:tcW w:w="570" w:type="dxa"/>
            <w:tcBorders>
              <w:top w:val="nil"/>
              <w:bottom w:val="nil"/>
            </w:tcBorders>
          </w:tcPr>
          <w:p>
            <w:pPr>
              <w:pStyle w:val="TableParagraph"/>
              <w:spacing w:line="141" w:lineRule="exact" w:before="22"/>
              <w:ind w:left="-1"/>
              <w:rPr>
                <w:sz w:val="14"/>
              </w:rPr>
            </w:pPr>
            <w:r>
              <w:rPr>
                <w:spacing w:val="-5"/>
                <w:sz w:val="14"/>
              </w:rPr>
              <w:t>450</w:t>
            </w:r>
          </w:p>
        </w:tc>
        <w:tc>
          <w:tcPr>
            <w:tcW w:w="525" w:type="dxa"/>
            <w:tcBorders>
              <w:top w:val="nil"/>
              <w:bottom w:val="nil"/>
            </w:tcBorders>
          </w:tcPr>
          <w:p>
            <w:pPr>
              <w:pStyle w:val="TableParagraph"/>
              <w:spacing w:line="141" w:lineRule="exact" w:before="22"/>
              <w:jc w:val="center"/>
              <w:rPr>
                <w:sz w:val="14"/>
              </w:rPr>
            </w:pPr>
            <w:r>
              <w:rPr>
                <w:spacing w:val="-2"/>
                <w:sz w:val="14"/>
              </w:rPr>
              <w:t>4520A</w:t>
            </w:r>
          </w:p>
        </w:tc>
        <w:tc>
          <w:tcPr>
            <w:tcW w:w="645" w:type="dxa"/>
            <w:tcBorders>
              <w:top w:val="nil"/>
              <w:bottom w:val="nil"/>
            </w:tcBorders>
          </w:tcPr>
          <w:p>
            <w:pPr>
              <w:pStyle w:val="TableParagraph"/>
              <w:spacing w:line="141" w:lineRule="exact" w:before="22"/>
              <w:ind w:right="160"/>
              <w:jc w:val="center"/>
              <w:rPr>
                <w:sz w:val="14"/>
              </w:rPr>
            </w:pPr>
            <w:r>
              <w:rPr>
                <w:spacing w:val="-2"/>
                <w:sz w:val="14"/>
              </w:rPr>
              <w:t>21300</w:t>
            </w:r>
          </w:p>
        </w:tc>
        <w:tc>
          <w:tcPr>
            <w:tcW w:w="2940" w:type="dxa"/>
            <w:tcBorders>
              <w:top w:val="nil"/>
              <w:bottom w:val="nil"/>
            </w:tcBorders>
          </w:tcPr>
          <w:p>
            <w:pPr>
              <w:pStyle w:val="TableParagraph"/>
              <w:spacing w:line="141" w:lineRule="exact" w:before="22"/>
              <w:ind w:left="43"/>
              <w:rPr>
                <w:sz w:val="14"/>
              </w:rPr>
            </w:pPr>
            <w:r>
              <w:rPr>
                <w:sz w:val="14"/>
              </w:rPr>
              <w:t>MAQUINARIA,</w:t>
            </w:r>
            <w:r>
              <w:rPr>
                <w:spacing w:val="-10"/>
                <w:sz w:val="14"/>
              </w:rPr>
              <w:t> </w:t>
            </w:r>
            <w:r>
              <w:rPr>
                <w:spacing w:val="-2"/>
                <w:sz w:val="14"/>
              </w:rPr>
              <w:t>INSTALACIONES</w:t>
            </w:r>
          </w:p>
        </w:tc>
        <w:tc>
          <w:tcPr>
            <w:tcW w:w="1290" w:type="dxa"/>
            <w:tcBorders>
              <w:top w:val="nil"/>
              <w:bottom w:val="nil"/>
            </w:tcBorders>
          </w:tcPr>
          <w:p>
            <w:pPr>
              <w:pStyle w:val="TableParagraph"/>
              <w:spacing w:line="141" w:lineRule="exact" w:before="22"/>
              <w:ind w:right="38"/>
              <w:jc w:val="right"/>
              <w:rPr>
                <w:sz w:val="14"/>
              </w:rPr>
            </w:pPr>
            <w:r>
              <w:rPr>
                <w:spacing w:val="-2"/>
                <w:sz w:val="14"/>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line="141" w:lineRule="exact" w:before="22"/>
              <w:ind w:right="39"/>
              <w:jc w:val="right"/>
              <w:rPr>
                <w:sz w:val="14"/>
              </w:rPr>
            </w:pPr>
            <w:r>
              <w:rPr>
                <w:spacing w:val="-2"/>
                <w:sz w:val="14"/>
              </w:rPr>
              <w:t>1.000,00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1" w:lineRule="exact" w:before="22"/>
              <w:ind w:right="39"/>
              <w:jc w:val="right"/>
              <w:rPr>
                <w:sz w:val="14"/>
              </w:rPr>
            </w:pPr>
            <w:r>
              <w:rPr>
                <w:spacing w:val="-2"/>
                <w:sz w:val="14"/>
              </w:rPr>
              <w:t>1.000,00</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8" w:lineRule="exact"/>
              <w:ind w:left="43"/>
              <w:rPr>
                <w:sz w:val="14"/>
              </w:rPr>
            </w:pPr>
            <w:r>
              <w:rPr>
                <w:sz w:val="14"/>
              </w:rPr>
              <w:t>TÉCNICAS</w:t>
            </w:r>
            <w:r>
              <w:rPr>
                <w:spacing w:val="-4"/>
                <w:sz w:val="14"/>
              </w:rPr>
              <w:t> </w:t>
            </w:r>
            <w:r>
              <w:rPr>
                <w:sz w:val="14"/>
              </w:rPr>
              <w:t>Y</w:t>
            </w:r>
            <w:r>
              <w:rPr>
                <w:spacing w:val="-4"/>
                <w:sz w:val="14"/>
              </w:rPr>
              <w:t> </w:t>
            </w:r>
            <w:r>
              <w:rPr>
                <w:spacing w:val="-2"/>
                <w:sz w:val="14"/>
              </w:rPr>
              <w:t>UTILLAJE</w:t>
            </w:r>
          </w:p>
        </w:tc>
        <w:tc>
          <w:tcPr>
            <w:tcW w:w="1290" w:type="dxa"/>
            <w:tcBorders>
              <w:top w:val="nil"/>
              <w:bottom w:val="nil"/>
            </w:tcBorders>
          </w:tcPr>
          <w:p>
            <w:pPr>
              <w:pStyle w:val="TableParagraph"/>
              <w:rPr>
                <w:rFonts w:ascii="Times New Roman"/>
                <w:sz w:val="10"/>
              </w:rPr>
            </w:pPr>
          </w:p>
        </w:tc>
        <w:tc>
          <w:tcPr>
            <w:tcW w:w="1305" w:type="dxa"/>
            <w:vMerge/>
            <w:tcBorders>
              <w:top w:val="nil"/>
            </w:tcBorders>
          </w:tcPr>
          <w:p>
            <w:pPr>
              <w:rPr>
                <w:sz w:val="2"/>
                <w:szCs w:val="2"/>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right="160"/>
              <w:jc w:val="center"/>
              <w:rPr>
                <w:sz w:val="14"/>
              </w:rPr>
            </w:pPr>
            <w:r>
              <w:rPr>
                <w:spacing w:val="-2"/>
                <w:sz w:val="14"/>
              </w:rPr>
              <w:t>21400</w:t>
            </w:r>
          </w:p>
        </w:tc>
        <w:tc>
          <w:tcPr>
            <w:tcW w:w="2940" w:type="dxa"/>
            <w:tcBorders>
              <w:top w:val="nil"/>
              <w:bottom w:val="nil"/>
            </w:tcBorders>
          </w:tcPr>
          <w:p>
            <w:pPr>
              <w:pStyle w:val="TableParagraph"/>
              <w:spacing w:before="7"/>
              <w:ind w:left="43"/>
              <w:rPr>
                <w:sz w:val="14"/>
              </w:rPr>
            </w:pPr>
            <w:r>
              <w:rPr>
                <w:sz w:val="14"/>
              </w:rPr>
              <w:t>ELEMENTOS</w:t>
            </w:r>
            <w:r>
              <w:rPr>
                <w:spacing w:val="76"/>
                <w:sz w:val="14"/>
              </w:rPr>
              <w:t> </w:t>
            </w:r>
            <w:r>
              <w:rPr>
                <w:sz w:val="14"/>
              </w:rPr>
              <w:t>DE</w:t>
            </w:r>
            <w:r>
              <w:rPr>
                <w:spacing w:val="-3"/>
                <w:sz w:val="14"/>
              </w:rPr>
              <w:t> </w:t>
            </w:r>
            <w:r>
              <w:rPr>
                <w:spacing w:val="-2"/>
                <w:sz w:val="14"/>
              </w:rPr>
              <w:t>TRANSPORTE</w:t>
            </w:r>
          </w:p>
        </w:tc>
        <w:tc>
          <w:tcPr>
            <w:tcW w:w="1290" w:type="dxa"/>
            <w:tcBorders>
              <w:top w:val="nil"/>
              <w:bottom w:val="nil"/>
            </w:tcBorders>
          </w:tcPr>
          <w:p>
            <w:pPr>
              <w:pStyle w:val="TableParagraph"/>
              <w:spacing w:before="7"/>
              <w:ind w:right="38"/>
              <w:jc w:val="right"/>
              <w:rPr>
                <w:sz w:val="14"/>
              </w:rPr>
            </w:pPr>
            <w:r>
              <w:rPr>
                <w:spacing w:val="-2"/>
                <w:sz w:val="14"/>
              </w:rPr>
              <w:t>1.000,00</w:t>
            </w:r>
          </w:p>
        </w:tc>
        <w:tc>
          <w:tcPr>
            <w:tcW w:w="1305" w:type="dxa"/>
            <w:vMerge/>
            <w:tcBorders>
              <w:top w:val="nil"/>
            </w:tcBorders>
          </w:tcPr>
          <w:p>
            <w:pPr>
              <w:rPr>
                <w:sz w:val="2"/>
                <w:szCs w:val="2"/>
              </w:rPr>
            </w:pPr>
          </w:p>
        </w:tc>
        <w:tc>
          <w:tcPr>
            <w:tcW w:w="1305" w:type="dxa"/>
            <w:tcBorders>
              <w:top w:val="nil"/>
              <w:bottom w:val="nil"/>
            </w:tcBorders>
          </w:tcPr>
          <w:p>
            <w:pPr>
              <w:pStyle w:val="TableParagraph"/>
              <w:spacing w:before="7"/>
              <w:ind w:right="39"/>
              <w:jc w:val="right"/>
              <w:rPr>
                <w:sz w:val="14"/>
              </w:rPr>
            </w:pPr>
            <w:r>
              <w:rPr>
                <w:spacing w:val="-2"/>
                <w:sz w:val="14"/>
              </w:rPr>
              <w:t>1.000,00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7"/>
              <w:ind w:right="39"/>
              <w:jc w:val="right"/>
              <w:rPr>
                <w:sz w:val="14"/>
              </w:rPr>
            </w:pPr>
            <w:r>
              <w:rPr>
                <w:spacing w:val="-2"/>
                <w:sz w:val="14"/>
              </w:rPr>
              <w:t>1.000,00</w:t>
            </w:r>
          </w:p>
        </w:tc>
      </w:tr>
      <w:tr>
        <w:trPr>
          <w:trHeight w:val="398" w:hRule="atLeast"/>
        </w:trPr>
        <w:tc>
          <w:tcPr>
            <w:tcW w:w="570" w:type="dxa"/>
            <w:tcBorders>
              <w:top w:val="nil"/>
            </w:tcBorders>
          </w:tcPr>
          <w:p>
            <w:pPr>
              <w:pStyle w:val="TableParagraph"/>
              <w:spacing w:before="22"/>
              <w:ind w:left="-1"/>
              <w:rPr>
                <w:sz w:val="14"/>
              </w:rPr>
            </w:pPr>
            <w:r>
              <w:rPr>
                <w:spacing w:val="-5"/>
                <w:sz w:val="14"/>
              </w:rPr>
              <w:t>450</w:t>
            </w:r>
          </w:p>
        </w:tc>
        <w:tc>
          <w:tcPr>
            <w:tcW w:w="525" w:type="dxa"/>
            <w:tcBorders>
              <w:top w:val="nil"/>
            </w:tcBorders>
          </w:tcPr>
          <w:p>
            <w:pPr>
              <w:pStyle w:val="TableParagraph"/>
              <w:spacing w:before="22"/>
              <w:jc w:val="center"/>
              <w:rPr>
                <w:sz w:val="14"/>
              </w:rPr>
            </w:pPr>
            <w:r>
              <w:rPr>
                <w:spacing w:val="-2"/>
                <w:sz w:val="14"/>
              </w:rPr>
              <w:t>4520A</w:t>
            </w:r>
          </w:p>
        </w:tc>
        <w:tc>
          <w:tcPr>
            <w:tcW w:w="645" w:type="dxa"/>
            <w:tcBorders>
              <w:top w:val="nil"/>
            </w:tcBorders>
          </w:tcPr>
          <w:p>
            <w:pPr>
              <w:pStyle w:val="TableParagraph"/>
              <w:spacing w:before="22"/>
              <w:ind w:right="160"/>
              <w:jc w:val="center"/>
              <w:rPr>
                <w:sz w:val="14"/>
              </w:rPr>
            </w:pPr>
            <w:r>
              <w:rPr>
                <w:spacing w:val="-2"/>
                <w:sz w:val="14"/>
              </w:rPr>
              <w:t>21500</w:t>
            </w:r>
          </w:p>
        </w:tc>
        <w:tc>
          <w:tcPr>
            <w:tcW w:w="2940" w:type="dxa"/>
            <w:tcBorders>
              <w:top w:val="nil"/>
            </w:tcBorders>
          </w:tcPr>
          <w:p>
            <w:pPr>
              <w:pStyle w:val="TableParagraph"/>
              <w:spacing w:before="22"/>
              <w:ind w:left="43"/>
              <w:rPr>
                <w:sz w:val="14"/>
              </w:rPr>
            </w:pPr>
            <w:r>
              <w:rPr>
                <w:spacing w:val="-2"/>
                <w:sz w:val="14"/>
              </w:rPr>
              <w:t>MOBILIARIO</w:t>
            </w:r>
          </w:p>
        </w:tc>
        <w:tc>
          <w:tcPr>
            <w:tcW w:w="1290" w:type="dxa"/>
            <w:tcBorders>
              <w:top w:val="nil"/>
            </w:tcBorders>
          </w:tcPr>
          <w:p>
            <w:pPr>
              <w:pStyle w:val="TableParagraph"/>
              <w:spacing w:before="22"/>
              <w:ind w:right="38"/>
              <w:jc w:val="right"/>
              <w:rPr>
                <w:sz w:val="14"/>
              </w:rPr>
            </w:pPr>
            <w:r>
              <w:rPr>
                <w:spacing w:val="-2"/>
                <w:sz w:val="14"/>
              </w:rPr>
              <w:t>500,00</w:t>
            </w:r>
          </w:p>
        </w:tc>
        <w:tc>
          <w:tcPr>
            <w:tcW w:w="1305" w:type="dxa"/>
            <w:vMerge/>
            <w:tcBorders>
              <w:top w:val="nil"/>
            </w:tcBorders>
          </w:tcPr>
          <w:p>
            <w:pPr>
              <w:rPr>
                <w:sz w:val="2"/>
                <w:szCs w:val="2"/>
              </w:rPr>
            </w:pPr>
          </w:p>
        </w:tc>
        <w:tc>
          <w:tcPr>
            <w:tcW w:w="1305" w:type="dxa"/>
            <w:tcBorders>
              <w:top w:val="nil"/>
            </w:tcBorders>
          </w:tcPr>
          <w:p>
            <w:pPr>
              <w:pStyle w:val="TableParagraph"/>
              <w:spacing w:before="22"/>
              <w:ind w:right="39"/>
              <w:jc w:val="right"/>
              <w:rPr>
                <w:sz w:val="14"/>
              </w:rPr>
            </w:pPr>
            <w:r>
              <w:rPr>
                <w:spacing w:val="-2"/>
                <w:sz w:val="14"/>
              </w:rPr>
              <w:t>500,00</w:t>
            </w: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spacing w:before="22"/>
              <w:ind w:right="39"/>
              <w:jc w:val="right"/>
              <w:rPr>
                <w:sz w:val="14"/>
              </w:rPr>
            </w:pPr>
            <w:r>
              <w:rPr>
                <w:spacing w:val="-2"/>
                <w:sz w:val="14"/>
              </w:rPr>
              <w:t>500,00</w:t>
            </w:r>
          </w:p>
        </w:tc>
      </w:tr>
      <w:tr>
        <w:trPr>
          <w:trHeight w:val="335" w:hRule="atLeast"/>
        </w:trPr>
        <w:tc>
          <w:tcPr>
            <w:tcW w:w="570" w:type="dxa"/>
          </w:tcPr>
          <w:p>
            <w:pPr>
              <w:pStyle w:val="TableParagraph"/>
              <w:rPr>
                <w:rFonts w:ascii="Times New Roman"/>
                <w:sz w:val="14"/>
              </w:rPr>
            </w:pPr>
          </w:p>
        </w:tc>
        <w:tc>
          <w:tcPr>
            <w:tcW w:w="525" w:type="dxa"/>
          </w:tcPr>
          <w:p>
            <w:pPr>
              <w:pStyle w:val="TableParagraph"/>
              <w:rPr>
                <w:rFonts w:ascii="Times New Roman"/>
                <w:sz w:val="14"/>
              </w:rPr>
            </w:pPr>
          </w:p>
        </w:tc>
        <w:tc>
          <w:tcPr>
            <w:tcW w:w="645" w:type="dxa"/>
          </w:tcPr>
          <w:p>
            <w:pPr>
              <w:pStyle w:val="TableParagraph"/>
              <w:rPr>
                <w:rFonts w:ascii="Times New Roman"/>
                <w:sz w:val="14"/>
              </w:rPr>
            </w:pPr>
          </w:p>
        </w:tc>
        <w:tc>
          <w:tcPr>
            <w:tcW w:w="2940" w:type="dxa"/>
          </w:tcPr>
          <w:p>
            <w:pPr>
              <w:pStyle w:val="TableParagraph"/>
              <w:spacing w:before="55"/>
              <w:ind w:right="86"/>
              <w:jc w:val="right"/>
              <w:rPr>
                <w:rFonts w:ascii="Arial"/>
                <w:b/>
                <w:sz w:val="14"/>
              </w:rPr>
            </w:pPr>
            <w:r>
              <w:rPr>
                <w:rFonts w:ascii="Arial"/>
                <w:b/>
                <w:spacing w:val="-4"/>
                <w:sz w:val="14"/>
              </w:rPr>
              <w:t>Suma</w:t>
            </w:r>
          </w:p>
        </w:tc>
        <w:tc>
          <w:tcPr>
            <w:tcW w:w="1290" w:type="dxa"/>
          </w:tcPr>
          <w:p>
            <w:pPr>
              <w:pStyle w:val="TableParagraph"/>
              <w:spacing w:before="55"/>
              <w:ind w:right="38"/>
              <w:jc w:val="right"/>
              <w:rPr>
                <w:sz w:val="14"/>
              </w:rPr>
            </w:pPr>
            <w:r>
              <w:rPr>
                <w:spacing w:val="-2"/>
                <w:sz w:val="14"/>
              </w:rPr>
              <w:t>879.736,01</w:t>
            </w:r>
          </w:p>
        </w:tc>
        <w:tc>
          <w:tcPr>
            <w:tcW w:w="1305" w:type="dxa"/>
          </w:tcPr>
          <w:p>
            <w:pPr>
              <w:pStyle w:val="TableParagraph"/>
              <w:rPr>
                <w:rFonts w:ascii="Times New Roman"/>
                <w:sz w:val="14"/>
              </w:rPr>
            </w:pPr>
          </w:p>
        </w:tc>
        <w:tc>
          <w:tcPr>
            <w:tcW w:w="1305" w:type="dxa"/>
          </w:tcPr>
          <w:p>
            <w:pPr>
              <w:pStyle w:val="TableParagraph"/>
              <w:spacing w:before="55"/>
              <w:ind w:right="39"/>
              <w:jc w:val="right"/>
              <w:rPr>
                <w:sz w:val="14"/>
              </w:rPr>
            </w:pPr>
            <w:r>
              <w:rPr>
                <w:spacing w:val="-2"/>
                <w:sz w:val="14"/>
              </w:rPr>
              <w:t>879.736,01</w:t>
            </w:r>
          </w:p>
        </w:tc>
        <w:tc>
          <w:tcPr>
            <w:tcW w:w="1290" w:type="dxa"/>
          </w:tcPr>
          <w:p>
            <w:pPr>
              <w:pStyle w:val="TableParagraph"/>
              <w:spacing w:before="55"/>
              <w:ind w:right="38"/>
              <w:jc w:val="right"/>
              <w:rPr>
                <w:sz w:val="14"/>
              </w:rPr>
            </w:pPr>
            <w:r>
              <w:rPr>
                <w:spacing w:val="-2"/>
                <w:sz w:val="14"/>
              </w:rPr>
              <w:t>572.322,02</w:t>
            </w:r>
          </w:p>
        </w:tc>
        <w:tc>
          <w:tcPr>
            <w:tcW w:w="1290" w:type="dxa"/>
          </w:tcPr>
          <w:p>
            <w:pPr>
              <w:pStyle w:val="TableParagraph"/>
              <w:spacing w:before="55"/>
              <w:ind w:right="39"/>
              <w:jc w:val="right"/>
              <w:rPr>
                <w:sz w:val="14"/>
              </w:rPr>
            </w:pPr>
            <w:r>
              <w:rPr>
                <w:spacing w:val="-2"/>
                <w:sz w:val="14"/>
              </w:rPr>
              <w:t>572.255,89</w:t>
            </w:r>
          </w:p>
        </w:tc>
        <w:tc>
          <w:tcPr>
            <w:tcW w:w="1290" w:type="dxa"/>
          </w:tcPr>
          <w:p>
            <w:pPr>
              <w:pStyle w:val="TableParagraph"/>
              <w:spacing w:before="55"/>
              <w:ind w:right="38"/>
              <w:jc w:val="right"/>
              <w:rPr>
                <w:sz w:val="14"/>
              </w:rPr>
            </w:pPr>
            <w:r>
              <w:rPr>
                <w:spacing w:val="-2"/>
                <w:sz w:val="14"/>
              </w:rPr>
              <w:t>560.239,92</w:t>
            </w:r>
          </w:p>
        </w:tc>
        <w:tc>
          <w:tcPr>
            <w:tcW w:w="1290" w:type="dxa"/>
          </w:tcPr>
          <w:p>
            <w:pPr>
              <w:pStyle w:val="TableParagraph"/>
              <w:spacing w:before="55"/>
              <w:ind w:right="38"/>
              <w:jc w:val="right"/>
              <w:rPr>
                <w:sz w:val="14"/>
              </w:rPr>
            </w:pPr>
            <w:r>
              <w:rPr>
                <w:spacing w:val="-2"/>
                <w:sz w:val="14"/>
              </w:rPr>
              <w:t>12.015,97</w:t>
            </w:r>
          </w:p>
        </w:tc>
        <w:tc>
          <w:tcPr>
            <w:tcW w:w="1290" w:type="dxa"/>
          </w:tcPr>
          <w:p>
            <w:pPr>
              <w:pStyle w:val="TableParagraph"/>
              <w:spacing w:before="55"/>
              <w:ind w:right="37"/>
              <w:jc w:val="right"/>
              <w:rPr>
                <w:sz w:val="14"/>
              </w:rPr>
            </w:pPr>
            <w:r>
              <w:rPr>
                <w:spacing w:val="-2"/>
                <w:sz w:val="14"/>
              </w:rPr>
              <w:t>307.480,12</w:t>
            </w:r>
          </w:p>
        </w:tc>
      </w:tr>
    </w:tbl>
    <w:p>
      <w:pPr>
        <w:pStyle w:val="TableParagraph"/>
        <w:spacing w:after="0"/>
        <w:jc w:val="right"/>
        <w:rPr>
          <w:sz w:val="14"/>
        </w:rPr>
        <w:sectPr>
          <w:headerReference w:type="default" r:id="rId43"/>
          <w:footerReference w:type="default" r:id="rId44"/>
          <w:pgSz w:w="16840" w:h="11910" w:orient="landscape"/>
          <w:pgMar w:header="888" w:footer="0" w:top="1880" w:bottom="280" w:left="708" w:right="708"/>
          <w:pgNumType w:start="1"/>
        </w:sectPr>
      </w:pPr>
    </w:p>
    <w:p>
      <w:pPr>
        <w:pStyle w:val="BodyText"/>
        <w:spacing w:before="9"/>
        <w:rPr>
          <w:sz w:val="8"/>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before="73"/>
              <w:ind w:left="599" w:hanging="116"/>
              <w:rPr>
                <w:sz w:val="14"/>
              </w:rPr>
            </w:pPr>
            <w:r>
              <w:rPr>
                <w:spacing w:val="-2"/>
                <w:sz w:val="14"/>
              </w:rPr>
              <w:t>APLICACIÓN</w:t>
            </w:r>
            <w:r>
              <w:rPr>
                <w:spacing w:val="40"/>
                <w:sz w:val="14"/>
              </w:rPr>
              <w:t> </w:t>
            </w:r>
            <w:r>
              <w:rPr>
                <w:spacing w:val="-2"/>
                <w:sz w:val="14"/>
              </w:rPr>
              <w:t>PRESUP.</w:t>
            </w:r>
          </w:p>
        </w:tc>
        <w:tc>
          <w:tcPr>
            <w:tcW w:w="2940" w:type="dxa"/>
            <w:vMerge w:val="restart"/>
          </w:tcPr>
          <w:p>
            <w:pPr>
              <w:pStyle w:val="TableParagraph"/>
              <w:spacing w:before="56"/>
              <w:rPr>
                <w:sz w:val="14"/>
              </w:rPr>
            </w:pPr>
          </w:p>
          <w:p>
            <w:pPr>
              <w:pStyle w:val="TableParagraph"/>
              <w:ind w:left="43"/>
              <w:rPr>
                <w:sz w:val="14"/>
              </w:rPr>
            </w:pPr>
            <w:r>
              <w:rPr>
                <w:spacing w:val="-2"/>
                <w:sz w:val="14"/>
              </w:rPr>
              <w:t>DESCRIPCIÓN</w:t>
            </w:r>
          </w:p>
        </w:tc>
        <w:tc>
          <w:tcPr>
            <w:tcW w:w="3900" w:type="dxa"/>
            <w:gridSpan w:val="3"/>
          </w:tcPr>
          <w:p>
            <w:pPr>
              <w:pStyle w:val="TableParagraph"/>
              <w:spacing w:before="35"/>
              <w:ind w:left="701"/>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8"/>
              <w:rPr>
                <w:sz w:val="14"/>
              </w:rPr>
            </w:pPr>
          </w:p>
          <w:p>
            <w:pPr>
              <w:pStyle w:val="TableParagraph"/>
              <w:ind w:left="164" w:firstLine="189"/>
              <w:rPr>
                <w:sz w:val="14"/>
              </w:rPr>
            </w:pPr>
            <w:r>
              <w:rPr>
                <w:spacing w:val="-2"/>
                <w:sz w:val="14"/>
              </w:rPr>
              <w:t>GASTOS</w:t>
            </w:r>
            <w:r>
              <w:rPr>
                <w:spacing w:val="40"/>
                <w:sz w:val="14"/>
              </w:rPr>
              <w:t> </w:t>
            </w:r>
            <w:r>
              <w:rPr>
                <w:spacing w:val="-2"/>
                <w:sz w:val="14"/>
              </w:rPr>
              <w:t>COMPROMET.</w:t>
            </w:r>
          </w:p>
        </w:tc>
        <w:tc>
          <w:tcPr>
            <w:tcW w:w="1290" w:type="dxa"/>
            <w:vMerge w:val="restart"/>
          </w:tcPr>
          <w:p>
            <w:pPr>
              <w:pStyle w:val="TableParagraph"/>
              <w:spacing w:before="73"/>
              <w:ind w:left="8" w:right="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8"/>
              <w:rPr>
                <w:sz w:val="14"/>
              </w:rPr>
            </w:pPr>
          </w:p>
          <w:p>
            <w:pPr>
              <w:pStyle w:val="TableParagraph"/>
              <w:ind w:left="375"/>
              <w:rPr>
                <w:sz w:val="14"/>
              </w:rPr>
            </w:pPr>
            <w:r>
              <w:rPr>
                <w:spacing w:val="-2"/>
                <w:sz w:val="14"/>
              </w:rPr>
              <w:t>PAGOS</w:t>
            </w:r>
          </w:p>
        </w:tc>
        <w:tc>
          <w:tcPr>
            <w:tcW w:w="1290" w:type="dxa"/>
            <w:vMerge w:val="restart"/>
          </w:tcPr>
          <w:p>
            <w:pPr>
              <w:pStyle w:val="TableParagraph"/>
              <w:spacing w:line="160" w:lineRule="exact"/>
              <w:ind w:left="8"/>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8"/>
              <w:rPr>
                <w:sz w:val="14"/>
              </w:rPr>
            </w:pPr>
          </w:p>
          <w:p>
            <w:pPr>
              <w:pStyle w:val="TableParagraph"/>
              <w:ind w:left="145" w:right="6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27"/>
              <w:ind w:left="308"/>
              <w:rPr>
                <w:sz w:val="14"/>
              </w:rPr>
            </w:pPr>
            <w:r>
              <w:rPr>
                <w:spacing w:val="-2"/>
                <w:sz w:val="14"/>
              </w:rPr>
              <w:t>INICIALES</w:t>
            </w:r>
          </w:p>
        </w:tc>
        <w:tc>
          <w:tcPr>
            <w:tcW w:w="1305" w:type="dxa"/>
          </w:tcPr>
          <w:p>
            <w:pPr>
              <w:pStyle w:val="TableParagraph"/>
              <w:spacing w:before="29"/>
              <w:ind w:right="32"/>
              <w:jc w:val="right"/>
              <w:rPr>
                <w:sz w:val="14"/>
              </w:rPr>
            </w:pPr>
            <w:r>
              <w:rPr>
                <w:spacing w:val="-2"/>
                <w:sz w:val="14"/>
              </w:rPr>
              <w:t>MODIFICACIONES</w:t>
            </w:r>
          </w:p>
        </w:tc>
        <w:tc>
          <w:tcPr>
            <w:tcW w:w="1305" w:type="dxa"/>
          </w:tcPr>
          <w:p>
            <w:pPr>
              <w:pStyle w:val="TableParagraph"/>
              <w:spacing w:before="27"/>
              <w:ind w:left="221"/>
              <w:rPr>
                <w:sz w:val="14"/>
              </w:rPr>
            </w:pPr>
            <w:r>
              <w:rPr>
                <w:spacing w:val="-2"/>
                <w:sz w:val="14"/>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18" w:hRule="atLeast"/>
        </w:trPr>
        <w:tc>
          <w:tcPr>
            <w:tcW w:w="570" w:type="dxa"/>
            <w:tcBorders>
              <w:bottom w:val="nil"/>
            </w:tcBorders>
          </w:tcPr>
          <w:p>
            <w:pPr>
              <w:pStyle w:val="TableParagraph"/>
              <w:spacing w:line="143" w:lineRule="exact" w:before="55"/>
              <w:ind w:left="-1"/>
              <w:rPr>
                <w:sz w:val="14"/>
              </w:rPr>
            </w:pPr>
            <w:r>
              <w:rPr>
                <w:spacing w:val="-5"/>
                <w:sz w:val="14"/>
              </w:rPr>
              <w:t>450</w:t>
            </w:r>
          </w:p>
        </w:tc>
        <w:tc>
          <w:tcPr>
            <w:tcW w:w="525" w:type="dxa"/>
            <w:tcBorders>
              <w:bottom w:val="nil"/>
            </w:tcBorders>
          </w:tcPr>
          <w:p>
            <w:pPr>
              <w:pStyle w:val="TableParagraph"/>
              <w:spacing w:line="143" w:lineRule="exact" w:before="55"/>
              <w:jc w:val="center"/>
              <w:rPr>
                <w:sz w:val="14"/>
              </w:rPr>
            </w:pPr>
            <w:r>
              <w:rPr>
                <w:spacing w:val="-2"/>
                <w:sz w:val="14"/>
              </w:rPr>
              <w:t>4520A</w:t>
            </w:r>
          </w:p>
        </w:tc>
        <w:tc>
          <w:tcPr>
            <w:tcW w:w="645" w:type="dxa"/>
            <w:tcBorders>
              <w:bottom w:val="nil"/>
            </w:tcBorders>
          </w:tcPr>
          <w:p>
            <w:pPr>
              <w:pStyle w:val="TableParagraph"/>
              <w:spacing w:line="143" w:lineRule="exact" w:before="55"/>
              <w:ind w:left="45"/>
              <w:rPr>
                <w:sz w:val="14"/>
              </w:rPr>
            </w:pPr>
            <w:r>
              <w:rPr>
                <w:spacing w:val="-2"/>
                <w:sz w:val="14"/>
              </w:rPr>
              <w:t>21600</w:t>
            </w:r>
          </w:p>
        </w:tc>
        <w:tc>
          <w:tcPr>
            <w:tcW w:w="2940" w:type="dxa"/>
            <w:tcBorders>
              <w:bottom w:val="nil"/>
            </w:tcBorders>
          </w:tcPr>
          <w:p>
            <w:pPr>
              <w:pStyle w:val="TableParagraph"/>
              <w:spacing w:line="143" w:lineRule="exact" w:before="55"/>
              <w:ind w:left="43"/>
              <w:rPr>
                <w:sz w:val="14"/>
              </w:rPr>
            </w:pPr>
            <w:r>
              <w:rPr>
                <w:sz w:val="14"/>
              </w:rPr>
              <w:t>EQUIPOS</w:t>
            </w:r>
            <w:r>
              <w:rPr>
                <w:spacing w:val="-6"/>
                <w:sz w:val="14"/>
              </w:rPr>
              <w:t> </w:t>
            </w:r>
            <w:r>
              <w:rPr>
                <w:sz w:val="14"/>
              </w:rPr>
              <w:t>PARA</w:t>
            </w:r>
            <w:r>
              <w:rPr>
                <w:spacing w:val="-5"/>
                <w:sz w:val="14"/>
              </w:rPr>
              <w:t> </w:t>
            </w:r>
            <w:r>
              <w:rPr>
                <w:sz w:val="14"/>
              </w:rPr>
              <w:t>PROCESOS</w:t>
            </w:r>
            <w:r>
              <w:rPr>
                <w:spacing w:val="-6"/>
                <w:sz w:val="14"/>
              </w:rPr>
              <w:t> </w:t>
            </w:r>
            <w:r>
              <w:rPr>
                <w:spacing w:val="-5"/>
                <w:sz w:val="14"/>
              </w:rPr>
              <w:t>DE</w:t>
            </w:r>
          </w:p>
        </w:tc>
        <w:tc>
          <w:tcPr>
            <w:tcW w:w="1290" w:type="dxa"/>
            <w:tcBorders>
              <w:bottom w:val="nil"/>
            </w:tcBorders>
          </w:tcPr>
          <w:p>
            <w:pPr>
              <w:pStyle w:val="TableParagraph"/>
              <w:spacing w:line="143" w:lineRule="exact" w:before="55"/>
              <w:ind w:right="38"/>
              <w:jc w:val="right"/>
              <w:rPr>
                <w:sz w:val="14"/>
              </w:rPr>
            </w:pPr>
            <w:r>
              <w:rPr>
                <w:spacing w:val="-2"/>
                <w:sz w:val="14"/>
              </w:rPr>
              <w:t>100,00</w:t>
            </w:r>
          </w:p>
        </w:tc>
        <w:tc>
          <w:tcPr>
            <w:tcW w:w="1305" w:type="dxa"/>
            <w:tcBorders>
              <w:bottom w:val="nil"/>
            </w:tcBorders>
          </w:tcPr>
          <w:p>
            <w:pPr>
              <w:pStyle w:val="TableParagraph"/>
              <w:rPr>
                <w:rFonts w:ascii="Times New Roman"/>
                <w:sz w:val="14"/>
              </w:rPr>
            </w:pPr>
          </w:p>
        </w:tc>
        <w:tc>
          <w:tcPr>
            <w:tcW w:w="1305" w:type="dxa"/>
            <w:tcBorders>
              <w:bottom w:val="nil"/>
            </w:tcBorders>
          </w:tcPr>
          <w:p>
            <w:pPr>
              <w:pStyle w:val="TableParagraph"/>
              <w:spacing w:line="143" w:lineRule="exact" w:before="55"/>
              <w:ind w:right="39"/>
              <w:jc w:val="right"/>
              <w:rPr>
                <w:sz w:val="14"/>
              </w:rPr>
            </w:pPr>
            <w:r>
              <w:rPr>
                <w:spacing w:val="-2"/>
                <w:sz w:val="14"/>
              </w:rPr>
              <w:t>100,00</w:t>
            </w: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spacing w:line="143" w:lineRule="exact" w:before="55"/>
              <w:ind w:right="39"/>
              <w:jc w:val="right"/>
              <w:rPr>
                <w:sz w:val="14"/>
              </w:rPr>
            </w:pPr>
            <w:r>
              <w:rPr>
                <w:spacing w:val="-2"/>
                <w:sz w:val="14"/>
              </w:rPr>
              <w:t>100,00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INFORMACION</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21900</w:t>
            </w:r>
          </w:p>
        </w:tc>
        <w:tc>
          <w:tcPr>
            <w:tcW w:w="2940" w:type="dxa"/>
            <w:tcBorders>
              <w:top w:val="nil"/>
              <w:bottom w:val="nil"/>
            </w:tcBorders>
          </w:tcPr>
          <w:p>
            <w:pPr>
              <w:pStyle w:val="TableParagraph"/>
              <w:spacing w:before="9"/>
              <w:ind w:left="43"/>
              <w:rPr>
                <w:sz w:val="14"/>
              </w:rPr>
            </w:pPr>
            <w:r>
              <w:rPr>
                <w:sz w:val="14"/>
              </w:rPr>
              <w:t>OTRO</w:t>
            </w:r>
            <w:r>
              <w:rPr>
                <w:spacing w:val="-8"/>
                <w:sz w:val="14"/>
              </w:rPr>
              <w:t> </w:t>
            </w:r>
            <w:r>
              <w:rPr>
                <w:sz w:val="14"/>
              </w:rPr>
              <w:t>INMOVILIZADO</w:t>
            </w:r>
            <w:r>
              <w:rPr>
                <w:spacing w:val="-7"/>
                <w:sz w:val="14"/>
              </w:rPr>
              <w:t> </w:t>
            </w:r>
            <w:r>
              <w:rPr>
                <w:spacing w:val="-2"/>
                <w:sz w:val="14"/>
              </w:rPr>
              <w:t>MATERIAL</w:t>
            </w:r>
          </w:p>
        </w:tc>
        <w:tc>
          <w:tcPr>
            <w:tcW w:w="1290" w:type="dxa"/>
            <w:tcBorders>
              <w:top w:val="nil"/>
              <w:bottom w:val="nil"/>
            </w:tcBorders>
          </w:tcPr>
          <w:p>
            <w:pPr>
              <w:pStyle w:val="TableParagraph"/>
              <w:spacing w:before="9"/>
              <w:ind w:right="38"/>
              <w:jc w:val="right"/>
              <w:rPr>
                <w:sz w:val="14"/>
              </w:rPr>
            </w:pPr>
            <w:r>
              <w:rPr>
                <w:spacing w:val="-2"/>
                <w:sz w:val="14"/>
              </w:rPr>
              <w:t>150,00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39"/>
              <w:jc w:val="right"/>
              <w:rPr>
                <w:sz w:val="14"/>
              </w:rPr>
            </w:pPr>
            <w:r>
              <w:rPr>
                <w:spacing w:val="-2"/>
                <w:sz w:val="14"/>
              </w:rPr>
              <w:t>150,00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150,00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22000</w:t>
            </w:r>
          </w:p>
        </w:tc>
        <w:tc>
          <w:tcPr>
            <w:tcW w:w="2940" w:type="dxa"/>
            <w:tcBorders>
              <w:top w:val="nil"/>
              <w:bottom w:val="nil"/>
            </w:tcBorders>
          </w:tcPr>
          <w:p>
            <w:pPr>
              <w:pStyle w:val="TableParagraph"/>
              <w:spacing w:before="25"/>
              <w:ind w:left="43"/>
              <w:rPr>
                <w:sz w:val="14"/>
              </w:rPr>
            </w:pPr>
            <w:r>
              <w:rPr>
                <w:sz w:val="14"/>
              </w:rPr>
              <w:t>ORDINARIO</w:t>
            </w:r>
            <w:r>
              <w:rPr>
                <w:spacing w:val="-5"/>
                <w:sz w:val="14"/>
              </w:rPr>
              <w:t> </w:t>
            </w:r>
            <w:r>
              <w:rPr>
                <w:sz w:val="14"/>
              </w:rPr>
              <w:t>NO</w:t>
            </w:r>
            <w:r>
              <w:rPr>
                <w:spacing w:val="-3"/>
                <w:sz w:val="14"/>
              </w:rPr>
              <w:t> </w:t>
            </w:r>
            <w:r>
              <w:rPr>
                <w:spacing w:val="-2"/>
                <w:sz w:val="14"/>
              </w:rPr>
              <w:t>INVENTARIABLE</w:t>
            </w:r>
          </w:p>
        </w:tc>
        <w:tc>
          <w:tcPr>
            <w:tcW w:w="1290" w:type="dxa"/>
            <w:tcBorders>
              <w:top w:val="nil"/>
              <w:bottom w:val="nil"/>
            </w:tcBorders>
          </w:tcPr>
          <w:p>
            <w:pPr>
              <w:pStyle w:val="TableParagraph"/>
              <w:spacing w:before="25"/>
              <w:ind w:right="38"/>
              <w:jc w:val="right"/>
              <w:rPr>
                <w:sz w:val="14"/>
              </w:rPr>
            </w:pPr>
            <w:r>
              <w:rPr>
                <w:spacing w:val="-2"/>
                <w:sz w:val="14"/>
              </w:rPr>
              <w:t>1.500,00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1.500,00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1.500,00</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22001</w:t>
            </w:r>
          </w:p>
        </w:tc>
        <w:tc>
          <w:tcPr>
            <w:tcW w:w="2940" w:type="dxa"/>
            <w:tcBorders>
              <w:top w:val="nil"/>
              <w:bottom w:val="nil"/>
            </w:tcBorders>
          </w:tcPr>
          <w:p>
            <w:pPr>
              <w:pStyle w:val="TableParagraph"/>
              <w:spacing w:line="143" w:lineRule="exact" w:before="25"/>
              <w:ind w:left="43"/>
              <w:rPr>
                <w:sz w:val="14"/>
              </w:rPr>
            </w:pPr>
            <w:r>
              <w:rPr>
                <w:sz w:val="14"/>
              </w:rPr>
              <w:t>PRENSA,</w:t>
            </w:r>
            <w:r>
              <w:rPr>
                <w:spacing w:val="-6"/>
                <w:sz w:val="14"/>
              </w:rPr>
              <w:t> </w:t>
            </w:r>
            <w:r>
              <w:rPr>
                <w:sz w:val="14"/>
              </w:rPr>
              <w:t>REVISTAS,</w:t>
            </w:r>
            <w:r>
              <w:rPr>
                <w:spacing w:val="-6"/>
                <w:sz w:val="14"/>
              </w:rPr>
              <w:t> </w:t>
            </w:r>
            <w:r>
              <w:rPr>
                <w:sz w:val="14"/>
              </w:rPr>
              <w:t>LIBROS</w:t>
            </w:r>
            <w:r>
              <w:rPr>
                <w:spacing w:val="-5"/>
                <w:sz w:val="14"/>
              </w:rPr>
              <w:t> </w:t>
            </w:r>
            <w:r>
              <w:rPr>
                <w:sz w:val="14"/>
              </w:rPr>
              <w:t>Y</w:t>
            </w:r>
            <w:r>
              <w:rPr>
                <w:spacing w:val="-3"/>
                <w:sz w:val="14"/>
              </w:rPr>
              <w:t> </w:t>
            </w:r>
            <w:r>
              <w:rPr>
                <w:spacing w:val="-4"/>
                <w:sz w:val="14"/>
              </w:rPr>
              <w:t>OTRAS</w:t>
            </w:r>
          </w:p>
        </w:tc>
        <w:tc>
          <w:tcPr>
            <w:tcW w:w="1290" w:type="dxa"/>
            <w:tcBorders>
              <w:top w:val="nil"/>
              <w:bottom w:val="nil"/>
            </w:tcBorders>
          </w:tcPr>
          <w:p>
            <w:pPr>
              <w:pStyle w:val="TableParagraph"/>
              <w:spacing w:line="143" w:lineRule="exact" w:before="25"/>
              <w:ind w:right="38"/>
              <w:jc w:val="right"/>
              <w:rPr>
                <w:sz w:val="14"/>
              </w:rPr>
            </w:pPr>
            <w:r>
              <w:rPr>
                <w:spacing w:val="-2"/>
                <w:sz w:val="14"/>
              </w:rPr>
              <w:t>1.500,00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39"/>
              <w:jc w:val="right"/>
              <w:rPr>
                <w:sz w:val="14"/>
              </w:rPr>
            </w:pPr>
            <w:r>
              <w:rPr>
                <w:spacing w:val="-2"/>
                <w:sz w:val="14"/>
              </w:rPr>
              <w:t>1.500,00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1.500,00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PUBLICACIONES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22002</w:t>
            </w:r>
          </w:p>
        </w:tc>
        <w:tc>
          <w:tcPr>
            <w:tcW w:w="2940" w:type="dxa"/>
            <w:tcBorders>
              <w:top w:val="nil"/>
              <w:bottom w:val="nil"/>
            </w:tcBorders>
          </w:tcPr>
          <w:p>
            <w:pPr>
              <w:pStyle w:val="TableParagraph"/>
              <w:spacing w:line="143" w:lineRule="exact" w:before="9"/>
              <w:ind w:left="43"/>
              <w:rPr>
                <w:sz w:val="14"/>
              </w:rPr>
            </w:pPr>
            <w:r>
              <w:rPr>
                <w:sz w:val="14"/>
              </w:rPr>
              <w:t>MATERIAL</w:t>
            </w:r>
            <w:r>
              <w:rPr>
                <w:spacing w:val="-9"/>
                <w:sz w:val="14"/>
              </w:rPr>
              <w:t> </w:t>
            </w:r>
            <w:r>
              <w:rPr>
                <w:sz w:val="14"/>
              </w:rPr>
              <w:t>INFORMÁTICO</w:t>
            </w:r>
            <w:r>
              <w:rPr>
                <w:spacing w:val="-7"/>
                <w:sz w:val="14"/>
              </w:rPr>
              <w:t> </w:t>
            </w:r>
            <w:r>
              <w:rPr>
                <w:spacing w:val="-5"/>
                <w:sz w:val="14"/>
              </w:rPr>
              <w:t>NO</w:t>
            </w:r>
          </w:p>
        </w:tc>
        <w:tc>
          <w:tcPr>
            <w:tcW w:w="1290" w:type="dxa"/>
            <w:tcBorders>
              <w:top w:val="nil"/>
              <w:bottom w:val="nil"/>
            </w:tcBorders>
          </w:tcPr>
          <w:p>
            <w:pPr>
              <w:pStyle w:val="TableParagraph"/>
              <w:spacing w:line="143" w:lineRule="exact" w:before="9"/>
              <w:ind w:right="38"/>
              <w:jc w:val="right"/>
              <w:rPr>
                <w:sz w:val="14"/>
              </w:rPr>
            </w:pPr>
            <w:r>
              <w:rPr>
                <w:spacing w:val="-2"/>
                <w:sz w:val="14"/>
              </w:rPr>
              <w:t>1.000,00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39"/>
              <w:jc w:val="right"/>
              <w:rPr>
                <w:sz w:val="14"/>
              </w:rPr>
            </w:pPr>
            <w:r>
              <w:rPr>
                <w:spacing w:val="-2"/>
                <w:sz w:val="14"/>
              </w:rPr>
              <w:t>1.000,00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1.000,00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INVENTARIABLE</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22101</w:t>
            </w:r>
          </w:p>
        </w:tc>
        <w:tc>
          <w:tcPr>
            <w:tcW w:w="2940" w:type="dxa"/>
            <w:tcBorders>
              <w:top w:val="nil"/>
              <w:bottom w:val="nil"/>
            </w:tcBorders>
          </w:tcPr>
          <w:p>
            <w:pPr>
              <w:pStyle w:val="TableParagraph"/>
              <w:spacing w:before="9"/>
              <w:ind w:left="43"/>
              <w:rPr>
                <w:sz w:val="14"/>
              </w:rPr>
            </w:pPr>
            <w:r>
              <w:rPr>
                <w:spacing w:val="-4"/>
                <w:sz w:val="14"/>
              </w:rPr>
              <w:t>AGUA</w:t>
            </w:r>
          </w:p>
        </w:tc>
        <w:tc>
          <w:tcPr>
            <w:tcW w:w="1290" w:type="dxa"/>
            <w:tcBorders>
              <w:top w:val="nil"/>
              <w:bottom w:val="nil"/>
            </w:tcBorders>
          </w:tcPr>
          <w:p>
            <w:pPr>
              <w:pStyle w:val="TableParagraph"/>
              <w:spacing w:before="9"/>
              <w:ind w:right="38"/>
              <w:jc w:val="right"/>
              <w:rPr>
                <w:sz w:val="14"/>
              </w:rPr>
            </w:pPr>
            <w:r>
              <w:rPr>
                <w:spacing w:val="-2"/>
                <w:sz w:val="14"/>
              </w:rPr>
              <w:t>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39"/>
              <w:jc w:val="right"/>
              <w:rPr>
                <w:sz w:val="14"/>
              </w:rPr>
            </w:pPr>
            <w:r>
              <w:rPr>
                <w:spacing w:val="-2"/>
                <w:sz w:val="14"/>
              </w:rPr>
              <w:t>500,00</w:t>
            </w:r>
          </w:p>
        </w:tc>
        <w:tc>
          <w:tcPr>
            <w:tcW w:w="1290" w:type="dxa"/>
            <w:tcBorders>
              <w:top w:val="nil"/>
              <w:bottom w:val="nil"/>
            </w:tcBorders>
          </w:tcPr>
          <w:p>
            <w:pPr>
              <w:pStyle w:val="TableParagraph"/>
              <w:spacing w:before="9"/>
              <w:ind w:right="37"/>
              <w:jc w:val="right"/>
              <w:rPr>
                <w:sz w:val="14"/>
              </w:rPr>
            </w:pPr>
            <w:r>
              <w:rPr>
                <w:spacing w:val="-2"/>
                <w:sz w:val="14"/>
              </w:rPr>
              <w:t>248,37</w:t>
            </w:r>
          </w:p>
        </w:tc>
        <w:tc>
          <w:tcPr>
            <w:tcW w:w="1290" w:type="dxa"/>
            <w:tcBorders>
              <w:top w:val="nil"/>
              <w:bottom w:val="nil"/>
            </w:tcBorders>
          </w:tcPr>
          <w:p>
            <w:pPr>
              <w:pStyle w:val="TableParagraph"/>
              <w:spacing w:before="9"/>
              <w:ind w:right="39"/>
              <w:jc w:val="right"/>
              <w:rPr>
                <w:sz w:val="14"/>
              </w:rPr>
            </w:pPr>
            <w:r>
              <w:rPr>
                <w:spacing w:val="-2"/>
                <w:sz w:val="14"/>
              </w:rPr>
              <w:t>248,37</w:t>
            </w:r>
          </w:p>
        </w:tc>
        <w:tc>
          <w:tcPr>
            <w:tcW w:w="1290" w:type="dxa"/>
            <w:tcBorders>
              <w:top w:val="nil"/>
              <w:bottom w:val="nil"/>
            </w:tcBorders>
          </w:tcPr>
          <w:p>
            <w:pPr>
              <w:pStyle w:val="TableParagraph"/>
              <w:spacing w:before="9"/>
              <w:ind w:right="37"/>
              <w:jc w:val="right"/>
              <w:rPr>
                <w:sz w:val="14"/>
              </w:rPr>
            </w:pPr>
            <w:r>
              <w:rPr>
                <w:spacing w:val="-2"/>
                <w:sz w:val="14"/>
              </w:rPr>
              <w:t>248,37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251,63</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22103</w:t>
            </w:r>
          </w:p>
        </w:tc>
        <w:tc>
          <w:tcPr>
            <w:tcW w:w="2940" w:type="dxa"/>
            <w:tcBorders>
              <w:top w:val="nil"/>
              <w:bottom w:val="nil"/>
            </w:tcBorders>
          </w:tcPr>
          <w:p>
            <w:pPr>
              <w:pStyle w:val="TableParagraph"/>
              <w:spacing w:before="25"/>
              <w:ind w:left="43"/>
              <w:rPr>
                <w:sz w:val="14"/>
              </w:rPr>
            </w:pPr>
            <w:r>
              <w:rPr>
                <w:sz w:val="14"/>
              </w:rPr>
              <w:t>COMBUSTIBLES</w:t>
            </w:r>
            <w:r>
              <w:rPr>
                <w:spacing w:val="-7"/>
                <w:sz w:val="14"/>
              </w:rPr>
              <w:t> </w:t>
            </w:r>
            <w:r>
              <w:rPr>
                <w:sz w:val="14"/>
              </w:rPr>
              <w:t>Y</w:t>
            </w:r>
            <w:r>
              <w:rPr>
                <w:spacing w:val="-4"/>
                <w:sz w:val="14"/>
              </w:rPr>
              <w:t> </w:t>
            </w:r>
            <w:r>
              <w:rPr>
                <w:spacing w:val="-2"/>
                <w:sz w:val="14"/>
              </w:rPr>
              <w:t>CARBURANTES</w:t>
            </w:r>
          </w:p>
        </w:tc>
        <w:tc>
          <w:tcPr>
            <w:tcW w:w="1290" w:type="dxa"/>
            <w:tcBorders>
              <w:top w:val="nil"/>
              <w:bottom w:val="nil"/>
            </w:tcBorders>
          </w:tcPr>
          <w:p>
            <w:pPr>
              <w:pStyle w:val="TableParagraph"/>
              <w:spacing w:before="25"/>
              <w:ind w:right="38"/>
              <w:jc w:val="right"/>
              <w:rPr>
                <w:sz w:val="14"/>
              </w:rPr>
            </w:pPr>
            <w:r>
              <w:rPr>
                <w:spacing w:val="-2"/>
                <w:sz w:val="14"/>
              </w:rPr>
              <w:t>7.500,00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7.500,00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7.500,00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22104</w:t>
            </w:r>
          </w:p>
        </w:tc>
        <w:tc>
          <w:tcPr>
            <w:tcW w:w="2940" w:type="dxa"/>
            <w:tcBorders>
              <w:top w:val="nil"/>
              <w:bottom w:val="nil"/>
            </w:tcBorders>
          </w:tcPr>
          <w:p>
            <w:pPr>
              <w:pStyle w:val="TableParagraph"/>
              <w:spacing w:before="25"/>
              <w:ind w:left="43"/>
              <w:rPr>
                <w:sz w:val="14"/>
              </w:rPr>
            </w:pPr>
            <w:r>
              <w:rPr>
                <w:spacing w:val="-2"/>
                <w:sz w:val="14"/>
              </w:rPr>
              <w:t>VESTUARIO</w:t>
            </w:r>
          </w:p>
        </w:tc>
        <w:tc>
          <w:tcPr>
            <w:tcW w:w="1290" w:type="dxa"/>
            <w:tcBorders>
              <w:top w:val="nil"/>
              <w:bottom w:val="nil"/>
            </w:tcBorders>
          </w:tcPr>
          <w:p>
            <w:pPr>
              <w:pStyle w:val="TableParagraph"/>
              <w:spacing w:before="25"/>
              <w:ind w:right="38"/>
              <w:jc w:val="right"/>
              <w:rPr>
                <w:sz w:val="14"/>
              </w:rPr>
            </w:pPr>
            <w:r>
              <w:rPr>
                <w:spacing w:val="-2"/>
                <w:sz w:val="14"/>
              </w:rPr>
              <w:t>600,00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600,00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600,00</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22199</w:t>
            </w:r>
          </w:p>
        </w:tc>
        <w:tc>
          <w:tcPr>
            <w:tcW w:w="2940" w:type="dxa"/>
            <w:tcBorders>
              <w:top w:val="nil"/>
              <w:bottom w:val="nil"/>
            </w:tcBorders>
          </w:tcPr>
          <w:p>
            <w:pPr>
              <w:pStyle w:val="TableParagraph"/>
              <w:spacing w:before="25"/>
              <w:ind w:left="43"/>
              <w:rPr>
                <w:sz w:val="14"/>
              </w:rPr>
            </w:pPr>
            <w:r>
              <w:rPr>
                <w:sz w:val="14"/>
              </w:rPr>
              <w:t>OTROS</w:t>
            </w:r>
            <w:r>
              <w:rPr>
                <w:spacing w:val="-5"/>
                <w:sz w:val="14"/>
              </w:rPr>
              <w:t> </w:t>
            </w:r>
            <w:r>
              <w:rPr>
                <w:spacing w:val="-2"/>
                <w:sz w:val="14"/>
              </w:rPr>
              <w:t>SUMINISTROS</w:t>
            </w:r>
          </w:p>
        </w:tc>
        <w:tc>
          <w:tcPr>
            <w:tcW w:w="1290" w:type="dxa"/>
            <w:tcBorders>
              <w:top w:val="nil"/>
              <w:bottom w:val="nil"/>
            </w:tcBorders>
          </w:tcPr>
          <w:p>
            <w:pPr>
              <w:pStyle w:val="TableParagraph"/>
              <w:spacing w:before="25"/>
              <w:ind w:right="38"/>
              <w:jc w:val="right"/>
              <w:rPr>
                <w:sz w:val="14"/>
              </w:rPr>
            </w:pPr>
            <w:r>
              <w:rPr>
                <w:spacing w:val="-2"/>
                <w:sz w:val="14"/>
              </w:rPr>
              <w:t>100,00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22200</w:t>
            </w:r>
          </w:p>
        </w:tc>
        <w:tc>
          <w:tcPr>
            <w:tcW w:w="2940" w:type="dxa"/>
            <w:tcBorders>
              <w:top w:val="nil"/>
              <w:bottom w:val="nil"/>
            </w:tcBorders>
          </w:tcPr>
          <w:p>
            <w:pPr>
              <w:pStyle w:val="TableParagraph"/>
              <w:spacing w:before="25"/>
              <w:ind w:left="43"/>
              <w:rPr>
                <w:sz w:val="14"/>
              </w:rPr>
            </w:pPr>
            <w:r>
              <w:rPr>
                <w:sz w:val="14"/>
              </w:rPr>
              <w:t>SERVICIOS</w:t>
            </w:r>
            <w:r>
              <w:rPr>
                <w:spacing w:val="-6"/>
                <w:sz w:val="14"/>
              </w:rPr>
              <w:t> </w:t>
            </w:r>
            <w:r>
              <w:rPr>
                <w:sz w:val="14"/>
              </w:rPr>
              <w:t>DE</w:t>
            </w:r>
            <w:r>
              <w:rPr>
                <w:spacing w:val="-5"/>
                <w:sz w:val="14"/>
              </w:rPr>
              <w:t> </w:t>
            </w:r>
            <w:r>
              <w:rPr>
                <w:spacing w:val="-2"/>
                <w:sz w:val="14"/>
              </w:rPr>
              <w:t>TELECOMUNICACIONES</w:t>
            </w:r>
          </w:p>
        </w:tc>
        <w:tc>
          <w:tcPr>
            <w:tcW w:w="1290" w:type="dxa"/>
            <w:tcBorders>
              <w:top w:val="nil"/>
              <w:bottom w:val="nil"/>
            </w:tcBorders>
          </w:tcPr>
          <w:p>
            <w:pPr>
              <w:pStyle w:val="TableParagraph"/>
              <w:spacing w:before="25"/>
              <w:ind w:right="38"/>
              <w:jc w:val="right"/>
              <w:rPr>
                <w:sz w:val="14"/>
              </w:rPr>
            </w:pPr>
            <w:r>
              <w:rPr>
                <w:spacing w:val="-2"/>
                <w:sz w:val="14"/>
              </w:rPr>
              <w:t>4.000,00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4.000,00</w:t>
            </w:r>
          </w:p>
        </w:tc>
        <w:tc>
          <w:tcPr>
            <w:tcW w:w="1290" w:type="dxa"/>
            <w:tcBorders>
              <w:top w:val="nil"/>
              <w:bottom w:val="nil"/>
            </w:tcBorders>
          </w:tcPr>
          <w:p>
            <w:pPr>
              <w:pStyle w:val="TableParagraph"/>
              <w:spacing w:before="25"/>
              <w:ind w:right="38"/>
              <w:jc w:val="right"/>
              <w:rPr>
                <w:sz w:val="14"/>
              </w:rPr>
            </w:pPr>
            <w:r>
              <w:rPr>
                <w:spacing w:val="-2"/>
                <w:sz w:val="14"/>
              </w:rPr>
              <w:t>2.033,37</w:t>
            </w:r>
          </w:p>
        </w:tc>
        <w:tc>
          <w:tcPr>
            <w:tcW w:w="1290" w:type="dxa"/>
            <w:tcBorders>
              <w:top w:val="nil"/>
              <w:bottom w:val="nil"/>
            </w:tcBorders>
          </w:tcPr>
          <w:p>
            <w:pPr>
              <w:pStyle w:val="TableParagraph"/>
              <w:spacing w:before="25"/>
              <w:ind w:right="39"/>
              <w:jc w:val="right"/>
              <w:rPr>
                <w:sz w:val="14"/>
              </w:rPr>
            </w:pPr>
            <w:r>
              <w:rPr>
                <w:spacing w:val="-2"/>
                <w:sz w:val="14"/>
              </w:rPr>
              <w:t>2.033,37</w:t>
            </w:r>
          </w:p>
        </w:tc>
        <w:tc>
          <w:tcPr>
            <w:tcW w:w="1290" w:type="dxa"/>
            <w:tcBorders>
              <w:top w:val="nil"/>
              <w:bottom w:val="nil"/>
            </w:tcBorders>
          </w:tcPr>
          <w:p>
            <w:pPr>
              <w:pStyle w:val="TableParagraph"/>
              <w:spacing w:before="25"/>
              <w:ind w:right="38"/>
              <w:jc w:val="right"/>
              <w:rPr>
                <w:sz w:val="14"/>
              </w:rPr>
            </w:pPr>
            <w:r>
              <w:rPr>
                <w:spacing w:val="-2"/>
                <w:sz w:val="14"/>
              </w:rPr>
              <w:t>2.033,37</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1.966,63</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22201</w:t>
            </w:r>
          </w:p>
        </w:tc>
        <w:tc>
          <w:tcPr>
            <w:tcW w:w="2940" w:type="dxa"/>
            <w:tcBorders>
              <w:top w:val="nil"/>
              <w:bottom w:val="nil"/>
            </w:tcBorders>
          </w:tcPr>
          <w:p>
            <w:pPr>
              <w:pStyle w:val="TableParagraph"/>
              <w:spacing w:before="25"/>
              <w:ind w:left="43"/>
              <w:rPr>
                <w:sz w:val="14"/>
              </w:rPr>
            </w:pPr>
            <w:r>
              <w:rPr>
                <w:spacing w:val="-2"/>
                <w:sz w:val="14"/>
              </w:rPr>
              <w:t>POSTALES</w:t>
            </w:r>
          </w:p>
        </w:tc>
        <w:tc>
          <w:tcPr>
            <w:tcW w:w="1290" w:type="dxa"/>
            <w:tcBorders>
              <w:top w:val="nil"/>
              <w:bottom w:val="nil"/>
            </w:tcBorders>
          </w:tcPr>
          <w:p>
            <w:pPr>
              <w:pStyle w:val="TableParagraph"/>
              <w:spacing w:before="25"/>
              <w:ind w:right="38"/>
              <w:jc w:val="right"/>
              <w:rPr>
                <w:sz w:val="14"/>
              </w:rPr>
            </w:pPr>
            <w:r>
              <w:rPr>
                <w:spacing w:val="-2"/>
                <w:sz w:val="14"/>
              </w:rPr>
              <w:t>250,00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250,00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250,00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22299</w:t>
            </w:r>
          </w:p>
        </w:tc>
        <w:tc>
          <w:tcPr>
            <w:tcW w:w="2940" w:type="dxa"/>
            <w:tcBorders>
              <w:top w:val="nil"/>
              <w:bottom w:val="nil"/>
            </w:tcBorders>
          </w:tcPr>
          <w:p>
            <w:pPr>
              <w:pStyle w:val="TableParagraph"/>
              <w:spacing w:before="25"/>
              <w:ind w:left="43"/>
              <w:rPr>
                <w:sz w:val="14"/>
              </w:rPr>
            </w:pPr>
            <w:r>
              <w:rPr>
                <w:sz w:val="14"/>
              </w:rPr>
              <w:t>OTROS</w:t>
            </w:r>
            <w:r>
              <w:rPr>
                <w:spacing w:val="-5"/>
                <w:sz w:val="14"/>
              </w:rPr>
              <w:t> </w:t>
            </w:r>
            <w:r>
              <w:rPr>
                <w:sz w:val="14"/>
              </w:rPr>
              <w:t>GASTOS</w:t>
            </w:r>
            <w:r>
              <w:rPr>
                <w:spacing w:val="-4"/>
                <w:sz w:val="14"/>
              </w:rPr>
              <w:t> </w:t>
            </w:r>
            <w:r>
              <w:rPr>
                <w:sz w:val="14"/>
              </w:rPr>
              <w:t>EN</w:t>
            </w:r>
            <w:r>
              <w:rPr>
                <w:spacing w:val="-5"/>
                <w:sz w:val="14"/>
              </w:rPr>
              <w:t> </w:t>
            </w:r>
            <w:r>
              <w:rPr>
                <w:spacing w:val="-2"/>
                <w:sz w:val="14"/>
              </w:rPr>
              <w:t>COMUNICACIONES</w:t>
            </w:r>
          </w:p>
        </w:tc>
        <w:tc>
          <w:tcPr>
            <w:tcW w:w="1290" w:type="dxa"/>
            <w:tcBorders>
              <w:top w:val="nil"/>
              <w:bottom w:val="nil"/>
            </w:tcBorders>
          </w:tcPr>
          <w:p>
            <w:pPr>
              <w:pStyle w:val="TableParagraph"/>
              <w:spacing w:before="25"/>
              <w:ind w:right="38"/>
              <w:jc w:val="right"/>
              <w:rPr>
                <w:sz w:val="14"/>
              </w:rPr>
            </w:pPr>
            <w:r>
              <w:rPr>
                <w:spacing w:val="-2"/>
                <w:sz w:val="14"/>
              </w:rPr>
              <w:t>100,00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22300</w:t>
            </w:r>
          </w:p>
        </w:tc>
        <w:tc>
          <w:tcPr>
            <w:tcW w:w="2940" w:type="dxa"/>
            <w:tcBorders>
              <w:top w:val="nil"/>
              <w:bottom w:val="nil"/>
            </w:tcBorders>
          </w:tcPr>
          <w:p>
            <w:pPr>
              <w:pStyle w:val="TableParagraph"/>
              <w:spacing w:before="25"/>
              <w:ind w:left="43"/>
              <w:rPr>
                <w:sz w:val="14"/>
              </w:rPr>
            </w:pPr>
            <w:r>
              <w:rPr>
                <w:spacing w:val="-2"/>
                <w:sz w:val="14"/>
              </w:rPr>
              <w:t>TRANSPORTES</w:t>
            </w:r>
          </w:p>
        </w:tc>
        <w:tc>
          <w:tcPr>
            <w:tcW w:w="1290" w:type="dxa"/>
            <w:tcBorders>
              <w:top w:val="nil"/>
              <w:bottom w:val="nil"/>
            </w:tcBorders>
          </w:tcPr>
          <w:p>
            <w:pPr>
              <w:pStyle w:val="TableParagraph"/>
              <w:spacing w:before="25"/>
              <w:ind w:right="38"/>
              <w:jc w:val="right"/>
              <w:rPr>
                <w:sz w:val="14"/>
              </w:rPr>
            </w:pPr>
            <w:r>
              <w:rPr>
                <w:spacing w:val="-2"/>
                <w:sz w:val="14"/>
              </w:rPr>
              <w:t>600,00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600,00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600,00</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22400</w:t>
            </w:r>
          </w:p>
        </w:tc>
        <w:tc>
          <w:tcPr>
            <w:tcW w:w="2940" w:type="dxa"/>
            <w:tcBorders>
              <w:top w:val="nil"/>
              <w:bottom w:val="nil"/>
            </w:tcBorders>
          </w:tcPr>
          <w:p>
            <w:pPr>
              <w:pStyle w:val="TableParagraph"/>
              <w:spacing w:before="25"/>
              <w:ind w:left="43"/>
              <w:rPr>
                <w:sz w:val="14"/>
              </w:rPr>
            </w:pPr>
            <w:r>
              <w:rPr>
                <w:sz w:val="14"/>
              </w:rPr>
              <w:t>PRIMAS</w:t>
            </w:r>
            <w:r>
              <w:rPr>
                <w:spacing w:val="-5"/>
                <w:sz w:val="14"/>
              </w:rPr>
              <w:t> </w:t>
            </w:r>
            <w:r>
              <w:rPr>
                <w:sz w:val="14"/>
              </w:rPr>
              <w:t>DE</w:t>
            </w:r>
            <w:r>
              <w:rPr>
                <w:spacing w:val="-4"/>
                <w:sz w:val="14"/>
              </w:rPr>
              <w:t> </w:t>
            </w:r>
            <w:r>
              <w:rPr>
                <w:spacing w:val="-2"/>
                <w:sz w:val="14"/>
              </w:rPr>
              <w:t>SEGUROS</w:t>
            </w:r>
          </w:p>
        </w:tc>
        <w:tc>
          <w:tcPr>
            <w:tcW w:w="1290" w:type="dxa"/>
            <w:tcBorders>
              <w:top w:val="nil"/>
              <w:bottom w:val="nil"/>
            </w:tcBorders>
          </w:tcPr>
          <w:p>
            <w:pPr>
              <w:pStyle w:val="TableParagraph"/>
              <w:spacing w:before="25"/>
              <w:ind w:right="38"/>
              <w:jc w:val="right"/>
              <w:rPr>
                <w:sz w:val="14"/>
              </w:rPr>
            </w:pPr>
            <w:r>
              <w:rPr>
                <w:spacing w:val="-2"/>
                <w:sz w:val="14"/>
              </w:rPr>
              <w:t>2.500,00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2.500,00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2.500,00</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22501</w:t>
            </w:r>
          </w:p>
        </w:tc>
        <w:tc>
          <w:tcPr>
            <w:tcW w:w="2940" w:type="dxa"/>
            <w:tcBorders>
              <w:top w:val="nil"/>
              <w:bottom w:val="nil"/>
            </w:tcBorders>
          </w:tcPr>
          <w:p>
            <w:pPr>
              <w:pStyle w:val="TableParagraph"/>
              <w:spacing w:line="143" w:lineRule="exact" w:before="25"/>
              <w:ind w:left="43"/>
              <w:rPr>
                <w:sz w:val="14"/>
              </w:rPr>
            </w:pPr>
            <w:r>
              <w:rPr>
                <w:sz w:val="14"/>
              </w:rPr>
              <w:t>TRIBUTOS</w:t>
            </w:r>
            <w:r>
              <w:rPr>
                <w:spacing w:val="-4"/>
                <w:sz w:val="14"/>
              </w:rPr>
              <w:t> </w:t>
            </w:r>
            <w:r>
              <w:rPr>
                <w:sz w:val="14"/>
              </w:rPr>
              <w:t>DE</w:t>
            </w:r>
            <w:r>
              <w:rPr>
                <w:spacing w:val="-4"/>
                <w:sz w:val="14"/>
              </w:rPr>
              <w:t> </w:t>
            </w:r>
            <w:r>
              <w:rPr>
                <w:sz w:val="14"/>
              </w:rPr>
              <w:t>LAS</w:t>
            </w:r>
            <w:r>
              <w:rPr>
                <w:spacing w:val="-3"/>
                <w:sz w:val="14"/>
              </w:rPr>
              <w:t> </w:t>
            </w:r>
            <w:r>
              <w:rPr>
                <w:spacing w:val="-2"/>
                <w:sz w:val="14"/>
              </w:rPr>
              <w:t>COMUNIDADES</w:t>
            </w:r>
          </w:p>
        </w:tc>
        <w:tc>
          <w:tcPr>
            <w:tcW w:w="1290" w:type="dxa"/>
            <w:tcBorders>
              <w:top w:val="nil"/>
              <w:bottom w:val="nil"/>
            </w:tcBorders>
          </w:tcPr>
          <w:p>
            <w:pPr>
              <w:pStyle w:val="TableParagraph"/>
              <w:spacing w:line="143" w:lineRule="exact" w:before="25"/>
              <w:ind w:right="38"/>
              <w:jc w:val="right"/>
              <w:rPr>
                <w:sz w:val="14"/>
              </w:rPr>
            </w:pPr>
            <w:r>
              <w:rPr>
                <w:spacing w:val="-2"/>
                <w:sz w:val="14"/>
              </w:rPr>
              <w:t>1.800,00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39"/>
              <w:jc w:val="right"/>
              <w:rPr>
                <w:sz w:val="14"/>
              </w:rPr>
            </w:pPr>
            <w:r>
              <w:rPr>
                <w:spacing w:val="-2"/>
                <w:sz w:val="14"/>
              </w:rPr>
              <w:t>1.800,00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1.800,00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4" w:lineRule="exact"/>
              <w:ind w:left="43"/>
              <w:rPr>
                <w:sz w:val="14"/>
              </w:rPr>
            </w:pPr>
            <w:r>
              <w:rPr>
                <w:spacing w:val="-2"/>
                <w:sz w:val="14"/>
              </w:rPr>
              <w:t>AUTÓNOMAS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1" w:hRule="atLeast"/>
        </w:trPr>
        <w:tc>
          <w:tcPr>
            <w:tcW w:w="570" w:type="dxa"/>
            <w:tcBorders>
              <w:top w:val="nil"/>
              <w:bottom w:val="nil"/>
            </w:tcBorders>
          </w:tcPr>
          <w:p>
            <w:pPr>
              <w:pStyle w:val="TableParagraph"/>
              <w:spacing w:before="10"/>
              <w:ind w:left="-1"/>
              <w:rPr>
                <w:sz w:val="14"/>
              </w:rPr>
            </w:pPr>
            <w:r>
              <w:rPr>
                <w:spacing w:val="-5"/>
                <w:sz w:val="14"/>
              </w:rPr>
              <w:t>450</w:t>
            </w:r>
          </w:p>
        </w:tc>
        <w:tc>
          <w:tcPr>
            <w:tcW w:w="525" w:type="dxa"/>
            <w:tcBorders>
              <w:top w:val="nil"/>
              <w:bottom w:val="nil"/>
            </w:tcBorders>
          </w:tcPr>
          <w:p>
            <w:pPr>
              <w:pStyle w:val="TableParagraph"/>
              <w:spacing w:before="10"/>
              <w:jc w:val="center"/>
              <w:rPr>
                <w:sz w:val="14"/>
              </w:rPr>
            </w:pPr>
            <w:r>
              <w:rPr>
                <w:spacing w:val="-2"/>
                <w:sz w:val="14"/>
              </w:rPr>
              <w:t>4520A</w:t>
            </w:r>
          </w:p>
        </w:tc>
        <w:tc>
          <w:tcPr>
            <w:tcW w:w="645" w:type="dxa"/>
            <w:tcBorders>
              <w:top w:val="nil"/>
              <w:bottom w:val="nil"/>
            </w:tcBorders>
          </w:tcPr>
          <w:p>
            <w:pPr>
              <w:pStyle w:val="TableParagraph"/>
              <w:spacing w:before="10"/>
              <w:ind w:left="45"/>
              <w:rPr>
                <w:sz w:val="14"/>
              </w:rPr>
            </w:pPr>
            <w:r>
              <w:rPr>
                <w:spacing w:val="-2"/>
                <w:sz w:val="14"/>
              </w:rPr>
              <w:t>22502</w:t>
            </w:r>
          </w:p>
        </w:tc>
        <w:tc>
          <w:tcPr>
            <w:tcW w:w="2940" w:type="dxa"/>
            <w:tcBorders>
              <w:top w:val="nil"/>
              <w:bottom w:val="nil"/>
            </w:tcBorders>
          </w:tcPr>
          <w:p>
            <w:pPr>
              <w:pStyle w:val="TableParagraph"/>
              <w:spacing w:before="10"/>
              <w:ind w:left="43"/>
              <w:rPr>
                <w:sz w:val="14"/>
              </w:rPr>
            </w:pPr>
            <w:r>
              <w:rPr>
                <w:sz w:val="14"/>
              </w:rPr>
              <w:t>TRIBUTOS</w:t>
            </w:r>
            <w:r>
              <w:rPr>
                <w:spacing w:val="-5"/>
                <w:sz w:val="14"/>
              </w:rPr>
              <w:t> </w:t>
            </w:r>
            <w:r>
              <w:rPr>
                <w:sz w:val="14"/>
              </w:rPr>
              <w:t>DE</w:t>
            </w:r>
            <w:r>
              <w:rPr>
                <w:spacing w:val="-4"/>
                <w:sz w:val="14"/>
              </w:rPr>
              <w:t> </w:t>
            </w:r>
            <w:r>
              <w:rPr>
                <w:sz w:val="14"/>
              </w:rPr>
              <w:t>LAS</w:t>
            </w:r>
            <w:r>
              <w:rPr>
                <w:spacing w:val="-5"/>
                <w:sz w:val="14"/>
              </w:rPr>
              <w:t> </w:t>
            </w:r>
            <w:r>
              <w:rPr>
                <w:sz w:val="14"/>
              </w:rPr>
              <w:t>ENTIDADES</w:t>
            </w:r>
            <w:r>
              <w:rPr>
                <w:spacing w:val="-4"/>
                <w:sz w:val="14"/>
              </w:rPr>
              <w:t> </w:t>
            </w:r>
            <w:r>
              <w:rPr>
                <w:spacing w:val="-2"/>
                <w:sz w:val="14"/>
              </w:rPr>
              <w:t>LOCALES</w:t>
            </w:r>
          </w:p>
        </w:tc>
        <w:tc>
          <w:tcPr>
            <w:tcW w:w="1290" w:type="dxa"/>
            <w:tcBorders>
              <w:top w:val="nil"/>
              <w:bottom w:val="nil"/>
            </w:tcBorders>
          </w:tcPr>
          <w:p>
            <w:pPr>
              <w:pStyle w:val="TableParagraph"/>
              <w:spacing w:before="10"/>
              <w:ind w:right="38"/>
              <w:jc w:val="right"/>
              <w:rPr>
                <w:sz w:val="14"/>
              </w:rPr>
            </w:pPr>
            <w:r>
              <w:rPr>
                <w:spacing w:val="-2"/>
                <w:sz w:val="14"/>
              </w:rPr>
              <w:t>400,00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10"/>
              <w:ind w:right="39"/>
              <w:jc w:val="right"/>
              <w:rPr>
                <w:sz w:val="14"/>
              </w:rPr>
            </w:pPr>
            <w:r>
              <w:rPr>
                <w:spacing w:val="-2"/>
                <w:sz w:val="14"/>
              </w:rPr>
              <w:t>400,00</w:t>
            </w:r>
          </w:p>
        </w:tc>
        <w:tc>
          <w:tcPr>
            <w:tcW w:w="1290" w:type="dxa"/>
            <w:tcBorders>
              <w:top w:val="nil"/>
              <w:bottom w:val="nil"/>
            </w:tcBorders>
          </w:tcPr>
          <w:p>
            <w:pPr>
              <w:pStyle w:val="TableParagraph"/>
              <w:spacing w:before="10"/>
              <w:ind w:right="37"/>
              <w:jc w:val="right"/>
              <w:rPr>
                <w:sz w:val="14"/>
              </w:rPr>
            </w:pPr>
            <w:r>
              <w:rPr>
                <w:spacing w:val="-2"/>
                <w:sz w:val="14"/>
              </w:rPr>
              <w:t>436,46</w:t>
            </w:r>
          </w:p>
        </w:tc>
        <w:tc>
          <w:tcPr>
            <w:tcW w:w="1290" w:type="dxa"/>
            <w:tcBorders>
              <w:top w:val="nil"/>
              <w:bottom w:val="nil"/>
            </w:tcBorders>
          </w:tcPr>
          <w:p>
            <w:pPr>
              <w:pStyle w:val="TableParagraph"/>
              <w:spacing w:before="10"/>
              <w:ind w:right="39"/>
              <w:jc w:val="right"/>
              <w:rPr>
                <w:sz w:val="14"/>
              </w:rPr>
            </w:pPr>
            <w:r>
              <w:rPr>
                <w:spacing w:val="-2"/>
                <w:sz w:val="14"/>
              </w:rPr>
              <w:t>436,46</w:t>
            </w:r>
          </w:p>
        </w:tc>
        <w:tc>
          <w:tcPr>
            <w:tcW w:w="1290" w:type="dxa"/>
            <w:tcBorders>
              <w:top w:val="nil"/>
              <w:bottom w:val="nil"/>
            </w:tcBorders>
          </w:tcPr>
          <w:p>
            <w:pPr>
              <w:pStyle w:val="TableParagraph"/>
              <w:spacing w:before="10"/>
              <w:ind w:right="37"/>
              <w:jc w:val="right"/>
              <w:rPr>
                <w:sz w:val="14"/>
              </w:rPr>
            </w:pPr>
            <w:r>
              <w:rPr>
                <w:spacing w:val="-2"/>
                <w:sz w:val="14"/>
              </w:rPr>
              <w:t>436,46</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10"/>
              <w:ind w:right="39"/>
              <w:jc w:val="right"/>
              <w:rPr>
                <w:sz w:val="14"/>
              </w:rPr>
            </w:pPr>
            <w:r>
              <w:rPr>
                <w:spacing w:val="-2"/>
                <w:sz w:val="14"/>
              </w:rPr>
              <w:t>-36,46</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22601</w:t>
            </w:r>
          </w:p>
        </w:tc>
        <w:tc>
          <w:tcPr>
            <w:tcW w:w="2940" w:type="dxa"/>
            <w:tcBorders>
              <w:top w:val="nil"/>
              <w:bottom w:val="nil"/>
            </w:tcBorders>
          </w:tcPr>
          <w:p>
            <w:pPr>
              <w:pStyle w:val="TableParagraph"/>
              <w:spacing w:line="143" w:lineRule="exact" w:before="25"/>
              <w:ind w:left="43"/>
              <w:rPr>
                <w:sz w:val="14"/>
              </w:rPr>
            </w:pPr>
            <w:r>
              <w:rPr>
                <w:spacing w:val="-2"/>
                <w:sz w:val="14"/>
              </w:rPr>
              <w:t>ATENCIONES</w:t>
            </w:r>
            <w:r>
              <w:rPr>
                <w:spacing w:val="12"/>
                <w:sz w:val="14"/>
              </w:rPr>
              <w:t> </w:t>
            </w:r>
            <w:r>
              <w:rPr>
                <w:spacing w:val="-2"/>
                <w:sz w:val="14"/>
              </w:rPr>
              <w:t>PROTOCOLARIAS</w:t>
            </w:r>
            <w:r>
              <w:rPr>
                <w:spacing w:val="13"/>
                <w:sz w:val="14"/>
              </w:rPr>
              <w:t> </w:t>
            </w:r>
            <w:r>
              <w:rPr>
                <w:spacing w:val="-10"/>
                <w:sz w:val="14"/>
              </w:rPr>
              <w:t>Y</w:t>
            </w:r>
          </w:p>
        </w:tc>
        <w:tc>
          <w:tcPr>
            <w:tcW w:w="1290" w:type="dxa"/>
            <w:tcBorders>
              <w:top w:val="nil"/>
              <w:bottom w:val="nil"/>
            </w:tcBorders>
          </w:tcPr>
          <w:p>
            <w:pPr>
              <w:pStyle w:val="TableParagraph"/>
              <w:spacing w:line="143" w:lineRule="exact" w:before="25"/>
              <w:ind w:right="38"/>
              <w:jc w:val="right"/>
              <w:rPr>
                <w:sz w:val="14"/>
              </w:rPr>
            </w:pPr>
            <w:r>
              <w:rPr>
                <w:spacing w:val="-2"/>
                <w:sz w:val="14"/>
              </w:rPr>
              <w:t>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39"/>
              <w:jc w:val="right"/>
              <w:rPr>
                <w:sz w:val="14"/>
              </w:rPr>
            </w:pPr>
            <w:r>
              <w:rPr>
                <w:spacing w:val="-2"/>
                <w:sz w:val="14"/>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200,00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REPRESENTATIVAS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22602</w:t>
            </w:r>
          </w:p>
        </w:tc>
        <w:tc>
          <w:tcPr>
            <w:tcW w:w="2940" w:type="dxa"/>
            <w:tcBorders>
              <w:top w:val="nil"/>
              <w:bottom w:val="nil"/>
            </w:tcBorders>
          </w:tcPr>
          <w:p>
            <w:pPr>
              <w:pStyle w:val="TableParagraph"/>
              <w:spacing w:before="9"/>
              <w:ind w:left="43"/>
              <w:rPr>
                <w:sz w:val="14"/>
              </w:rPr>
            </w:pPr>
            <w:r>
              <w:rPr>
                <w:sz w:val="14"/>
              </w:rPr>
              <w:t>PUBLICIDAD</w:t>
            </w:r>
            <w:r>
              <w:rPr>
                <w:spacing w:val="-7"/>
                <w:sz w:val="14"/>
              </w:rPr>
              <w:t> </w:t>
            </w:r>
            <w:r>
              <w:rPr>
                <w:sz w:val="14"/>
              </w:rPr>
              <w:t>Y</w:t>
            </w:r>
            <w:r>
              <w:rPr>
                <w:spacing w:val="-5"/>
                <w:sz w:val="14"/>
              </w:rPr>
              <w:t> </w:t>
            </w:r>
            <w:r>
              <w:rPr>
                <w:spacing w:val="-2"/>
                <w:sz w:val="14"/>
              </w:rPr>
              <w:t>PROPAGANDA</w:t>
            </w:r>
          </w:p>
        </w:tc>
        <w:tc>
          <w:tcPr>
            <w:tcW w:w="1290" w:type="dxa"/>
            <w:tcBorders>
              <w:top w:val="nil"/>
              <w:bottom w:val="nil"/>
            </w:tcBorders>
          </w:tcPr>
          <w:p>
            <w:pPr>
              <w:pStyle w:val="TableParagraph"/>
              <w:spacing w:before="9"/>
              <w:ind w:right="38"/>
              <w:jc w:val="right"/>
              <w:rPr>
                <w:sz w:val="14"/>
              </w:rPr>
            </w:pPr>
            <w:r>
              <w:rPr>
                <w:spacing w:val="-2"/>
                <w:sz w:val="14"/>
              </w:rPr>
              <w:t>8.000,00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39"/>
              <w:jc w:val="right"/>
              <w:rPr>
                <w:sz w:val="14"/>
              </w:rPr>
            </w:pPr>
            <w:r>
              <w:rPr>
                <w:spacing w:val="-2"/>
                <w:sz w:val="14"/>
              </w:rPr>
              <w:t>8.000,00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8.000,00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22603</w:t>
            </w:r>
          </w:p>
        </w:tc>
        <w:tc>
          <w:tcPr>
            <w:tcW w:w="2940" w:type="dxa"/>
            <w:tcBorders>
              <w:top w:val="nil"/>
              <w:bottom w:val="nil"/>
            </w:tcBorders>
          </w:tcPr>
          <w:p>
            <w:pPr>
              <w:pStyle w:val="TableParagraph"/>
              <w:spacing w:before="25"/>
              <w:ind w:left="43"/>
              <w:rPr>
                <w:sz w:val="14"/>
              </w:rPr>
            </w:pPr>
            <w:r>
              <w:rPr>
                <w:sz w:val="14"/>
              </w:rPr>
              <w:t>PUBLICACIONES</w:t>
            </w:r>
            <w:r>
              <w:rPr>
                <w:spacing w:val="-5"/>
                <w:sz w:val="14"/>
              </w:rPr>
              <w:t> </w:t>
            </w:r>
            <w:r>
              <w:rPr>
                <w:sz w:val="14"/>
              </w:rPr>
              <w:t>EN</w:t>
            </w:r>
            <w:r>
              <w:rPr>
                <w:spacing w:val="-7"/>
                <w:sz w:val="14"/>
              </w:rPr>
              <w:t> </w:t>
            </w:r>
            <w:r>
              <w:rPr>
                <w:sz w:val="14"/>
              </w:rPr>
              <w:t>DIARIOS</w:t>
            </w:r>
            <w:r>
              <w:rPr>
                <w:spacing w:val="-6"/>
                <w:sz w:val="14"/>
              </w:rPr>
              <w:t> </w:t>
            </w:r>
            <w:r>
              <w:rPr>
                <w:spacing w:val="-2"/>
                <w:sz w:val="14"/>
              </w:rPr>
              <w:t>OFICIALES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7"/>
              <w:jc w:val="right"/>
              <w:rPr>
                <w:sz w:val="14"/>
              </w:rPr>
            </w:pPr>
            <w:r>
              <w:rPr>
                <w:spacing w:val="-2"/>
                <w:sz w:val="14"/>
              </w:rPr>
              <w:t>372,68</w:t>
            </w:r>
          </w:p>
        </w:tc>
        <w:tc>
          <w:tcPr>
            <w:tcW w:w="1290" w:type="dxa"/>
            <w:tcBorders>
              <w:top w:val="nil"/>
              <w:bottom w:val="nil"/>
            </w:tcBorders>
          </w:tcPr>
          <w:p>
            <w:pPr>
              <w:pStyle w:val="TableParagraph"/>
              <w:spacing w:before="25"/>
              <w:ind w:right="39"/>
              <w:jc w:val="right"/>
              <w:rPr>
                <w:sz w:val="14"/>
              </w:rPr>
            </w:pPr>
            <w:r>
              <w:rPr>
                <w:spacing w:val="-2"/>
                <w:sz w:val="14"/>
              </w:rPr>
              <w:t>372,68</w:t>
            </w:r>
          </w:p>
        </w:tc>
        <w:tc>
          <w:tcPr>
            <w:tcW w:w="1290" w:type="dxa"/>
            <w:tcBorders>
              <w:top w:val="nil"/>
              <w:bottom w:val="nil"/>
            </w:tcBorders>
          </w:tcPr>
          <w:p>
            <w:pPr>
              <w:pStyle w:val="TableParagraph"/>
              <w:spacing w:before="25"/>
              <w:ind w:right="37"/>
              <w:jc w:val="right"/>
              <w:rPr>
                <w:sz w:val="14"/>
              </w:rPr>
            </w:pPr>
            <w:r>
              <w:rPr>
                <w:spacing w:val="-2"/>
                <w:sz w:val="14"/>
              </w:rPr>
              <w:t>372,68</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-372,68</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22606</w:t>
            </w:r>
          </w:p>
        </w:tc>
        <w:tc>
          <w:tcPr>
            <w:tcW w:w="2940" w:type="dxa"/>
            <w:tcBorders>
              <w:top w:val="nil"/>
              <w:bottom w:val="nil"/>
            </w:tcBorders>
          </w:tcPr>
          <w:p>
            <w:pPr>
              <w:pStyle w:val="TableParagraph"/>
              <w:spacing w:before="25"/>
              <w:ind w:left="43"/>
              <w:rPr>
                <w:sz w:val="14"/>
              </w:rPr>
            </w:pPr>
            <w:r>
              <w:rPr>
                <w:sz w:val="14"/>
              </w:rPr>
              <w:t>REUNIONES,</w:t>
            </w:r>
            <w:r>
              <w:rPr>
                <w:spacing w:val="-8"/>
                <w:sz w:val="14"/>
              </w:rPr>
              <w:t> </w:t>
            </w:r>
            <w:r>
              <w:rPr>
                <w:sz w:val="14"/>
              </w:rPr>
              <w:t>CONFERENCIAS</w:t>
            </w:r>
            <w:r>
              <w:rPr>
                <w:spacing w:val="-7"/>
                <w:sz w:val="14"/>
              </w:rPr>
              <w:t> </w:t>
            </w:r>
            <w:r>
              <w:rPr>
                <w:sz w:val="14"/>
              </w:rPr>
              <w:t>Y</w:t>
            </w:r>
            <w:r>
              <w:rPr>
                <w:spacing w:val="-6"/>
                <w:sz w:val="14"/>
              </w:rPr>
              <w:t> </w:t>
            </w:r>
            <w:r>
              <w:rPr>
                <w:spacing w:val="-2"/>
                <w:sz w:val="14"/>
              </w:rPr>
              <w:t>CURSOS</w:t>
            </w:r>
          </w:p>
        </w:tc>
        <w:tc>
          <w:tcPr>
            <w:tcW w:w="1290" w:type="dxa"/>
            <w:tcBorders>
              <w:top w:val="nil"/>
              <w:bottom w:val="nil"/>
            </w:tcBorders>
          </w:tcPr>
          <w:p>
            <w:pPr>
              <w:pStyle w:val="TableParagraph"/>
              <w:spacing w:before="25"/>
              <w:ind w:right="38"/>
              <w:jc w:val="right"/>
              <w:rPr>
                <w:sz w:val="14"/>
              </w:rPr>
            </w:pPr>
            <w:r>
              <w:rPr>
                <w:spacing w:val="-2"/>
                <w:sz w:val="14"/>
              </w:rPr>
              <w:t>5.270,64</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5.270,64</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5.270,64</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22607</w:t>
            </w:r>
          </w:p>
        </w:tc>
        <w:tc>
          <w:tcPr>
            <w:tcW w:w="2940" w:type="dxa"/>
            <w:tcBorders>
              <w:top w:val="nil"/>
              <w:bottom w:val="nil"/>
            </w:tcBorders>
          </w:tcPr>
          <w:p>
            <w:pPr>
              <w:pStyle w:val="TableParagraph"/>
              <w:spacing w:before="25"/>
              <w:ind w:left="43"/>
              <w:rPr>
                <w:sz w:val="14"/>
              </w:rPr>
            </w:pPr>
            <w:r>
              <w:rPr>
                <w:sz w:val="14"/>
              </w:rPr>
              <w:t>OPOSICIONES</w:t>
            </w:r>
            <w:r>
              <w:rPr>
                <w:spacing w:val="-6"/>
                <w:sz w:val="14"/>
              </w:rPr>
              <w:t> </w:t>
            </w:r>
            <w:r>
              <w:rPr>
                <w:sz w:val="14"/>
              </w:rPr>
              <w:t>Y</w:t>
            </w:r>
            <w:r>
              <w:rPr>
                <w:spacing w:val="-5"/>
                <w:sz w:val="14"/>
              </w:rPr>
              <w:t> </w:t>
            </w:r>
            <w:r>
              <w:rPr>
                <w:sz w:val="14"/>
              </w:rPr>
              <w:t>PRUEBAS</w:t>
            </w:r>
            <w:r>
              <w:rPr>
                <w:spacing w:val="-6"/>
                <w:sz w:val="14"/>
              </w:rPr>
              <w:t> </w:t>
            </w:r>
            <w:r>
              <w:rPr>
                <w:spacing w:val="-2"/>
                <w:sz w:val="14"/>
              </w:rPr>
              <w:t>SELECTIVAS</w:t>
            </w:r>
          </w:p>
        </w:tc>
        <w:tc>
          <w:tcPr>
            <w:tcW w:w="1290" w:type="dxa"/>
            <w:tcBorders>
              <w:top w:val="nil"/>
              <w:bottom w:val="nil"/>
            </w:tcBorders>
          </w:tcPr>
          <w:p>
            <w:pPr>
              <w:pStyle w:val="TableParagraph"/>
              <w:spacing w:before="25"/>
              <w:ind w:right="38"/>
              <w:jc w:val="right"/>
              <w:rPr>
                <w:sz w:val="14"/>
              </w:rPr>
            </w:pPr>
            <w:r>
              <w:rPr>
                <w:spacing w:val="-2"/>
                <w:sz w:val="14"/>
              </w:rPr>
              <w:t>2.400,00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2.400,00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2.400,00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22699</w:t>
            </w:r>
          </w:p>
        </w:tc>
        <w:tc>
          <w:tcPr>
            <w:tcW w:w="2940" w:type="dxa"/>
            <w:tcBorders>
              <w:top w:val="nil"/>
              <w:bottom w:val="nil"/>
            </w:tcBorders>
          </w:tcPr>
          <w:p>
            <w:pPr>
              <w:pStyle w:val="TableParagraph"/>
              <w:spacing w:before="25"/>
              <w:ind w:left="43"/>
              <w:rPr>
                <w:sz w:val="14"/>
              </w:rPr>
            </w:pPr>
            <w:r>
              <w:rPr>
                <w:sz w:val="14"/>
              </w:rPr>
              <w:t>OTROS</w:t>
            </w:r>
            <w:r>
              <w:rPr>
                <w:spacing w:val="-6"/>
                <w:sz w:val="14"/>
              </w:rPr>
              <w:t> </w:t>
            </w:r>
            <w:r>
              <w:rPr>
                <w:sz w:val="14"/>
              </w:rPr>
              <w:t>GASTOS</w:t>
            </w:r>
            <w:r>
              <w:rPr>
                <w:spacing w:val="-5"/>
                <w:sz w:val="14"/>
              </w:rPr>
              <w:t> </w:t>
            </w:r>
            <w:r>
              <w:rPr>
                <w:spacing w:val="-2"/>
                <w:sz w:val="14"/>
              </w:rPr>
              <w:t>DIVERSOS</w:t>
            </w:r>
          </w:p>
        </w:tc>
        <w:tc>
          <w:tcPr>
            <w:tcW w:w="1290" w:type="dxa"/>
            <w:tcBorders>
              <w:top w:val="nil"/>
              <w:bottom w:val="nil"/>
            </w:tcBorders>
          </w:tcPr>
          <w:p>
            <w:pPr>
              <w:pStyle w:val="TableParagraph"/>
              <w:spacing w:before="25"/>
              <w:ind w:right="38"/>
              <w:jc w:val="right"/>
              <w:rPr>
                <w:sz w:val="14"/>
              </w:rPr>
            </w:pPr>
            <w:r>
              <w:rPr>
                <w:spacing w:val="-2"/>
                <w:sz w:val="14"/>
              </w:rPr>
              <w:t>3.000,00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3.000,00</w:t>
            </w:r>
          </w:p>
        </w:tc>
        <w:tc>
          <w:tcPr>
            <w:tcW w:w="1290" w:type="dxa"/>
            <w:tcBorders>
              <w:top w:val="nil"/>
              <w:bottom w:val="nil"/>
            </w:tcBorders>
          </w:tcPr>
          <w:p>
            <w:pPr>
              <w:pStyle w:val="TableParagraph"/>
              <w:spacing w:before="25"/>
              <w:ind w:right="37"/>
              <w:jc w:val="right"/>
              <w:rPr>
                <w:sz w:val="14"/>
              </w:rPr>
            </w:pPr>
            <w:r>
              <w:rPr>
                <w:spacing w:val="-4"/>
                <w:sz w:val="14"/>
              </w:rPr>
              <w:t>9,95</w:t>
            </w:r>
          </w:p>
        </w:tc>
        <w:tc>
          <w:tcPr>
            <w:tcW w:w="1290" w:type="dxa"/>
            <w:tcBorders>
              <w:top w:val="nil"/>
              <w:bottom w:val="nil"/>
            </w:tcBorders>
          </w:tcPr>
          <w:p>
            <w:pPr>
              <w:pStyle w:val="TableParagraph"/>
              <w:spacing w:before="25"/>
              <w:ind w:right="39"/>
              <w:jc w:val="right"/>
              <w:rPr>
                <w:sz w:val="14"/>
              </w:rPr>
            </w:pPr>
            <w:r>
              <w:rPr>
                <w:spacing w:val="-4"/>
                <w:sz w:val="14"/>
              </w:rPr>
              <w:t>9,95</w:t>
            </w:r>
          </w:p>
        </w:tc>
        <w:tc>
          <w:tcPr>
            <w:tcW w:w="1290" w:type="dxa"/>
            <w:tcBorders>
              <w:top w:val="nil"/>
              <w:bottom w:val="nil"/>
            </w:tcBorders>
          </w:tcPr>
          <w:p>
            <w:pPr>
              <w:pStyle w:val="TableParagraph"/>
              <w:spacing w:before="25"/>
              <w:ind w:right="37"/>
              <w:jc w:val="right"/>
              <w:rPr>
                <w:sz w:val="14"/>
              </w:rPr>
            </w:pPr>
            <w:r>
              <w:rPr>
                <w:spacing w:val="-4"/>
                <w:sz w:val="14"/>
              </w:rPr>
              <w:t>9,95</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2.990,05</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22700</w:t>
            </w:r>
          </w:p>
        </w:tc>
        <w:tc>
          <w:tcPr>
            <w:tcW w:w="2940" w:type="dxa"/>
            <w:tcBorders>
              <w:top w:val="nil"/>
              <w:bottom w:val="nil"/>
            </w:tcBorders>
          </w:tcPr>
          <w:p>
            <w:pPr>
              <w:pStyle w:val="TableParagraph"/>
              <w:spacing w:before="25"/>
              <w:ind w:left="43"/>
              <w:rPr>
                <w:sz w:val="14"/>
              </w:rPr>
            </w:pPr>
            <w:r>
              <w:rPr>
                <w:sz w:val="14"/>
              </w:rPr>
              <w:t>LIMPIEZA</w:t>
            </w:r>
            <w:r>
              <w:rPr>
                <w:spacing w:val="-6"/>
                <w:sz w:val="14"/>
              </w:rPr>
              <w:t> </w:t>
            </w:r>
            <w:r>
              <w:rPr>
                <w:sz w:val="14"/>
              </w:rPr>
              <w:t>Y</w:t>
            </w:r>
            <w:r>
              <w:rPr>
                <w:spacing w:val="-5"/>
                <w:sz w:val="14"/>
              </w:rPr>
              <w:t> </w:t>
            </w:r>
            <w:r>
              <w:rPr>
                <w:spacing w:val="-4"/>
                <w:sz w:val="14"/>
              </w:rPr>
              <w:t>ASEO</w:t>
            </w:r>
          </w:p>
        </w:tc>
        <w:tc>
          <w:tcPr>
            <w:tcW w:w="1290" w:type="dxa"/>
            <w:tcBorders>
              <w:top w:val="nil"/>
              <w:bottom w:val="nil"/>
            </w:tcBorders>
          </w:tcPr>
          <w:p>
            <w:pPr>
              <w:pStyle w:val="TableParagraph"/>
              <w:spacing w:before="25"/>
              <w:ind w:right="38"/>
              <w:jc w:val="right"/>
              <w:rPr>
                <w:sz w:val="14"/>
              </w:rPr>
            </w:pPr>
            <w:r>
              <w:rPr>
                <w:spacing w:val="-2"/>
                <w:sz w:val="14"/>
              </w:rPr>
              <w:t>1.000,00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1.000,00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1.000,00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22701</w:t>
            </w:r>
          </w:p>
        </w:tc>
        <w:tc>
          <w:tcPr>
            <w:tcW w:w="2940" w:type="dxa"/>
            <w:tcBorders>
              <w:top w:val="nil"/>
              <w:bottom w:val="nil"/>
            </w:tcBorders>
          </w:tcPr>
          <w:p>
            <w:pPr>
              <w:pStyle w:val="TableParagraph"/>
              <w:spacing w:before="25"/>
              <w:ind w:left="43"/>
              <w:rPr>
                <w:sz w:val="14"/>
              </w:rPr>
            </w:pPr>
            <w:r>
              <w:rPr>
                <w:spacing w:val="-2"/>
                <w:sz w:val="14"/>
              </w:rPr>
              <w:t>SEGURIDAD</w:t>
            </w:r>
          </w:p>
        </w:tc>
        <w:tc>
          <w:tcPr>
            <w:tcW w:w="1290" w:type="dxa"/>
            <w:tcBorders>
              <w:top w:val="nil"/>
              <w:bottom w:val="nil"/>
            </w:tcBorders>
          </w:tcPr>
          <w:p>
            <w:pPr>
              <w:pStyle w:val="TableParagraph"/>
              <w:spacing w:before="25"/>
              <w:ind w:right="38"/>
              <w:jc w:val="right"/>
              <w:rPr>
                <w:sz w:val="14"/>
              </w:rPr>
            </w:pPr>
            <w:r>
              <w:rPr>
                <w:spacing w:val="-2"/>
                <w:sz w:val="14"/>
              </w:rPr>
              <w:t>100,00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100,00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22706</w:t>
            </w:r>
          </w:p>
        </w:tc>
        <w:tc>
          <w:tcPr>
            <w:tcW w:w="2940" w:type="dxa"/>
            <w:tcBorders>
              <w:top w:val="nil"/>
              <w:bottom w:val="nil"/>
            </w:tcBorders>
          </w:tcPr>
          <w:p>
            <w:pPr>
              <w:pStyle w:val="TableParagraph"/>
              <w:spacing w:before="25"/>
              <w:ind w:left="43"/>
              <w:rPr>
                <w:sz w:val="14"/>
              </w:rPr>
            </w:pPr>
            <w:r>
              <w:rPr>
                <w:sz w:val="14"/>
              </w:rPr>
              <w:t>ESTUDIOS</w:t>
            </w:r>
            <w:r>
              <w:rPr>
                <w:spacing w:val="-6"/>
                <w:sz w:val="14"/>
              </w:rPr>
              <w:t> </w:t>
            </w:r>
            <w:r>
              <w:rPr>
                <w:sz w:val="14"/>
              </w:rPr>
              <w:t>Y</w:t>
            </w:r>
            <w:r>
              <w:rPr>
                <w:spacing w:val="-5"/>
                <w:sz w:val="14"/>
              </w:rPr>
              <w:t> </w:t>
            </w:r>
            <w:r>
              <w:rPr>
                <w:sz w:val="14"/>
              </w:rPr>
              <w:t>TRABAJOS</w:t>
            </w:r>
            <w:r>
              <w:rPr>
                <w:spacing w:val="-5"/>
                <w:sz w:val="14"/>
              </w:rPr>
              <w:t> </w:t>
            </w:r>
            <w:r>
              <w:rPr>
                <w:spacing w:val="-2"/>
                <w:sz w:val="14"/>
              </w:rPr>
              <w:t>TÉCNICOS</w:t>
            </w:r>
          </w:p>
        </w:tc>
        <w:tc>
          <w:tcPr>
            <w:tcW w:w="1290" w:type="dxa"/>
            <w:tcBorders>
              <w:top w:val="nil"/>
              <w:bottom w:val="nil"/>
            </w:tcBorders>
          </w:tcPr>
          <w:p>
            <w:pPr>
              <w:pStyle w:val="TableParagraph"/>
              <w:spacing w:before="25"/>
              <w:ind w:right="38"/>
              <w:jc w:val="right"/>
              <w:rPr>
                <w:sz w:val="14"/>
              </w:rPr>
            </w:pPr>
            <w:r>
              <w:rPr>
                <w:spacing w:val="-2"/>
                <w:sz w:val="14"/>
              </w:rPr>
              <w:t>65.047,75</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65.047,75</w:t>
            </w:r>
          </w:p>
        </w:tc>
        <w:tc>
          <w:tcPr>
            <w:tcW w:w="1290" w:type="dxa"/>
            <w:tcBorders>
              <w:top w:val="nil"/>
              <w:bottom w:val="nil"/>
            </w:tcBorders>
          </w:tcPr>
          <w:p>
            <w:pPr>
              <w:pStyle w:val="TableParagraph"/>
              <w:spacing w:before="25"/>
              <w:ind w:right="38"/>
              <w:jc w:val="right"/>
              <w:rPr>
                <w:sz w:val="14"/>
              </w:rPr>
            </w:pPr>
            <w:r>
              <w:rPr>
                <w:spacing w:val="-2"/>
                <w:sz w:val="14"/>
              </w:rPr>
              <w:t>70.205,10</w:t>
            </w:r>
          </w:p>
        </w:tc>
        <w:tc>
          <w:tcPr>
            <w:tcW w:w="1290" w:type="dxa"/>
            <w:tcBorders>
              <w:top w:val="nil"/>
              <w:bottom w:val="nil"/>
            </w:tcBorders>
          </w:tcPr>
          <w:p>
            <w:pPr>
              <w:pStyle w:val="TableParagraph"/>
              <w:spacing w:before="25"/>
              <w:ind w:right="39"/>
              <w:jc w:val="right"/>
              <w:rPr>
                <w:sz w:val="14"/>
              </w:rPr>
            </w:pPr>
            <w:r>
              <w:rPr>
                <w:spacing w:val="-2"/>
                <w:sz w:val="14"/>
              </w:rPr>
              <w:t>68.251,87</w:t>
            </w:r>
          </w:p>
        </w:tc>
        <w:tc>
          <w:tcPr>
            <w:tcW w:w="1290" w:type="dxa"/>
            <w:tcBorders>
              <w:top w:val="nil"/>
              <w:bottom w:val="nil"/>
            </w:tcBorders>
          </w:tcPr>
          <w:p>
            <w:pPr>
              <w:pStyle w:val="TableParagraph"/>
              <w:spacing w:before="25"/>
              <w:ind w:right="38"/>
              <w:jc w:val="right"/>
              <w:rPr>
                <w:sz w:val="14"/>
              </w:rPr>
            </w:pPr>
            <w:r>
              <w:rPr>
                <w:spacing w:val="-2"/>
                <w:sz w:val="14"/>
              </w:rPr>
              <w:t>19.658,13</w:t>
            </w:r>
          </w:p>
        </w:tc>
        <w:tc>
          <w:tcPr>
            <w:tcW w:w="1290" w:type="dxa"/>
            <w:tcBorders>
              <w:top w:val="nil"/>
              <w:bottom w:val="nil"/>
            </w:tcBorders>
          </w:tcPr>
          <w:p>
            <w:pPr>
              <w:pStyle w:val="TableParagraph"/>
              <w:spacing w:before="25"/>
              <w:ind w:right="53"/>
              <w:jc w:val="right"/>
              <w:rPr>
                <w:sz w:val="14"/>
              </w:rPr>
            </w:pPr>
            <w:r>
              <w:rPr>
                <w:spacing w:val="-2"/>
                <w:sz w:val="14"/>
              </w:rPr>
              <w:t>48.593,74</w:t>
            </w:r>
          </w:p>
        </w:tc>
        <w:tc>
          <w:tcPr>
            <w:tcW w:w="1290" w:type="dxa"/>
            <w:tcBorders>
              <w:top w:val="nil"/>
              <w:bottom w:val="nil"/>
            </w:tcBorders>
          </w:tcPr>
          <w:p>
            <w:pPr>
              <w:pStyle w:val="TableParagraph"/>
              <w:spacing w:before="25"/>
              <w:ind w:right="41"/>
              <w:jc w:val="right"/>
              <w:rPr>
                <w:sz w:val="14"/>
              </w:rPr>
            </w:pPr>
            <w:r>
              <w:rPr>
                <w:spacing w:val="-2"/>
                <w:sz w:val="14"/>
              </w:rPr>
              <w:t>-3.204,12</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2270619</w:t>
            </w:r>
          </w:p>
        </w:tc>
        <w:tc>
          <w:tcPr>
            <w:tcW w:w="2940" w:type="dxa"/>
            <w:tcBorders>
              <w:top w:val="nil"/>
              <w:bottom w:val="nil"/>
            </w:tcBorders>
          </w:tcPr>
          <w:p>
            <w:pPr>
              <w:pStyle w:val="TableParagraph"/>
              <w:spacing w:before="25"/>
              <w:ind w:left="43"/>
              <w:rPr>
                <w:sz w:val="14"/>
              </w:rPr>
            </w:pPr>
            <w:r>
              <w:rPr>
                <w:sz w:val="14"/>
              </w:rPr>
              <w:t>ESTUDIOS</w:t>
            </w:r>
            <w:r>
              <w:rPr>
                <w:spacing w:val="-6"/>
                <w:sz w:val="14"/>
              </w:rPr>
              <w:t> </w:t>
            </w:r>
            <w:r>
              <w:rPr>
                <w:sz w:val="14"/>
              </w:rPr>
              <w:t>Y</w:t>
            </w:r>
            <w:r>
              <w:rPr>
                <w:spacing w:val="-5"/>
                <w:sz w:val="14"/>
              </w:rPr>
              <w:t> </w:t>
            </w:r>
            <w:r>
              <w:rPr>
                <w:sz w:val="14"/>
              </w:rPr>
              <w:t>TRABAJOS</w:t>
            </w:r>
            <w:r>
              <w:rPr>
                <w:spacing w:val="-5"/>
                <w:sz w:val="14"/>
              </w:rPr>
              <w:t> </w:t>
            </w:r>
            <w:r>
              <w:rPr>
                <w:spacing w:val="-2"/>
                <w:sz w:val="14"/>
              </w:rPr>
              <w:t>TECNICOS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32.329,78</w:t>
            </w:r>
          </w:p>
        </w:tc>
        <w:tc>
          <w:tcPr>
            <w:tcW w:w="1305" w:type="dxa"/>
            <w:tcBorders>
              <w:top w:val="nil"/>
              <w:bottom w:val="nil"/>
            </w:tcBorders>
          </w:tcPr>
          <w:p>
            <w:pPr>
              <w:pStyle w:val="TableParagraph"/>
              <w:spacing w:before="25"/>
              <w:ind w:right="39"/>
              <w:jc w:val="right"/>
              <w:rPr>
                <w:sz w:val="14"/>
              </w:rPr>
            </w:pPr>
            <w:r>
              <w:rPr>
                <w:spacing w:val="-2"/>
                <w:sz w:val="14"/>
              </w:rPr>
              <w:t>32.329,78</w:t>
            </w:r>
          </w:p>
        </w:tc>
        <w:tc>
          <w:tcPr>
            <w:tcW w:w="1290" w:type="dxa"/>
            <w:tcBorders>
              <w:top w:val="nil"/>
              <w:bottom w:val="nil"/>
            </w:tcBorders>
          </w:tcPr>
          <w:p>
            <w:pPr>
              <w:pStyle w:val="TableParagraph"/>
              <w:spacing w:before="25"/>
              <w:ind w:right="38"/>
              <w:jc w:val="right"/>
              <w:rPr>
                <w:sz w:val="14"/>
              </w:rPr>
            </w:pPr>
            <w:r>
              <w:rPr>
                <w:spacing w:val="-2"/>
                <w:sz w:val="14"/>
              </w:rPr>
              <w:t>19.617,86</w:t>
            </w:r>
          </w:p>
        </w:tc>
        <w:tc>
          <w:tcPr>
            <w:tcW w:w="1290" w:type="dxa"/>
            <w:tcBorders>
              <w:top w:val="nil"/>
              <w:bottom w:val="nil"/>
            </w:tcBorders>
          </w:tcPr>
          <w:p>
            <w:pPr>
              <w:pStyle w:val="TableParagraph"/>
              <w:spacing w:before="25"/>
              <w:ind w:right="39"/>
              <w:jc w:val="right"/>
              <w:rPr>
                <w:sz w:val="14"/>
              </w:rPr>
            </w:pPr>
            <w:r>
              <w:rPr>
                <w:spacing w:val="-2"/>
                <w:sz w:val="14"/>
              </w:rPr>
              <w:t>19.617,86</w:t>
            </w:r>
          </w:p>
        </w:tc>
        <w:tc>
          <w:tcPr>
            <w:tcW w:w="1290" w:type="dxa"/>
            <w:tcBorders>
              <w:top w:val="nil"/>
              <w:bottom w:val="nil"/>
            </w:tcBorders>
          </w:tcPr>
          <w:p>
            <w:pPr>
              <w:pStyle w:val="TableParagraph"/>
              <w:spacing w:before="25"/>
              <w:ind w:right="38"/>
              <w:jc w:val="right"/>
              <w:rPr>
                <w:sz w:val="14"/>
              </w:rPr>
            </w:pPr>
            <w:r>
              <w:rPr>
                <w:spacing w:val="-2"/>
                <w:sz w:val="14"/>
              </w:rPr>
              <w:t>19.617,86</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12.711,92</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22799</w:t>
            </w:r>
          </w:p>
        </w:tc>
        <w:tc>
          <w:tcPr>
            <w:tcW w:w="2940" w:type="dxa"/>
            <w:tcBorders>
              <w:top w:val="nil"/>
              <w:bottom w:val="nil"/>
            </w:tcBorders>
          </w:tcPr>
          <w:p>
            <w:pPr>
              <w:pStyle w:val="TableParagraph"/>
              <w:spacing w:line="143" w:lineRule="exact" w:before="25"/>
              <w:ind w:left="43"/>
              <w:rPr>
                <w:sz w:val="14"/>
              </w:rPr>
            </w:pPr>
            <w:r>
              <w:rPr>
                <w:sz w:val="14"/>
              </w:rPr>
              <w:t>OTROS</w:t>
            </w:r>
            <w:r>
              <w:rPr>
                <w:spacing w:val="-8"/>
                <w:sz w:val="14"/>
              </w:rPr>
              <w:t> </w:t>
            </w:r>
            <w:r>
              <w:rPr>
                <w:sz w:val="14"/>
              </w:rPr>
              <w:t>TRABAJOS</w:t>
            </w:r>
            <w:r>
              <w:rPr>
                <w:spacing w:val="-8"/>
                <w:sz w:val="14"/>
              </w:rPr>
              <w:t> </w:t>
            </w:r>
            <w:r>
              <w:rPr>
                <w:sz w:val="14"/>
              </w:rPr>
              <w:t>REALIZADOS</w:t>
            </w:r>
            <w:r>
              <w:rPr>
                <w:spacing w:val="-6"/>
                <w:sz w:val="14"/>
              </w:rPr>
              <w:t> </w:t>
            </w:r>
            <w:r>
              <w:rPr>
                <w:spacing w:val="-5"/>
                <w:sz w:val="14"/>
              </w:rPr>
              <w:t>POR</w:t>
            </w:r>
          </w:p>
        </w:tc>
        <w:tc>
          <w:tcPr>
            <w:tcW w:w="1290" w:type="dxa"/>
            <w:tcBorders>
              <w:top w:val="nil"/>
              <w:bottom w:val="nil"/>
            </w:tcBorders>
          </w:tcPr>
          <w:p>
            <w:pPr>
              <w:pStyle w:val="TableParagraph"/>
              <w:spacing w:line="143" w:lineRule="exact" w:before="25"/>
              <w:ind w:right="38"/>
              <w:jc w:val="right"/>
              <w:rPr>
                <w:sz w:val="14"/>
              </w:rPr>
            </w:pPr>
            <w:r>
              <w:rPr>
                <w:spacing w:val="-2"/>
                <w:sz w:val="14"/>
              </w:rPr>
              <w:t>117.856,80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39"/>
              <w:jc w:val="right"/>
              <w:rPr>
                <w:sz w:val="14"/>
              </w:rPr>
            </w:pPr>
            <w:r>
              <w:rPr>
                <w:spacing w:val="-2"/>
                <w:sz w:val="14"/>
              </w:rPr>
              <w:t>117.856,80</w:t>
            </w:r>
          </w:p>
        </w:tc>
        <w:tc>
          <w:tcPr>
            <w:tcW w:w="1290" w:type="dxa"/>
            <w:tcBorders>
              <w:top w:val="nil"/>
              <w:bottom w:val="nil"/>
            </w:tcBorders>
          </w:tcPr>
          <w:p>
            <w:pPr>
              <w:pStyle w:val="TableParagraph"/>
              <w:spacing w:line="143" w:lineRule="exact" w:before="25"/>
              <w:ind w:right="38"/>
              <w:jc w:val="right"/>
              <w:rPr>
                <w:sz w:val="14"/>
              </w:rPr>
            </w:pPr>
            <w:r>
              <w:rPr>
                <w:spacing w:val="-2"/>
                <w:sz w:val="14"/>
              </w:rPr>
              <w:t>79.175,92</w:t>
            </w:r>
          </w:p>
        </w:tc>
        <w:tc>
          <w:tcPr>
            <w:tcW w:w="1290" w:type="dxa"/>
            <w:tcBorders>
              <w:top w:val="nil"/>
              <w:bottom w:val="nil"/>
            </w:tcBorders>
          </w:tcPr>
          <w:p>
            <w:pPr>
              <w:pStyle w:val="TableParagraph"/>
              <w:spacing w:line="143" w:lineRule="exact" w:before="25"/>
              <w:ind w:right="39"/>
              <w:jc w:val="right"/>
              <w:rPr>
                <w:sz w:val="14"/>
              </w:rPr>
            </w:pPr>
            <w:r>
              <w:rPr>
                <w:spacing w:val="-2"/>
                <w:sz w:val="14"/>
              </w:rPr>
              <w:t>79.175,92</w:t>
            </w:r>
          </w:p>
        </w:tc>
        <w:tc>
          <w:tcPr>
            <w:tcW w:w="1290" w:type="dxa"/>
            <w:tcBorders>
              <w:top w:val="nil"/>
              <w:bottom w:val="nil"/>
            </w:tcBorders>
          </w:tcPr>
          <w:p>
            <w:pPr>
              <w:pStyle w:val="TableParagraph"/>
              <w:spacing w:line="143" w:lineRule="exact" w:before="25"/>
              <w:ind w:right="38"/>
              <w:jc w:val="right"/>
              <w:rPr>
                <w:sz w:val="14"/>
              </w:rPr>
            </w:pPr>
            <w:r>
              <w:rPr>
                <w:spacing w:val="-2"/>
                <w:sz w:val="14"/>
              </w:rPr>
              <w:t>78.180,82</w:t>
            </w:r>
          </w:p>
        </w:tc>
        <w:tc>
          <w:tcPr>
            <w:tcW w:w="1290" w:type="dxa"/>
            <w:tcBorders>
              <w:top w:val="nil"/>
              <w:bottom w:val="nil"/>
            </w:tcBorders>
          </w:tcPr>
          <w:p>
            <w:pPr>
              <w:pStyle w:val="TableParagraph"/>
              <w:spacing w:line="143" w:lineRule="exact" w:before="25"/>
              <w:ind w:right="52"/>
              <w:jc w:val="right"/>
              <w:rPr>
                <w:sz w:val="14"/>
              </w:rPr>
            </w:pPr>
            <w:r>
              <w:rPr>
                <w:spacing w:val="-2"/>
                <w:sz w:val="14"/>
              </w:rPr>
              <w:t>995,10</w:t>
            </w:r>
          </w:p>
        </w:tc>
        <w:tc>
          <w:tcPr>
            <w:tcW w:w="1290" w:type="dxa"/>
            <w:tcBorders>
              <w:top w:val="nil"/>
              <w:bottom w:val="nil"/>
            </w:tcBorders>
          </w:tcPr>
          <w:p>
            <w:pPr>
              <w:pStyle w:val="TableParagraph"/>
              <w:spacing w:line="143" w:lineRule="exact" w:before="25"/>
              <w:ind w:right="39"/>
              <w:jc w:val="right"/>
              <w:rPr>
                <w:sz w:val="14"/>
              </w:rPr>
            </w:pPr>
            <w:r>
              <w:rPr>
                <w:spacing w:val="-2"/>
                <w:sz w:val="14"/>
              </w:rPr>
              <w:t>38.680,88</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OTRAS</w:t>
            </w:r>
            <w:r>
              <w:rPr>
                <w:spacing w:val="-5"/>
                <w:sz w:val="14"/>
              </w:rPr>
              <w:t> </w:t>
            </w:r>
            <w:r>
              <w:rPr>
                <w:sz w:val="14"/>
              </w:rPr>
              <w:t>EMPRESAS</w:t>
            </w:r>
            <w:r>
              <w:rPr>
                <w:spacing w:val="-5"/>
                <w:sz w:val="14"/>
              </w:rPr>
              <w:t> </w:t>
            </w:r>
            <w:r>
              <w:rPr>
                <w:sz w:val="14"/>
              </w:rPr>
              <w:t>Y</w:t>
            </w:r>
            <w:r>
              <w:rPr>
                <w:spacing w:val="-5"/>
                <w:sz w:val="14"/>
              </w:rPr>
              <w:t> </w:t>
            </w:r>
            <w:r>
              <w:rPr>
                <w:spacing w:val="-2"/>
                <w:sz w:val="14"/>
              </w:rPr>
              <w:t>PROFESIONALES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23000</w:t>
            </w:r>
          </w:p>
        </w:tc>
        <w:tc>
          <w:tcPr>
            <w:tcW w:w="2940" w:type="dxa"/>
            <w:tcBorders>
              <w:top w:val="nil"/>
              <w:bottom w:val="nil"/>
            </w:tcBorders>
          </w:tcPr>
          <w:p>
            <w:pPr>
              <w:pStyle w:val="TableParagraph"/>
              <w:spacing w:line="143" w:lineRule="exact" w:before="9"/>
              <w:ind w:left="43"/>
              <w:rPr>
                <w:sz w:val="14"/>
              </w:rPr>
            </w:pPr>
            <w:r>
              <w:rPr>
                <w:sz w:val="14"/>
              </w:rPr>
              <w:t>DIETAS</w:t>
            </w:r>
            <w:r>
              <w:rPr>
                <w:spacing w:val="-4"/>
                <w:sz w:val="14"/>
              </w:rPr>
              <w:t> </w:t>
            </w:r>
            <w:r>
              <w:rPr>
                <w:sz w:val="14"/>
              </w:rPr>
              <w:t>DE</w:t>
            </w:r>
            <w:r>
              <w:rPr>
                <w:spacing w:val="-4"/>
                <w:sz w:val="14"/>
              </w:rPr>
              <w:t> </w:t>
            </w:r>
            <w:r>
              <w:rPr>
                <w:sz w:val="14"/>
              </w:rPr>
              <w:t>LOS</w:t>
            </w:r>
            <w:r>
              <w:rPr>
                <w:spacing w:val="-3"/>
                <w:sz w:val="14"/>
              </w:rPr>
              <w:t> </w:t>
            </w:r>
            <w:r>
              <w:rPr>
                <w:sz w:val="14"/>
              </w:rPr>
              <w:t>MIENBROS</w:t>
            </w:r>
            <w:r>
              <w:rPr>
                <w:spacing w:val="-2"/>
                <w:sz w:val="14"/>
              </w:rPr>
              <w:t> </w:t>
            </w:r>
            <w:r>
              <w:rPr>
                <w:sz w:val="14"/>
              </w:rPr>
              <w:t>DE</w:t>
            </w:r>
            <w:r>
              <w:rPr>
                <w:spacing w:val="-4"/>
                <w:sz w:val="14"/>
              </w:rPr>
              <w:t> </w:t>
            </w:r>
            <w:r>
              <w:rPr>
                <w:spacing w:val="-5"/>
                <w:sz w:val="14"/>
              </w:rPr>
              <w:t>LOS</w:t>
            </w:r>
          </w:p>
        </w:tc>
        <w:tc>
          <w:tcPr>
            <w:tcW w:w="1290" w:type="dxa"/>
            <w:tcBorders>
              <w:top w:val="nil"/>
              <w:bottom w:val="nil"/>
            </w:tcBorders>
          </w:tcPr>
          <w:p>
            <w:pPr>
              <w:pStyle w:val="TableParagraph"/>
              <w:spacing w:line="143" w:lineRule="exact" w:before="9"/>
              <w:ind w:right="38"/>
              <w:jc w:val="right"/>
              <w:rPr>
                <w:sz w:val="14"/>
              </w:rPr>
            </w:pPr>
            <w:r>
              <w:rPr>
                <w:spacing w:val="-2"/>
                <w:sz w:val="14"/>
              </w:rPr>
              <w:t>250,00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39"/>
              <w:jc w:val="right"/>
              <w:rPr>
                <w:sz w:val="14"/>
              </w:rPr>
            </w:pPr>
            <w:r>
              <w:rPr>
                <w:spacing w:val="-2"/>
                <w:sz w:val="14"/>
              </w:rPr>
              <w:t>250,00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250,00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ÓRGANOS</w:t>
            </w:r>
            <w:r>
              <w:rPr>
                <w:spacing w:val="-3"/>
                <w:sz w:val="14"/>
              </w:rPr>
              <w:t> </w:t>
            </w:r>
            <w:r>
              <w:rPr>
                <w:sz w:val="14"/>
              </w:rPr>
              <w:t>DE</w:t>
            </w:r>
            <w:r>
              <w:rPr>
                <w:spacing w:val="-5"/>
                <w:sz w:val="14"/>
              </w:rPr>
              <w:t> </w:t>
            </w:r>
            <w:r>
              <w:rPr>
                <w:spacing w:val="-2"/>
                <w:sz w:val="14"/>
              </w:rPr>
              <w:t>GOBIERNO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23010</w:t>
            </w:r>
          </w:p>
        </w:tc>
        <w:tc>
          <w:tcPr>
            <w:tcW w:w="2940" w:type="dxa"/>
            <w:tcBorders>
              <w:top w:val="nil"/>
              <w:bottom w:val="nil"/>
            </w:tcBorders>
          </w:tcPr>
          <w:p>
            <w:pPr>
              <w:pStyle w:val="TableParagraph"/>
              <w:spacing w:before="9"/>
              <w:ind w:left="43"/>
              <w:rPr>
                <w:sz w:val="14"/>
              </w:rPr>
            </w:pPr>
            <w:r>
              <w:rPr>
                <w:sz w:val="14"/>
              </w:rPr>
              <w:t>DIETAS</w:t>
            </w:r>
            <w:r>
              <w:rPr>
                <w:spacing w:val="-5"/>
                <w:sz w:val="14"/>
              </w:rPr>
              <w:t> </w:t>
            </w:r>
            <w:r>
              <w:rPr>
                <w:sz w:val="14"/>
              </w:rPr>
              <w:t>DEL</w:t>
            </w:r>
            <w:r>
              <w:rPr>
                <w:spacing w:val="-6"/>
                <w:sz w:val="14"/>
              </w:rPr>
              <w:t> </w:t>
            </w:r>
            <w:r>
              <w:rPr>
                <w:sz w:val="14"/>
              </w:rPr>
              <w:t>PERSONAL</w:t>
            </w:r>
            <w:r>
              <w:rPr>
                <w:spacing w:val="-4"/>
                <w:sz w:val="14"/>
              </w:rPr>
              <w:t> </w:t>
            </w:r>
            <w:r>
              <w:rPr>
                <w:spacing w:val="-2"/>
                <w:sz w:val="14"/>
              </w:rPr>
              <w:t>DIRECTIVO</w:t>
            </w:r>
          </w:p>
        </w:tc>
        <w:tc>
          <w:tcPr>
            <w:tcW w:w="1290" w:type="dxa"/>
            <w:tcBorders>
              <w:top w:val="nil"/>
              <w:bottom w:val="nil"/>
            </w:tcBorders>
          </w:tcPr>
          <w:p>
            <w:pPr>
              <w:pStyle w:val="TableParagraph"/>
              <w:spacing w:before="9"/>
              <w:ind w:right="38"/>
              <w:jc w:val="right"/>
              <w:rPr>
                <w:sz w:val="14"/>
              </w:rPr>
            </w:pPr>
            <w:r>
              <w:rPr>
                <w:spacing w:val="-2"/>
                <w:sz w:val="14"/>
              </w:rPr>
              <w:t>150,00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39"/>
              <w:jc w:val="right"/>
              <w:rPr>
                <w:sz w:val="14"/>
              </w:rPr>
            </w:pPr>
            <w:r>
              <w:rPr>
                <w:spacing w:val="-2"/>
                <w:sz w:val="14"/>
              </w:rPr>
              <w:t>150,00</w:t>
            </w:r>
          </w:p>
        </w:tc>
        <w:tc>
          <w:tcPr>
            <w:tcW w:w="1290" w:type="dxa"/>
            <w:tcBorders>
              <w:top w:val="nil"/>
              <w:bottom w:val="nil"/>
            </w:tcBorders>
          </w:tcPr>
          <w:p>
            <w:pPr>
              <w:pStyle w:val="TableParagraph"/>
              <w:spacing w:before="9"/>
              <w:ind w:right="37"/>
              <w:jc w:val="right"/>
              <w:rPr>
                <w:sz w:val="14"/>
              </w:rPr>
            </w:pPr>
            <w:r>
              <w:rPr>
                <w:spacing w:val="-2"/>
                <w:sz w:val="14"/>
              </w:rPr>
              <w:t>252,02</w:t>
            </w:r>
          </w:p>
        </w:tc>
        <w:tc>
          <w:tcPr>
            <w:tcW w:w="1290" w:type="dxa"/>
            <w:tcBorders>
              <w:top w:val="nil"/>
              <w:bottom w:val="nil"/>
            </w:tcBorders>
          </w:tcPr>
          <w:p>
            <w:pPr>
              <w:pStyle w:val="TableParagraph"/>
              <w:spacing w:before="9"/>
              <w:ind w:right="39"/>
              <w:jc w:val="right"/>
              <w:rPr>
                <w:sz w:val="14"/>
              </w:rPr>
            </w:pPr>
            <w:r>
              <w:rPr>
                <w:spacing w:val="-2"/>
                <w:sz w:val="14"/>
              </w:rPr>
              <w:t>252,02</w:t>
            </w:r>
          </w:p>
        </w:tc>
        <w:tc>
          <w:tcPr>
            <w:tcW w:w="1290" w:type="dxa"/>
            <w:tcBorders>
              <w:top w:val="nil"/>
              <w:bottom w:val="nil"/>
            </w:tcBorders>
          </w:tcPr>
          <w:p>
            <w:pPr>
              <w:pStyle w:val="TableParagraph"/>
              <w:spacing w:before="9"/>
              <w:ind w:right="37"/>
              <w:jc w:val="right"/>
              <w:rPr>
                <w:sz w:val="14"/>
              </w:rPr>
            </w:pPr>
            <w:r>
              <w:rPr>
                <w:spacing w:val="-2"/>
                <w:sz w:val="14"/>
              </w:rPr>
              <w:t>252,02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-102,02</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23020</w:t>
            </w:r>
          </w:p>
        </w:tc>
        <w:tc>
          <w:tcPr>
            <w:tcW w:w="2940" w:type="dxa"/>
            <w:tcBorders>
              <w:top w:val="nil"/>
              <w:bottom w:val="nil"/>
            </w:tcBorders>
          </w:tcPr>
          <w:p>
            <w:pPr>
              <w:pStyle w:val="TableParagraph"/>
              <w:spacing w:before="25"/>
              <w:ind w:left="43"/>
              <w:rPr>
                <w:sz w:val="14"/>
              </w:rPr>
            </w:pPr>
            <w:r>
              <w:rPr>
                <w:sz w:val="14"/>
              </w:rPr>
              <w:t>DIETAS</w:t>
            </w:r>
            <w:r>
              <w:rPr>
                <w:spacing w:val="-5"/>
                <w:sz w:val="14"/>
              </w:rPr>
              <w:t> </w:t>
            </w:r>
            <w:r>
              <w:rPr>
                <w:sz w:val="14"/>
              </w:rPr>
              <w:t>DEL</w:t>
            </w:r>
            <w:r>
              <w:rPr>
                <w:spacing w:val="-5"/>
                <w:sz w:val="14"/>
              </w:rPr>
              <w:t> </w:t>
            </w:r>
            <w:r>
              <w:rPr>
                <w:sz w:val="14"/>
              </w:rPr>
              <w:t>PERSONAL</w:t>
            </w:r>
            <w:r>
              <w:rPr>
                <w:spacing w:val="-3"/>
                <w:sz w:val="14"/>
              </w:rPr>
              <w:t> </w:t>
            </w:r>
            <w:r>
              <w:rPr>
                <w:sz w:val="14"/>
              </w:rPr>
              <w:t>NO</w:t>
            </w:r>
            <w:r>
              <w:rPr>
                <w:spacing w:val="-5"/>
                <w:sz w:val="14"/>
              </w:rPr>
              <w:t> </w:t>
            </w:r>
            <w:r>
              <w:rPr>
                <w:spacing w:val="-2"/>
                <w:sz w:val="14"/>
              </w:rPr>
              <w:t>DIRECTIVO</w:t>
            </w:r>
          </w:p>
        </w:tc>
        <w:tc>
          <w:tcPr>
            <w:tcW w:w="1290" w:type="dxa"/>
            <w:tcBorders>
              <w:top w:val="nil"/>
              <w:bottom w:val="nil"/>
            </w:tcBorders>
          </w:tcPr>
          <w:p>
            <w:pPr>
              <w:pStyle w:val="TableParagraph"/>
              <w:spacing w:before="25"/>
              <w:ind w:right="38"/>
              <w:jc w:val="right"/>
              <w:rPr>
                <w:sz w:val="14"/>
              </w:rPr>
            </w:pPr>
            <w:r>
              <w:rPr>
                <w:spacing w:val="-2"/>
                <w:sz w:val="14"/>
              </w:rPr>
              <w:t>150,00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150,00</w:t>
            </w:r>
          </w:p>
        </w:tc>
        <w:tc>
          <w:tcPr>
            <w:tcW w:w="1290" w:type="dxa"/>
            <w:tcBorders>
              <w:top w:val="nil"/>
              <w:bottom w:val="nil"/>
            </w:tcBorders>
          </w:tcPr>
          <w:p>
            <w:pPr>
              <w:pStyle w:val="TableParagraph"/>
              <w:spacing w:before="25"/>
              <w:ind w:right="37"/>
              <w:jc w:val="right"/>
              <w:rPr>
                <w:sz w:val="14"/>
              </w:rPr>
            </w:pPr>
            <w:r>
              <w:rPr>
                <w:spacing w:val="-2"/>
                <w:sz w:val="14"/>
              </w:rPr>
              <w:t>80,01</w:t>
            </w:r>
          </w:p>
        </w:tc>
        <w:tc>
          <w:tcPr>
            <w:tcW w:w="1290" w:type="dxa"/>
            <w:tcBorders>
              <w:top w:val="nil"/>
              <w:bottom w:val="nil"/>
            </w:tcBorders>
          </w:tcPr>
          <w:p>
            <w:pPr>
              <w:pStyle w:val="TableParagraph"/>
              <w:spacing w:before="25"/>
              <w:ind w:right="39"/>
              <w:jc w:val="right"/>
              <w:rPr>
                <w:sz w:val="14"/>
              </w:rPr>
            </w:pPr>
            <w:r>
              <w:rPr>
                <w:spacing w:val="-2"/>
                <w:sz w:val="14"/>
              </w:rPr>
              <w:t>80,01</w:t>
            </w:r>
          </w:p>
        </w:tc>
        <w:tc>
          <w:tcPr>
            <w:tcW w:w="1290" w:type="dxa"/>
            <w:tcBorders>
              <w:top w:val="nil"/>
              <w:bottom w:val="nil"/>
            </w:tcBorders>
          </w:tcPr>
          <w:p>
            <w:pPr>
              <w:pStyle w:val="TableParagraph"/>
              <w:spacing w:before="25"/>
              <w:ind w:right="37"/>
              <w:jc w:val="right"/>
              <w:rPr>
                <w:sz w:val="14"/>
              </w:rPr>
            </w:pPr>
            <w:r>
              <w:rPr>
                <w:spacing w:val="-2"/>
                <w:sz w:val="14"/>
              </w:rPr>
              <w:t>80,01</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69,99</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23100</w:t>
            </w:r>
          </w:p>
        </w:tc>
        <w:tc>
          <w:tcPr>
            <w:tcW w:w="2940" w:type="dxa"/>
            <w:tcBorders>
              <w:top w:val="nil"/>
              <w:bottom w:val="nil"/>
            </w:tcBorders>
          </w:tcPr>
          <w:p>
            <w:pPr>
              <w:pStyle w:val="TableParagraph"/>
              <w:spacing w:line="143" w:lineRule="exact" w:before="25"/>
              <w:ind w:left="43"/>
              <w:rPr>
                <w:sz w:val="14"/>
              </w:rPr>
            </w:pPr>
            <w:r>
              <w:rPr>
                <w:sz w:val="14"/>
              </w:rPr>
              <w:t>LOCOMOCIÓN</w:t>
            </w:r>
            <w:r>
              <w:rPr>
                <w:spacing w:val="-7"/>
                <w:sz w:val="14"/>
              </w:rPr>
              <w:t> </w:t>
            </w:r>
            <w:r>
              <w:rPr>
                <w:sz w:val="14"/>
              </w:rPr>
              <w:t>DE</w:t>
            </w:r>
            <w:r>
              <w:rPr>
                <w:spacing w:val="-3"/>
                <w:sz w:val="14"/>
              </w:rPr>
              <w:t> </w:t>
            </w:r>
            <w:r>
              <w:rPr>
                <w:sz w:val="14"/>
              </w:rPr>
              <w:t>LOS</w:t>
            </w:r>
            <w:r>
              <w:rPr>
                <w:spacing w:val="-4"/>
                <w:sz w:val="14"/>
              </w:rPr>
              <w:t> </w:t>
            </w:r>
            <w:r>
              <w:rPr>
                <w:sz w:val="14"/>
              </w:rPr>
              <w:t>MIEMBROS</w:t>
            </w:r>
            <w:r>
              <w:rPr>
                <w:spacing w:val="-5"/>
                <w:sz w:val="14"/>
              </w:rPr>
              <w:t> DE</w:t>
            </w:r>
          </w:p>
        </w:tc>
        <w:tc>
          <w:tcPr>
            <w:tcW w:w="1290" w:type="dxa"/>
            <w:tcBorders>
              <w:top w:val="nil"/>
              <w:bottom w:val="nil"/>
            </w:tcBorders>
          </w:tcPr>
          <w:p>
            <w:pPr>
              <w:pStyle w:val="TableParagraph"/>
              <w:spacing w:line="143" w:lineRule="exact" w:before="25"/>
              <w:ind w:right="38"/>
              <w:jc w:val="right"/>
              <w:rPr>
                <w:sz w:val="14"/>
              </w:rPr>
            </w:pPr>
            <w:r>
              <w:rPr>
                <w:spacing w:val="-2"/>
                <w:sz w:val="14"/>
              </w:rPr>
              <w:t>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39"/>
              <w:jc w:val="right"/>
              <w:rPr>
                <w:sz w:val="14"/>
              </w:rPr>
            </w:pPr>
            <w:r>
              <w:rPr>
                <w:spacing w:val="-2"/>
                <w:sz w:val="14"/>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200,00</w:t>
            </w:r>
          </w:p>
        </w:tc>
      </w:tr>
      <w:tr>
        <w:trPr>
          <w:trHeight w:val="430" w:hRule="atLeast"/>
        </w:trPr>
        <w:tc>
          <w:tcPr>
            <w:tcW w:w="570" w:type="dxa"/>
            <w:tcBorders>
              <w:top w:val="nil"/>
            </w:tcBorders>
          </w:tcPr>
          <w:p>
            <w:pPr>
              <w:pStyle w:val="TableParagraph"/>
              <w:rPr>
                <w:rFonts w:ascii="Times New Roman"/>
                <w:sz w:val="14"/>
              </w:rPr>
            </w:pPr>
          </w:p>
        </w:tc>
        <w:tc>
          <w:tcPr>
            <w:tcW w:w="525" w:type="dxa"/>
            <w:tcBorders>
              <w:top w:val="nil"/>
            </w:tcBorders>
          </w:tcPr>
          <w:p>
            <w:pPr>
              <w:pStyle w:val="TableParagraph"/>
              <w:rPr>
                <w:rFonts w:ascii="Times New Roman"/>
                <w:sz w:val="14"/>
              </w:rPr>
            </w:pPr>
          </w:p>
        </w:tc>
        <w:tc>
          <w:tcPr>
            <w:tcW w:w="645" w:type="dxa"/>
            <w:tcBorders>
              <w:top w:val="nil"/>
            </w:tcBorders>
          </w:tcPr>
          <w:p>
            <w:pPr>
              <w:pStyle w:val="TableParagraph"/>
              <w:rPr>
                <w:rFonts w:ascii="Times New Roman"/>
                <w:sz w:val="14"/>
              </w:rPr>
            </w:pPr>
          </w:p>
        </w:tc>
        <w:tc>
          <w:tcPr>
            <w:tcW w:w="2940" w:type="dxa"/>
            <w:tcBorders>
              <w:top w:val="nil"/>
            </w:tcBorders>
          </w:tcPr>
          <w:p>
            <w:pPr>
              <w:pStyle w:val="TableParagraph"/>
              <w:spacing w:line="158" w:lineRule="exact"/>
              <w:ind w:left="43"/>
              <w:rPr>
                <w:sz w:val="14"/>
              </w:rPr>
            </w:pPr>
            <w:r>
              <w:rPr>
                <w:sz w:val="14"/>
              </w:rPr>
              <w:t>LOS</w:t>
            </w:r>
            <w:r>
              <w:rPr>
                <w:spacing w:val="-4"/>
                <w:sz w:val="14"/>
              </w:rPr>
              <w:t> </w:t>
            </w:r>
            <w:r>
              <w:rPr>
                <w:sz w:val="14"/>
              </w:rPr>
              <w:t>ÓRGANOS</w:t>
            </w:r>
            <w:r>
              <w:rPr>
                <w:spacing w:val="-4"/>
                <w:sz w:val="14"/>
              </w:rPr>
              <w:t> </w:t>
            </w:r>
            <w:r>
              <w:rPr>
                <w:sz w:val="14"/>
              </w:rPr>
              <w:t>DE</w:t>
            </w:r>
            <w:r>
              <w:rPr>
                <w:spacing w:val="-2"/>
                <w:sz w:val="14"/>
              </w:rPr>
              <w:t> GOBIERNO</w:t>
            </w:r>
          </w:p>
        </w:tc>
        <w:tc>
          <w:tcPr>
            <w:tcW w:w="1290" w:type="dxa"/>
            <w:tcBorders>
              <w:top w:val="nil"/>
            </w:tcBorders>
          </w:tcPr>
          <w:p>
            <w:pPr>
              <w:pStyle w:val="TableParagraph"/>
              <w:rPr>
                <w:rFonts w:ascii="Times New Roman"/>
                <w:sz w:val="14"/>
              </w:rPr>
            </w:pPr>
          </w:p>
        </w:tc>
        <w:tc>
          <w:tcPr>
            <w:tcW w:w="1305" w:type="dxa"/>
            <w:tcBorders>
              <w:top w:val="nil"/>
            </w:tcBorders>
          </w:tcPr>
          <w:p>
            <w:pPr>
              <w:pStyle w:val="TableParagraph"/>
              <w:rPr>
                <w:rFonts w:ascii="Times New Roman"/>
                <w:sz w:val="14"/>
              </w:rPr>
            </w:pPr>
          </w:p>
        </w:tc>
        <w:tc>
          <w:tcPr>
            <w:tcW w:w="1305"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r>
      <w:tr>
        <w:trPr>
          <w:trHeight w:val="335" w:hRule="atLeast"/>
        </w:trPr>
        <w:tc>
          <w:tcPr>
            <w:tcW w:w="570" w:type="dxa"/>
          </w:tcPr>
          <w:p>
            <w:pPr>
              <w:pStyle w:val="TableParagraph"/>
              <w:rPr>
                <w:rFonts w:ascii="Times New Roman"/>
                <w:sz w:val="14"/>
              </w:rPr>
            </w:pPr>
          </w:p>
        </w:tc>
        <w:tc>
          <w:tcPr>
            <w:tcW w:w="525" w:type="dxa"/>
          </w:tcPr>
          <w:p>
            <w:pPr>
              <w:pStyle w:val="TableParagraph"/>
              <w:rPr>
                <w:rFonts w:ascii="Times New Roman"/>
                <w:sz w:val="14"/>
              </w:rPr>
            </w:pPr>
          </w:p>
        </w:tc>
        <w:tc>
          <w:tcPr>
            <w:tcW w:w="645" w:type="dxa"/>
          </w:tcPr>
          <w:p>
            <w:pPr>
              <w:pStyle w:val="TableParagraph"/>
              <w:rPr>
                <w:rFonts w:ascii="Times New Roman"/>
                <w:sz w:val="14"/>
              </w:rPr>
            </w:pPr>
          </w:p>
        </w:tc>
        <w:tc>
          <w:tcPr>
            <w:tcW w:w="2940" w:type="dxa"/>
          </w:tcPr>
          <w:p>
            <w:pPr>
              <w:pStyle w:val="TableParagraph"/>
              <w:spacing w:before="55"/>
              <w:ind w:right="86"/>
              <w:jc w:val="right"/>
              <w:rPr>
                <w:rFonts w:ascii="Arial"/>
                <w:b/>
                <w:sz w:val="14"/>
              </w:rPr>
            </w:pPr>
            <w:r>
              <w:rPr>
                <w:rFonts w:ascii="Arial"/>
                <w:b/>
                <w:spacing w:val="-4"/>
                <w:sz w:val="14"/>
              </w:rPr>
              <w:t>Suma</w:t>
            </w:r>
          </w:p>
        </w:tc>
        <w:tc>
          <w:tcPr>
            <w:tcW w:w="1290" w:type="dxa"/>
          </w:tcPr>
          <w:p>
            <w:pPr>
              <w:pStyle w:val="TableParagraph"/>
              <w:spacing w:before="55"/>
              <w:ind w:right="38"/>
              <w:jc w:val="right"/>
              <w:rPr>
                <w:sz w:val="14"/>
              </w:rPr>
            </w:pPr>
            <w:r>
              <w:rPr>
                <w:spacing w:val="-2"/>
                <w:sz w:val="14"/>
              </w:rPr>
              <w:t>1.106.161,20</w:t>
            </w:r>
          </w:p>
        </w:tc>
        <w:tc>
          <w:tcPr>
            <w:tcW w:w="1305" w:type="dxa"/>
          </w:tcPr>
          <w:p>
            <w:pPr>
              <w:pStyle w:val="TableParagraph"/>
              <w:spacing w:before="55"/>
              <w:ind w:right="40"/>
              <w:jc w:val="right"/>
              <w:rPr>
                <w:sz w:val="14"/>
              </w:rPr>
            </w:pPr>
            <w:r>
              <w:rPr>
                <w:spacing w:val="-2"/>
                <w:sz w:val="14"/>
              </w:rPr>
              <w:t>32.329,78</w:t>
            </w:r>
          </w:p>
        </w:tc>
        <w:tc>
          <w:tcPr>
            <w:tcW w:w="1305" w:type="dxa"/>
          </w:tcPr>
          <w:p>
            <w:pPr>
              <w:pStyle w:val="TableParagraph"/>
              <w:spacing w:before="55"/>
              <w:ind w:right="39"/>
              <w:jc w:val="right"/>
              <w:rPr>
                <w:sz w:val="14"/>
              </w:rPr>
            </w:pPr>
            <w:r>
              <w:rPr>
                <w:spacing w:val="-2"/>
                <w:sz w:val="14"/>
              </w:rPr>
              <w:t>1.138.490,98</w:t>
            </w:r>
          </w:p>
        </w:tc>
        <w:tc>
          <w:tcPr>
            <w:tcW w:w="1290" w:type="dxa"/>
          </w:tcPr>
          <w:p>
            <w:pPr>
              <w:pStyle w:val="TableParagraph"/>
              <w:spacing w:before="55"/>
              <w:ind w:right="38"/>
              <w:jc w:val="right"/>
              <w:rPr>
                <w:sz w:val="14"/>
              </w:rPr>
            </w:pPr>
            <w:r>
              <w:rPr>
                <w:spacing w:val="-2"/>
                <w:sz w:val="14"/>
              </w:rPr>
              <w:t>745.180,46</w:t>
            </w:r>
          </w:p>
        </w:tc>
        <w:tc>
          <w:tcPr>
            <w:tcW w:w="1290" w:type="dxa"/>
          </w:tcPr>
          <w:p>
            <w:pPr>
              <w:pStyle w:val="TableParagraph"/>
              <w:spacing w:before="55"/>
              <w:ind w:right="39"/>
              <w:jc w:val="right"/>
              <w:rPr>
                <w:sz w:val="14"/>
              </w:rPr>
            </w:pPr>
            <w:r>
              <w:rPr>
                <w:spacing w:val="-2"/>
                <w:sz w:val="14"/>
              </w:rPr>
              <w:t>743.161,10</w:t>
            </w:r>
          </w:p>
        </w:tc>
        <w:tc>
          <w:tcPr>
            <w:tcW w:w="1290" w:type="dxa"/>
          </w:tcPr>
          <w:p>
            <w:pPr>
              <w:pStyle w:val="TableParagraph"/>
              <w:spacing w:before="55"/>
              <w:ind w:right="38"/>
              <w:jc w:val="right"/>
              <w:rPr>
                <w:sz w:val="14"/>
              </w:rPr>
            </w:pPr>
            <w:r>
              <w:rPr>
                <w:spacing w:val="-2"/>
                <w:sz w:val="14"/>
              </w:rPr>
              <w:t>681.556,29</w:t>
            </w:r>
          </w:p>
        </w:tc>
        <w:tc>
          <w:tcPr>
            <w:tcW w:w="1290" w:type="dxa"/>
          </w:tcPr>
          <w:p>
            <w:pPr>
              <w:pStyle w:val="TableParagraph"/>
              <w:spacing w:before="55"/>
              <w:ind w:right="38"/>
              <w:jc w:val="right"/>
              <w:rPr>
                <w:sz w:val="14"/>
              </w:rPr>
            </w:pPr>
            <w:r>
              <w:rPr>
                <w:spacing w:val="-2"/>
                <w:sz w:val="14"/>
              </w:rPr>
              <w:t>61.604,81</w:t>
            </w:r>
          </w:p>
        </w:tc>
        <w:tc>
          <w:tcPr>
            <w:tcW w:w="1290" w:type="dxa"/>
          </w:tcPr>
          <w:p>
            <w:pPr>
              <w:pStyle w:val="TableParagraph"/>
              <w:spacing w:before="55"/>
              <w:ind w:right="37"/>
              <w:jc w:val="right"/>
              <w:rPr>
                <w:sz w:val="14"/>
              </w:rPr>
            </w:pPr>
            <w:r>
              <w:rPr>
                <w:spacing w:val="-2"/>
                <w:sz w:val="14"/>
              </w:rPr>
              <w:t>395.329,88</w:t>
            </w:r>
          </w:p>
        </w:tc>
      </w:tr>
    </w:tbl>
    <w:p>
      <w:pPr>
        <w:pStyle w:val="TableParagraph"/>
        <w:spacing w:after="0"/>
        <w:jc w:val="right"/>
        <w:rPr>
          <w:sz w:val="14"/>
        </w:rPr>
        <w:sectPr>
          <w:headerReference w:type="default" r:id="rId45"/>
          <w:footerReference w:type="default" r:id="rId46"/>
          <w:pgSz w:w="16840" w:h="11910" w:orient="landscape"/>
          <w:pgMar w:header="888" w:footer="0" w:top="1880" w:bottom="280" w:left="708" w:right="708"/>
        </w:sectPr>
      </w:pPr>
    </w:p>
    <w:p>
      <w:pPr>
        <w:pStyle w:val="BodyText"/>
        <w:spacing w:before="9"/>
        <w:rPr>
          <w:sz w:val="8"/>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before="73"/>
              <w:ind w:left="599" w:hanging="116"/>
              <w:rPr>
                <w:sz w:val="14"/>
              </w:rPr>
            </w:pPr>
            <w:r>
              <w:rPr>
                <w:spacing w:val="-2"/>
                <w:sz w:val="14"/>
              </w:rPr>
              <w:t>APLICACIÓN</w:t>
            </w:r>
            <w:r>
              <w:rPr>
                <w:spacing w:val="40"/>
                <w:sz w:val="14"/>
              </w:rPr>
              <w:t> </w:t>
            </w:r>
            <w:r>
              <w:rPr>
                <w:spacing w:val="-2"/>
                <w:sz w:val="14"/>
              </w:rPr>
              <w:t>PRESUP.</w:t>
            </w:r>
          </w:p>
        </w:tc>
        <w:tc>
          <w:tcPr>
            <w:tcW w:w="2940" w:type="dxa"/>
            <w:vMerge w:val="restart"/>
          </w:tcPr>
          <w:p>
            <w:pPr>
              <w:pStyle w:val="TableParagraph"/>
              <w:spacing w:before="56"/>
              <w:rPr>
                <w:sz w:val="14"/>
              </w:rPr>
            </w:pPr>
          </w:p>
          <w:p>
            <w:pPr>
              <w:pStyle w:val="TableParagraph"/>
              <w:ind w:left="43"/>
              <w:rPr>
                <w:sz w:val="14"/>
              </w:rPr>
            </w:pPr>
            <w:r>
              <w:rPr>
                <w:spacing w:val="-2"/>
                <w:sz w:val="14"/>
              </w:rPr>
              <w:t>DESCRIPCIÓN</w:t>
            </w:r>
          </w:p>
        </w:tc>
        <w:tc>
          <w:tcPr>
            <w:tcW w:w="3900" w:type="dxa"/>
            <w:gridSpan w:val="3"/>
          </w:tcPr>
          <w:p>
            <w:pPr>
              <w:pStyle w:val="TableParagraph"/>
              <w:spacing w:before="35"/>
              <w:ind w:left="701"/>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8"/>
              <w:rPr>
                <w:sz w:val="14"/>
              </w:rPr>
            </w:pPr>
          </w:p>
          <w:p>
            <w:pPr>
              <w:pStyle w:val="TableParagraph"/>
              <w:ind w:left="164" w:firstLine="189"/>
              <w:rPr>
                <w:sz w:val="14"/>
              </w:rPr>
            </w:pPr>
            <w:r>
              <w:rPr>
                <w:spacing w:val="-2"/>
                <w:sz w:val="14"/>
              </w:rPr>
              <w:t>GASTOS</w:t>
            </w:r>
            <w:r>
              <w:rPr>
                <w:spacing w:val="40"/>
                <w:sz w:val="14"/>
              </w:rPr>
              <w:t> </w:t>
            </w:r>
            <w:r>
              <w:rPr>
                <w:spacing w:val="-2"/>
                <w:sz w:val="14"/>
              </w:rPr>
              <w:t>COMPROMET.</w:t>
            </w:r>
          </w:p>
        </w:tc>
        <w:tc>
          <w:tcPr>
            <w:tcW w:w="1290" w:type="dxa"/>
            <w:vMerge w:val="restart"/>
          </w:tcPr>
          <w:p>
            <w:pPr>
              <w:pStyle w:val="TableParagraph"/>
              <w:spacing w:before="73"/>
              <w:ind w:left="8" w:right="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8"/>
              <w:rPr>
                <w:sz w:val="14"/>
              </w:rPr>
            </w:pPr>
          </w:p>
          <w:p>
            <w:pPr>
              <w:pStyle w:val="TableParagraph"/>
              <w:ind w:left="375"/>
              <w:rPr>
                <w:sz w:val="14"/>
              </w:rPr>
            </w:pPr>
            <w:r>
              <w:rPr>
                <w:spacing w:val="-2"/>
                <w:sz w:val="14"/>
              </w:rPr>
              <w:t>PAGOS</w:t>
            </w:r>
          </w:p>
        </w:tc>
        <w:tc>
          <w:tcPr>
            <w:tcW w:w="1290" w:type="dxa"/>
            <w:vMerge w:val="restart"/>
          </w:tcPr>
          <w:p>
            <w:pPr>
              <w:pStyle w:val="TableParagraph"/>
              <w:spacing w:line="160" w:lineRule="exact"/>
              <w:ind w:left="8"/>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8"/>
              <w:rPr>
                <w:sz w:val="14"/>
              </w:rPr>
            </w:pPr>
          </w:p>
          <w:p>
            <w:pPr>
              <w:pStyle w:val="TableParagraph"/>
              <w:ind w:left="145" w:right="6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27"/>
              <w:ind w:left="308"/>
              <w:rPr>
                <w:sz w:val="14"/>
              </w:rPr>
            </w:pPr>
            <w:r>
              <w:rPr>
                <w:spacing w:val="-2"/>
                <w:sz w:val="14"/>
              </w:rPr>
              <w:t>INICIALES</w:t>
            </w:r>
          </w:p>
        </w:tc>
        <w:tc>
          <w:tcPr>
            <w:tcW w:w="1305" w:type="dxa"/>
          </w:tcPr>
          <w:p>
            <w:pPr>
              <w:pStyle w:val="TableParagraph"/>
              <w:spacing w:before="29"/>
              <w:ind w:right="32"/>
              <w:jc w:val="right"/>
              <w:rPr>
                <w:sz w:val="14"/>
              </w:rPr>
            </w:pPr>
            <w:r>
              <w:rPr>
                <w:spacing w:val="-2"/>
                <w:sz w:val="14"/>
              </w:rPr>
              <w:t>MODIFICACIONES</w:t>
            </w:r>
          </w:p>
        </w:tc>
        <w:tc>
          <w:tcPr>
            <w:tcW w:w="1305" w:type="dxa"/>
          </w:tcPr>
          <w:p>
            <w:pPr>
              <w:pStyle w:val="TableParagraph"/>
              <w:spacing w:before="27"/>
              <w:ind w:left="221"/>
              <w:rPr>
                <w:sz w:val="14"/>
              </w:rPr>
            </w:pPr>
            <w:r>
              <w:rPr>
                <w:spacing w:val="-2"/>
                <w:sz w:val="14"/>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199" w:hRule="atLeast"/>
        </w:trPr>
        <w:tc>
          <w:tcPr>
            <w:tcW w:w="570" w:type="dxa"/>
            <w:tcBorders>
              <w:bottom w:val="nil"/>
            </w:tcBorders>
          </w:tcPr>
          <w:p>
            <w:pPr>
              <w:pStyle w:val="TableParagraph"/>
              <w:spacing w:line="143" w:lineRule="exact" w:before="35"/>
              <w:ind w:left="-1"/>
              <w:rPr>
                <w:sz w:val="14"/>
              </w:rPr>
            </w:pPr>
            <w:r>
              <w:rPr>
                <w:spacing w:val="-5"/>
                <w:sz w:val="14"/>
              </w:rPr>
              <w:t>450</w:t>
            </w:r>
          </w:p>
        </w:tc>
        <w:tc>
          <w:tcPr>
            <w:tcW w:w="525" w:type="dxa"/>
            <w:tcBorders>
              <w:bottom w:val="nil"/>
            </w:tcBorders>
          </w:tcPr>
          <w:p>
            <w:pPr>
              <w:pStyle w:val="TableParagraph"/>
              <w:spacing w:line="143" w:lineRule="exact" w:before="35"/>
              <w:jc w:val="center"/>
              <w:rPr>
                <w:sz w:val="14"/>
              </w:rPr>
            </w:pPr>
            <w:r>
              <w:rPr>
                <w:spacing w:val="-2"/>
                <w:sz w:val="14"/>
              </w:rPr>
              <w:t>4520A</w:t>
            </w:r>
          </w:p>
        </w:tc>
        <w:tc>
          <w:tcPr>
            <w:tcW w:w="645" w:type="dxa"/>
            <w:tcBorders>
              <w:bottom w:val="nil"/>
            </w:tcBorders>
          </w:tcPr>
          <w:p>
            <w:pPr>
              <w:pStyle w:val="TableParagraph"/>
              <w:spacing w:line="143" w:lineRule="exact" w:before="35"/>
              <w:ind w:left="45"/>
              <w:rPr>
                <w:sz w:val="14"/>
              </w:rPr>
            </w:pPr>
            <w:r>
              <w:rPr>
                <w:spacing w:val="-2"/>
                <w:sz w:val="14"/>
              </w:rPr>
              <w:t>23110</w:t>
            </w:r>
          </w:p>
        </w:tc>
        <w:tc>
          <w:tcPr>
            <w:tcW w:w="2940" w:type="dxa"/>
            <w:tcBorders>
              <w:bottom w:val="nil"/>
            </w:tcBorders>
          </w:tcPr>
          <w:p>
            <w:pPr>
              <w:pStyle w:val="TableParagraph"/>
              <w:spacing w:line="143" w:lineRule="exact" w:before="35"/>
              <w:ind w:left="43"/>
              <w:rPr>
                <w:sz w:val="14"/>
              </w:rPr>
            </w:pPr>
            <w:r>
              <w:rPr>
                <w:sz w:val="14"/>
              </w:rPr>
              <w:t>LOCOMOCION</w:t>
            </w:r>
            <w:r>
              <w:rPr>
                <w:spacing w:val="-6"/>
                <w:sz w:val="14"/>
              </w:rPr>
              <w:t> </w:t>
            </w:r>
            <w:r>
              <w:rPr>
                <w:sz w:val="14"/>
              </w:rPr>
              <w:t>DEL</w:t>
            </w:r>
            <w:r>
              <w:rPr>
                <w:spacing w:val="-6"/>
                <w:sz w:val="14"/>
              </w:rPr>
              <w:t> </w:t>
            </w:r>
            <w:r>
              <w:rPr>
                <w:spacing w:val="-2"/>
                <w:sz w:val="14"/>
              </w:rPr>
              <w:t>PERSONAL</w:t>
            </w:r>
          </w:p>
        </w:tc>
        <w:tc>
          <w:tcPr>
            <w:tcW w:w="1290" w:type="dxa"/>
            <w:tcBorders>
              <w:bottom w:val="nil"/>
            </w:tcBorders>
          </w:tcPr>
          <w:p>
            <w:pPr>
              <w:pStyle w:val="TableParagraph"/>
              <w:spacing w:line="143" w:lineRule="exact" w:before="35"/>
              <w:ind w:right="38"/>
              <w:jc w:val="right"/>
              <w:rPr>
                <w:sz w:val="14"/>
              </w:rPr>
            </w:pPr>
            <w:r>
              <w:rPr>
                <w:spacing w:val="-2"/>
                <w:sz w:val="14"/>
              </w:rPr>
              <w:t>200,00</w:t>
            </w:r>
          </w:p>
        </w:tc>
        <w:tc>
          <w:tcPr>
            <w:tcW w:w="1305" w:type="dxa"/>
            <w:tcBorders>
              <w:bottom w:val="nil"/>
            </w:tcBorders>
          </w:tcPr>
          <w:p>
            <w:pPr>
              <w:pStyle w:val="TableParagraph"/>
              <w:rPr>
                <w:rFonts w:ascii="Times New Roman"/>
                <w:sz w:val="12"/>
              </w:rPr>
            </w:pPr>
          </w:p>
        </w:tc>
        <w:tc>
          <w:tcPr>
            <w:tcW w:w="1305" w:type="dxa"/>
            <w:tcBorders>
              <w:bottom w:val="nil"/>
            </w:tcBorders>
          </w:tcPr>
          <w:p>
            <w:pPr>
              <w:pStyle w:val="TableParagraph"/>
              <w:spacing w:line="143" w:lineRule="exact" w:before="35"/>
              <w:ind w:right="39"/>
              <w:jc w:val="right"/>
              <w:rPr>
                <w:sz w:val="14"/>
              </w:rPr>
            </w:pPr>
            <w:r>
              <w:rPr>
                <w:spacing w:val="-2"/>
                <w:sz w:val="14"/>
              </w:rPr>
              <w:t>200,00</w:t>
            </w:r>
          </w:p>
        </w:tc>
        <w:tc>
          <w:tcPr>
            <w:tcW w:w="1290" w:type="dxa"/>
            <w:tcBorders>
              <w:bottom w:val="nil"/>
            </w:tcBorders>
          </w:tcPr>
          <w:p>
            <w:pPr>
              <w:pStyle w:val="TableParagraph"/>
              <w:spacing w:line="143" w:lineRule="exact" w:before="35"/>
              <w:ind w:right="37"/>
              <w:jc w:val="right"/>
              <w:rPr>
                <w:sz w:val="14"/>
              </w:rPr>
            </w:pPr>
            <w:r>
              <w:rPr>
                <w:spacing w:val="-2"/>
                <w:sz w:val="14"/>
              </w:rPr>
              <w:t>426,70</w:t>
            </w:r>
          </w:p>
        </w:tc>
        <w:tc>
          <w:tcPr>
            <w:tcW w:w="1290" w:type="dxa"/>
            <w:tcBorders>
              <w:bottom w:val="nil"/>
            </w:tcBorders>
          </w:tcPr>
          <w:p>
            <w:pPr>
              <w:pStyle w:val="TableParagraph"/>
              <w:spacing w:line="143" w:lineRule="exact" w:before="35"/>
              <w:ind w:right="39"/>
              <w:jc w:val="right"/>
              <w:rPr>
                <w:sz w:val="14"/>
              </w:rPr>
            </w:pPr>
            <w:r>
              <w:rPr>
                <w:spacing w:val="-2"/>
                <w:sz w:val="14"/>
              </w:rPr>
              <w:t>426,70</w:t>
            </w:r>
          </w:p>
        </w:tc>
        <w:tc>
          <w:tcPr>
            <w:tcW w:w="1290" w:type="dxa"/>
            <w:tcBorders>
              <w:bottom w:val="nil"/>
            </w:tcBorders>
          </w:tcPr>
          <w:p>
            <w:pPr>
              <w:pStyle w:val="TableParagraph"/>
              <w:spacing w:line="143" w:lineRule="exact" w:before="35"/>
              <w:ind w:right="37"/>
              <w:jc w:val="right"/>
              <w:rPr>
                <w:sz w:val="14"/>
              </w:rPr>
            </w:pPr>
            <w:r>
              <w:rPr>
                <w:spacing w:val="-2"/>
                <w:sz w:val="14"/>
              </w:rPr>
              <w:t>426,70</w:t>
            </w: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spacing w:line="143" w:lineRule="exact" w:before="35"/>
              <w:ind w:right="39"/>
              <w:jc w:val="right"/>
              <w:rPr>
                <w:sz w:val="14"/>
              </w:rPr>
            </w:pPr>
            <w:r>
              <w:rPr>
                <w:spacing w:val="-2"/>
                <w:sz w:val="14"/>
              </w:rPr>
              <w:t>-226,70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DIRECTIVO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23120</w:t>
            </w:r>
          </w:p>
        </w:tc>
        <w:tc>
          <w:tcPr>
            <w:tcW w:w="2940" w:type="dxa"/>
            <w:tcBorders>
              <w:top w:val="nil"/>
              <w:bottom w:val="nil"/>
            </w:tcBorders>
          </w:tcPr>
          <w:p>
            <w:pPr>
              <w:pStyle w:val="TableParagraph"/>
              <w:spacing w:line="143" w:lineRule="exact" w:before="9"/>
              <w:ind w:left="43"/>
              <w:rPr>
                <w:sz w:val="14"/>
              </w:rPr>
            </w:pPr>
            <w:r>
              <w:rPr>
                <w:sz w:val="14"/>
              </w:rPr>
              <w:t>LOCOMOCIÓN</w:t>
            </w:r>
            <w:r>
              <w:rPr>
                <w:spacing w:val="-6"/>
                <w:sz w:val="14"/>
              </w:rPr>
              <w:t> </w:t>
            </w:r>
            <w:r>
              <w:rPr>
                <w:sz w:val="14"/>
              </w:rPr>
              <w:t>DEL</w:t>
            </w:r>
            <w:r>
              <w:rPr>
                <w:spacing w:val="-6"/>
                <w:sz w:val="14"/>
              </w:rPr>
              <w:t> </w:t>
            </w:r>
            <w:r>
              <w:rPr>
                <w:sz w:val="14"/>
              </w:rPr>
              <w:t>PERSONAL</w:t>
            </w:r>
            <w:r>
              <w:rPr>
                <w:spacing w:val="-6"/>
                <w:sz w:val="14"/>
              </w:rPr>
              <w:t> </w:t>
            </w:r>
            <w:r>
              <w:rPr>
                <w:spacing w:val="-5"/>
                <w:sz w:val="14"/>
              </w:rPr>
              <w:t>NO</w:t>
            </w:r>
          </w:p>
        </w:tc>
        <w:tc>
          <w:tcPr>
            <w:tcW w:w="1290" w:type="dxa"/>
            <w:tcBorders>
              <w:top w:val="nil"/>
              <w:bottom w:val="nil"/>
            </w:tcBorders>
          </w:tcPr>
          <w:p>
            <w:pPr>
              <w:pStyle w:val="TableParagraph"/>
              <w:spacing w:line="143" w:lineRule="exact" w:before="9"/>
              <w:ind w:right="38"/>
              <w:jc w:val="right"/>
              <w:rPr>
                <w:sz w:val="14"/>
              </w:rPr>
            </w:pPr>
            <w:r>
              <w:rPr>
                <w:spacing w:val="-2"/>
                <w:sz w:val="14"/>
              </w:rPr>
              <w:t>200,00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39"/>
              <w:jc w:val="right"/>
              <w:rPr>
                <w:sz w:val="14"/>
              </w:rPr>
            </w:pPr>
            <w:r>
              <w:rPr>
                <w:spacing w:val="-2"/>
                <w:sz w:val="14"/>
              </w:rPr>
              <w:t>200,00</w:t>
            </w:r>
          </w:p>
        </w:tc>
        <w:tc>
          <w:tcPr>
            <w:tcW w:w="1290" w:type="dxa"/>
            <w:tcBorders>
              <w:top w:val="nil"/>
              <w:bottom w:val="nil"/>
            </w:tcBorders>
          </w:tcPr>
          <w:p>
            <w:pPr>
              <w:pStyle w:val="TableParagraph"/>
              <w:spacing w:line="143" w:lineRule="exact" w:before="9"/>
              <w:ind w:right="37"/>
              <w:jc w:val="right"/>
              <w:rPr>
                <w:sz w:val="14"/>
              </w:rPr>
            </w:pPr>
            <w:r>
              <w:rPr>
                <w:spacing w:val="-2"/>
                <w:sz w:val="14"/>
              </w:rPr>
              <w:t>459,10</w:t>
            </w:r>
          </w:p>
        </w:tc>
        <w:tc>
          <w:tcPr>
            <w:tcW w:w="1290" w:type="dxa"/>
            <w:tcBorders>
              <w:top w:val="nil"/>
              <w:bottom w:val="nil"/>
            </w:tcBorders>
          </w:tcPr>
          <w:p>
            <w:pPr>
              <w:pStyle w:val="TableParagraph"/>
              <w:spacing w:line="143" w:lineRule="exact" w:before="9"/>
              <w:ind w:right="39"/>
              <w:jc w:val="right"/>
              <w:rPr>
                <w:sz w:val="14"/>
              </w:rPr>
            </w:pPr>
            <w:r>
              <w:rPr>
                <w:spacing w:val="-2"/>
                <w:sz w:val="14"/>
              </w:rPr>
              <w:t>459,10</w:t>
            </w:r>
          </w:p>
        </w:tc>
        <w:tc>
          <w:tcPr>
            <w:tcW w:w="1290" w:type="dxa"/>
            <w:tcBorders>
              <w:top w:val="nil"/>
              <w:bottom w:val="nil"/>
            </w:tcBorders>
          </w:tcPr>
          <w:p>
            <w:pPr>
              <w:pStyle w:val="TableParagraph"/>
              <w:spacing w:line="143" w:lineRule="exact" w:before="9"/>
              <w:ind w:right="37"/>
              <w:jc w:val="right"/>
              <w:rPr>
                <w:sz w:val="14"/>
              </w:rPr>
            </w:pPr>
            <w:r>
              <w:rPr>
                <w:spacing w:val="-2"/>
                <w:sz w:val="14"/>
              </w:rPr>
              <w:t>459,10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-259,10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DIRECTIVO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23300</w:t>
            </w:r>
          </w:p>
        </w:tc>
        <w:tc>
          <w:tcPr>
            <w:tcW w:w="2940" w:type="dxa"/>
            <w:tcBorders>
              <w:top w:val="nil"/>
              <w:bottom w:val="nil"/>
            </w:tcBorders>
          </w:tcPr>
          <w:p>
            <w:pPr>
              <w:pStyle w:val="TableParagraph"/>
              <w:spacing w:before="9"/>
              <w:ind w:left="43"/>
              <w:rPr>
                <w:sz w:val="14"/>
              </w:rPr>
            </w:pPr>
            <w:r>
              <w:rPr>
                <w:sz w:val="14"/>
              </w:rPr>
              <w:t>OTRAS</w:t>
            </w:r>
            <w:r>
              <w:rPr>
                <w:spacing w:val="-5"/>
                <w:sz w:val="14"/>
              </w:rPr>
              <w:t> </w:t>
            </w:r>
            <w:r>
              <w:rPr>
                <w:spacing w:val="-2"/>
                <w:sz w:val="14"/>
              </w:rPr>
              <w:t>INDEMNIZACIONES</w:t>
            </w:r>
          </w:p>
        </w:tc>
        <w:tc>
          <w:tcPr>
            <w:tcW w:w="1290" w:type="dxa"/>
            <w:tcBorders>
              <w:top w:val="nil"/>
              <w:bottom w:val="nil"/>
            </w:tcBorders>
          </w:tcPr>
          <w:p>
            <w:pPr>
              <w:pStyle w:val="TableParagraph"/>
              <w:spacing w:before="9"/>
              <w:ind w:right="38"/>
              <w:jc w:val="right"/>
              <w:rPr>
                <w:sz w:val="14"/>
              </w:rPr>
            </w:pPr>
            <w:r>
              <w:rPr>
                <w:spacing w:val="-2"/>
                <w:sz w:val="14"/>
              </w:rPr>
              <w:t>6.000,00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39"/>
              <w:jc w:val="right"/>
              <w:rPr>
                <w:sz w:val="14"/>
              </w:rPr>
            </w:pPr>
            <w:r>
              <w:rPr>
                <w:spacing w:val="-2"/>
                <w:sz w:val="14"/>
              </w:rPr>
              <w:t>6.000,00</w:t>
            </w:r>
          </w:p>
        </w:tc>
        <w:tc>
          <w:tcPr>
            <w:tcW w:w="1290" w:type="dxa"/>
            <w:tcBorders>
              <w:top w:val="nil"/>
              <w:bottom w:val="nil"/>
            </w:tcBorders>
          </w:tcPr>
          <w:p>
            <w:pPr>
              <w:pStyle w:val="TableParagraph"/>
              <w:spacing w:before="9"/>
              <w:ind w:right="38"/>
              <w:jc w:val="right"/>
              <w:rPr>
                <w:sz w:val="14"/>
              </w:rPr>
            </w:pPr>
            <w:r>
              <w:rPr>
                <w:spacing w:val="-2"/>
                <w:sz w:val="14"/>
              </w:rPr>
              <w:t>10.160,00</w:t>
            </w:r>
          </w:p>
        </w:tc>
        <w:tc>
          <w:tcPr>
            <w:tcW w:w="1290" w:type="dxa"/>
            <w:tcBorders>
              <w:top w:val="nil"/>
              <w:bottom w:val="nil"/>
            </w:tcBorders>
          </w:tcPr>
          <w:p>
            <w:pPr>
              <w:pStyle w:val="TableParagraph"/>
              <w:spacing w:before="9"/>
              <w:ind w:right="39"/>
              <w:jc w:val="right"/>
              <w:rPr>
                <w:sz w:val="14"/>
              </w:rPr>
            </w:pPr>
            <w:r>
              <w:rPr>
                <w:spacing w:val="-2"/>
                <w:sz w:val="14"/>
              </w:rPr>
              <w:t>10.160,00</w:t>
            </w:r>
          </w:p>
        </w:tc>
        <w:tc>
          <w:tcPr>
            <w:tcW w:w="1290" w:type="dxa"/>
            <w:tcBorders>
              <w:top w:val="nil"/>
              <w:bottom w:val="nil"/>
            </w:tcBorders>
          </w:tcPr>
          <w:p>
            <w:pPr>
              <w:pStyle w:val="TableParagraph"/>
              <w:spacing w:before="9"/>
              <w:ind w:right="38"/>
              <w:jc w:val="right"/>
              <w:rPr>
                <w:sz w:val="14"/>
              </w:rPr>
            </w:pPr>
            <w:r>
              <w:rPr>
                <w:spacing w:val="-2"/>
                <w:sz w:val="14"/>
              </w:rPr>
              <w:t>8.880,00</w:t>
            </w:r>
          </w:p>
        </w:tc>
        <w:tc>
          <w:tcPr>
            <w:tcW w:w="1290" w:type="dxa"/>
            <w:tcBorders>
              <w:top w:val="nil"/>
              <w:bottom w:val="nil"/>
            </w:tcBorders>
          </w:tcPr>
          <w:p>
            <w:pPr>
              <w:pStyle w:val="TableParagraph"/>
              <w:spacing w:before="9"/>
              <w:ind w:right="53"/>
              <w:jc w:val="right"/>
              <w:rPr>
                <w:sz w:val="14"/>
              </w:rPr>
            </w:pPr>
            <w:r>
              <w:rPr>
                <w:spacing w:val="-2"/>
                <w:sz w:val="14"/>
              </w:rPr>
              <w:t>1.280,00</w:t>
            </w:r>
          </w:p>
        </w:tc>
        <w:tc>
          <w:tcPr>
            <w:tcW w:w="1290" w:type="dxa"/>
            <w:tcBorders>
              <w:top w:val="nil"/>
              <w:bottom w:val="nil"/>
            </w:tcBorders>
          </w:tcPr>
          <w:p>
            <w:pPr>
              <w:pStyle w:val="TableParagraph"/>
              <w:spacing w:before="9"/>
              <w:ind w:right="41"/>
              <w:jc w:val="right"/>
              <w:rPr>
                <w:sz w:val="14"/>
              </w:rPr>
            </w:pPr>
            <w:r>
              <w:rPr>
                <w:spacing w:val="-2"/>
                <w:sz w:val="14"/>
              </w:rPr>
              <w:t>-4.160,00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23301</w:t>
            </w:r>
          </w:p>
        </w:tc>
        <w:tc>
          <w:tcPr>
            <w:tcW w:w="2940" w:type="dxa"/>
            <w:tcBorders>
              <w:top w:val="nil"/>
              <w:bottom w:val="nil"/>
            </w:tcBorders>
          </w:tcPr>
          <w:p>
            <w:pPr>
              <w:pStyle w:val="TableParagraph"/>
              <w:spacing w:before="25"/>
              <w:ind w:left="43"/>
              <w:rPr>
                <w:sz w:val="14"/>
              </w:rPr>
            </w:pPr>
            <w:r>
              <w:rPr>
                <w:sz w:val="14"/>
              </w:rPr>
              <w:t>ÓRGANOS</w:t>
            </w:r>
            <w:r>
              <w:rPr>
                <w:spacing w:val="-3"/>
                <w:sz w:val="14"/>
              </w:rPr>
              <w:t> </w:t>
            </w:r>
            <w:r>
              <w:rPr>
                <w:sz w:val="14"/>
              </w:rPr>
              <w:t>DE</w:t>
            </w:r>
            <w:r>
              <w:rPr>
                <w:spacing w:val="-5"/>
                <w:sz w:val="14"/>
              </w:rPr>
              <w:t> </w:t>
            </w:r>
            <w:r>
              <w:rPr>
                <w:spacing w:val="-2"/>
                <w:sz w:val="14"/>
              </w:rPr>
              <w:t>SELECCIÓN</w:t>
            </w:r>
          </w:p>
        </w:tc>
        <w:tc>
          <w:tcPr>
            <w:tcW w:w="1290" w:type="dxa"/>
            <w:tcBorders>
              <w:top w:val="nil"/>
              <w:bottom w:val="nil"/>
            </w:tcBorders>
          </w:tcPr>
          <w:p>
            <w:pPr>
              <w:pStyle w:val="TableParagraph"/>
              <w:spacing w:before="25"/>
              <w:ind w:right="38"/>
              <w:jc w:val="right"/>
              <w:rPr>
                <w:sz w:val="14"/>
              </w:rPr>
            </w:pPr>
            <w:r>
              <w:rPr>
                <w:spacing w:val="-2"/>
                <w:sz w:val="14"/>
              </w:rPr>
              <w:t>3.000,00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3.000,00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3.000,00</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25001</w:t>
            </w:r>
          </w:p>
        </w:tc>
        <w:tc>
          <w:tcPr>
            <w:tcW w:w="2940" w:type="dxa"/>
            <w:tcBorders>
              <w:top w:val="nil"/>
              <w:bottom w:val="nil"/>
            </w:tcBorders>
          </w:tcPr>
          <w:p>
            <w:pPr>
              <w:pStyle w:val="TableParagraph"/>
              <w:spacing w:line="143" w:lineRule="exact" w:before="25"/>
              <w:ind w:left="43"/>
              <w:rPr>
                <w:sz w:val="14"/>
              </w:rPr>
            </w:pPr>
            <w:r>
              <w:rPr>
                <w:sz w:val="14"/>
              </w:rPr>
              <w:t>TRABAJOS</w:t>
            </w:r>
            <w:r>
              <w:rPr>
                <w:spacing w:val="-5"/>
                <w:sz w:val="14"/>
              </w:rPr>
              <w:t> </w:t>
            </w:r>
            <w:r>
              <w:rPr>
                <w:sz w:val="14"/>
              </w:rPr>
              <w:t>REAL.</w:t>
            </w:r>
            <w:r>
              <w:rPr>
                <w:spacing w:val="-6"/>
                <w:sz w:val="14"/>
              </w:rPr>
              <w:t> </w:t>
            </w:r>
            <w:r>
              <w:rPr>
                <w:sz w:val="14"/>
              </w:rPr>
              <w:t>POR</w:t>
            </w:r>
            <w:r>
              <w:rPr>
                <w:spacing w:val="-3"/>
                <w:sz w:val="14"/>
              </w:rPr>
              <w:t> </w:t>
            </w:r>
            <w:r>
              <w:rPr>
                <w:spacing w:val="-2"/>
                <w:sz w:val="14"/>
              </w:rPr>
              <w:t>ADMINIST.</w:t>
            </w:r>
          </w:p>
        </w:tc>
        <w:tc>
          <w:tcPr>
            <w:tcW w:w="1290" w:type="dxa"/>
            <w:tcBorders>
              <w:top w:val="nil"/>
              <w:bottom w:val="nil"/>
            </w:tcBorders>
          </w:tcPr>
          <w:p>
            <w:pPr>
              <w:pStyle w:val="TableParagraph"/>
              <w:spacing w:line="143" w:lineRule="exact" w:before="25"/>
              <w:ind w:right="38"/>
              <w:jc w:val="right"/>
              <w:rPr>
                <w:sz w:val="14"/>
              </w:rPr>
            </w:pPr>
            <w:r>
              <w:rPr>
                <w:spacing w:val="-2"/>
                <w:sz w:val="14"/>
              </w:rPr>
              <w:t>3.000,00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39"/>
              <w:jc w:val="right"/>
              <w:rPr>
                <w:sz w:val="14"/>
              </w:rPr>
            </w:pPr>
            <w:r>
              <w:rPr>
                <w:spacing w:val="-2"/>
                <w:sz w:val="14"/>
              </w:rPr>
              <w:t>3.000,00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3.000,00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PUBLICAS</w:t>
            </w:r>
            <w:r>
              <w:rPr>
                <w:spacing w:val="-4"/>
                <w:sz w:val="14"/>
              </w:rPr>
              <w:t> </w:t>
            </w:r>
            <w:r>
              <w:rPr>
                <w:sz w:val="14"/>
              </w:rPr>
              <w:t>Y</w:t>
            </w:r>
            <w:r>
              <w:rPr>
                <w:spacing w:val="-4"/>
                <w:sz w:val="14"/>
              </w:rPr>
              <w:t> </w:t>
            </w:r>
            <w:r>
              <w:rPr>
                <w:sz w:val="14"/>
              </w:rPr>
              <w:t>OTRAS</w:t>
            </w:r>
            <w:r>
              <w:rPr>
                <w:spacing w:val="-4"/>
                <w:sz w:val="14"/>
              </w:rPr>
              <w:t> </w:t>
            </w:r>
            <w:r>
              <w:rPr>
                <w:sz w:val="14"/>
              </w:rPr>
              <w:t>ENT.</w:t>
            </w:r>
            <w:r>
              <w:rPr>
                <w:spacing w:val="-5"/>
                <w:sz w:val="14"/>
              </w:rPr>
              <w:t> </w:t>
            </w:r>
            <w:r>
              <w:rPr>
                <w:spacing w:val="-2"/>
                <w:sz w:val="14"/>
              </w:rPr>
              <w:t>PUBLICAS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35200</w:t>
            </w:r>
          </w:p>
        </w:tc>
        <w:tc>
          <w:tcPr>
            <w:tcW w:w="2940" w:type="dxa"/>
            <w:tcBorders>
              <w:top w:val="nil"/>
              <w:bottom w:val="nil"/>
            </w:tcBorders>
          </w:tcPr>
          <w:p>
            <w:pPr>
              <w:pStyle w:val="TableParagraph"/>
              <w:spacing w:before="9"/>
              <w:ind w:left="43"/>
              <w:rPr>
                <w:sz w:val="14"/>
              </w:rPr>
            </w:pPr>
            <w:r>
              <w:rPr>
                <w:sz w:val="14"/>
              </w:rPr>
              <w:t>INTERESES</w:t>
            </w:r>
            <w:r>
              <w:rPr>
                <w:spacing w:val="-5"/>
                <w:sz w:val="14"/>
              </w:rPr>
              <w:t> </w:t>
            </w:r>
            <w:r>
              <w:rPr>
                <w:sz w:val="14"/>
              </w:rPr>
              <w:t>DE</w:t>
            </w:r>
            <w:r>
              <w:rPr>
                <w:spacing w:val="-4"/>
                <w:sz w:val="14"/>
              </w:rPr>
              <w:t> </w:t>
            </w:r>
            <w:r>
              <w:rPr>
                <w:spacing w:val="-2"/>
                <w:sz w:val="14"/>
              </w:rPr>
              <w:t>DEMORA</w:t>
            </w:r>
          </w:p>
        </w:tc>
        <w:tc>
          <w:tcPr>
            <w:tcW w:w="1290" w:type="dxa"/>
            <w:tcBorders>
              <w:top w:val="nil"/>
              <w:bottom w:val="nil"/>
            </w:tcBorders>
          </w:tcPr>
          <w:p>
            <w:pPr>
              <w:pStyle w:val="TableParagraph"/>
              <w:spacing w:before="9"/>
              <w:ind w:right="38"/>
              <w:jc w:val="right"/>
              <w:rPr>
                <w:sz w:val="14"/>
              </w:rPr>
            </w:pPr>
            <w:r>
              <w:rPr>
                <w:spacing w:val="-2"/>
                <w:sz w:val="14"/>
              </w:rPr>
              <w:t>9.900,00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39"/>
              <w:jc w:val="right"/>
              <w:rPr>
                <w:sz w:val="14"/>
              </w:rPr>
            </w:pPr>
            <w:r>
              <w:rPr>
                <w:spacing w:val="-2"/>
                <w:sz w:val="14"/>
              </w:rPr>
              <w:t>9.900,00</w:t>
            </w:r>
          </w:p>
        </w:tc>
        <w:tc>
          <w:tcPr>
            <w:tcW w:w="1290" w:type="dxa"/>
            <w:tcBorders>
              <w:top w:val="nil"/>
              <w:bottom w:val="nil"/>
            </w:tcBorders>
          </w:tcPr>
          <w:p>
            <w:pPr>
              <w:pStyle w:val="TableParagraph"/>
              <w:spacing w:before="9"/>
              <w:ind w:right="37"/>
              <w:jc w:val="right"/>
              <w:rPr>
                <w:sz w:val="14"/>
              </w:rPr>
            </w:pPr>
            <w:r>
              <w:rPr>
                <w:spacing w:val="-2"/>
                <w:sz w:val="14"/>
              </w:rPr>
              <w:t>10,91</w:t>
            </w:r>
          </w:p>
        </w:tc>
        <w:tc>
          <w:tcPr>
            <w:tcW w:w="1290" w:type="dxa"/>
            <w:tcBorders>
              <w:top w:val="nil"/>
              <w:bottom w:val="nil"/>
            </w:tcBorders>
          </w:tcPr>
          <w:p>
            <w:pPr>
              <w:pStyle w:val="TableParagraph"/>
              <w:spacing w:before="9"/>
              <w:ind w:right="39"/>
              <w:jc w:val="right"/>
              <w:rPr>
                <w:sz w:val="14"/>
              </w:rPr>
            </w:pPr>
            <w:r>
              <w:rPr>
                <w:spacing w:val="-2"/>
                <w:sz w:val="14"/>
              </w:rPr>
              <w:t>10,91</w:t>
            </w:r>
          </w:p>
        </w:tc>
        <w:tc>
          <w:tcPr>
            <w:tcW w:w="1290" w:type="dxa"/>
            <w:tcBorders>
              <w:top w:val="nil"/>
              <w:bottom w:val="nil"/>
            </w:tcBorders>
          </w:tcPr>
          <w:p>
            <w:pPr>
              <w:pStyle w:val="TableParagraph"/>
              <w:spacing w:before="9"/>
              <w:ind w:right="37"/>
              <w:jc w:val="right"/>
              <w:rPr>
                <w:sz w:val="14"/>
              </w:rPr>
            </w:pPr>
            <w:r>
              <w:rPr>
                <w:spacing w:val="-2"/>
                <w:sz w:val="14"/>
              </w:rPr>
              <w:t>10,91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9.889,09</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35900</w:t>
            </w:r>
          </w:p>
        </w:tc>
        <w:tc>
          <w:tcPr>
            <w:tcW w:w="2940" w:type="dxa"/>
            <w:tcBorders>
              <w:top w:val="nil"/>
              <w:bottom w:val="nil"/>
            </w:tcBorders>
          </w:tcPr>
          <w:p>
            <w:pPr>
              <w:pStyle w:val="TableParagraph"/>
              <w:spacing w:before="25"/>
              <w:ind w:left="43"/>
              <w:rPr>
                <w:sz w:val="14"/>
              </w:rPr>
            </w:pPr>
            <w:r>
              <w:rPr>
                <w:sz w:val="14"/>
              </w:rPr>
              <w:t>OTROS</w:t>
            </w:r>
            <w:r>
              <w:rPr>
                <w:spacing w:val="-6"/>
                <w:sz w:val="14"/>
              </w:rPr>
              <w:t> </w:t>
            </w:r>
            <w:r>
              <w:rPr>
                <w:sz w:val="14"/>
              </w:rPr>
              <w:t>GASTOS</w:t>
            </w:r>
            <w:r>
              <w:rPr>
                <w:spacing w:val="-3"/>
                <w:sz w:val="14"/>
              </w:rPr>
              <w:t> </w:t>
            </w:r>
            <w:r>
              <w:rPr>
                <w:spacing w:val="-2"/>
                <w:sz w:val="14"/>
              </w:rPr>
              <w:t>FINANCIEROS</w:t>
            </w:r>
          </w:p>
        </w:tc>
        <w:tc>
          <w:tcPr>
            <w:tcW w:w="1290" w:type="dxa"/>
            <w:tcBorders>
              <w:top w:val="nil"/>
              <w:bottom w:val="nil"/>
            </w:tcBorders>
          </w:tcPr>
          <w:p>
            <w:pPr>
              <w:pStyle w:val="TableParagraph"/>
              <w:spacing w:before="25"/>
              <w:ind w:right="38"/>
              <w:jc w:val="right"/>
              <w:rPr>
                <w:sz w:val="14"/>
              </w:rPr>
            </w:pPr>
            <w:r>
              <w:rPr>
                <w:spacing w:val="-2"/>
                <w:sz w:val="14"/>
              </w:rPr>
              <w:t>100,00</w:t>
            </w:r>
          </w:p>
        </w:tc>
        <w:tc>
          <w:tcPr>
            <w:tcW w:w="1305"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39"/>
              <w:jc w:val="right"/>
              <w:rPr>
                <w:sz w:val="14"/>
              </w:rPr>
            </w:pPr>
            <w:r>
              <w:rPr>
                <w:spacing w:val="-2"/>
                <w:sz w:val="14"/>
              </w:rPr>
              <w:t>100,00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100,00</w:t>
            </w:r>
          </w:p>
        </w:tc>
      </w:tr>
      <w:tr>
        <w:trPr>
          <w:trHeight w:val="215"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6000011</w:t>
            </w:r>
          </w:p>
        </w:tc>
        <w:tc>
          <w:tcPr>
            <w:tcW w:w="2940" w:type="dxa"/>
            <w:tcBorders>
              <w:top w:val="nil"/>
              <w:bottom w:val="nil"/>
            </w:tcBorders>
          </w:tcPr>
          <w:p>
            <w:pPr>
              <w:pStyle w:val="TableParagraph"/>
              <w:spacing w:before="25"/>
              <w:ind w:left="43"/>
              <w:rPr>
                <w:sz w:val="14"/>
              </w:rPr>
            </w:pPr>
            <w:r>
              <w:rPr>
                <w:sz w:val="14"/>
              </w:rPr>
              <w:t>INVERSIONES</w:t>
            </w:r>
            <w:r>
              <w:rPr>
                <w:spacing w:val="-7"/>
                <w:sz w:val="14"/>
              </w:rPr>
              <w:t> </w:t>
            </w:r>
            <w:r>
              <w:rPr>
                <w:sz w:val="14"/>
              </w:rPr>
              <w:t>NUEVAS</w:t>
            </w:r>
            <w:r>
              <w:rPr>
                <w:spacing w:val="-6"/>
                <w:sz w:val="14"/>
              </w:rPr>
              <w:t> </w:t>
            </w:r>
            <w:r>
              <w:rPr>
                <w:sz w:val="14"/>
              </w:rPr>
              <w:t>EN</w:t>
            </w:r>
            <w:r>
              <w:rPr>
                <w:spacing w:val="-7"/>
                <w:sz w:val="14"/>
              </w:rPr>
              <w:t> </w:t>
            </w:r>
            <w:r>
              <w:rPr>
                <w:spacing w:val="-2"/>
                <w:sz w:val="14"/>
              </w:rPr>
              <w:t>TERRENOS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71.549,22</w:t>
            </w:r>
          </w:p>
        </w:tc>
        <w:tc>
          <w:tcPr>
            <w:tcW w:w="1305" w:type="dxa"/>
            <w:tcBorders>
              <w:top w:val="nil"/>
              <w:bottom w:val="nil"/>
            </w:tcBorders>
          </w:tcPr>
          <w:p>
            <w:pPr>
              <w:pStyle w:val="TableParagraph"/>
              <w:spacing w:before="25"/>
              <w:ind w:right="39"/>
              <w:jc w:val="right"/>
              <w:rPr>
                <w:sz w:val="14"/>
              </w:rPr>
            </w:pPr>
            <w:r>
              <w:rPr>
                <w:spacing w:val="-2"/>
                <w:sz w:val="14"/>
              </w:rPr>
              <w:t>71.549,22</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71.549,22</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6090117</w:t>
            </w:r>
          </w:p>
        </w:tc>
        <w:tc>
          <w:tcPr>
            <w:tcW w:w="2940" w:type="dxa"/>
            <w:tcBorders>
              <w:top w:val="nil"/>
              <w:bottom w:val="nil"/>
            </w:tcBorders>
          </w:tcPr>
          <w:p>
            <w:pPr>
              <w:pStyle w:val="TableParagraph"/>
              <w:spacing w:before="25"/>
              <w:ind w:left="43"/>
              <w:rPr>
                <w:sz w:val="14"/>
              </w:rPr>
            </w:pPr>
            <w:r>
              <w:rPr>
                <w:sz w:val="14"/>
              </w:rPr>
              <w:t>CANALIZACIONES</w:t>
            </w:r>
            <w:r>
              <w:rPr>
                <w:spacing w:val="-7"/>
                <w:sz w:val="14"/>
              </w:rPr>
              <w:t> </w:t>
            </w:r>
            <w:r>
              <w:rPr>
                <w:sz w:val="14"/>
              </w:rPr>
              <w:t>DE</w:t>
            </w:r>
            <w:r>
              <w:rPr>
                <w:spacing w:val="-6"/>
                <w:sz w:val="14"/>
              </w:rPr>
              <w:t> </w:t>
            </w:r>
            <w:r>
              <w:rPr>
                <w:sz w:val="14"/>
              </w:rPr>
              <w:t>CAUCE</w:t>
            </w:r>
            <w:r>
              <w:rPr>
                <w:spacing w:val="-7"/>
                <w:sz w:val="14"/>
              </w:rPr>
              <w:t> </w:t>
            </w:r>
            <w:r>
              <w:rPr>
                <w:spacing w:val="-2"/>
                <w:sz w:val="14"/>
              </w:rPr>
              <w:t>PUBLICO</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1.136.254,37</w:t>
            </w:r>
          </w:p>
        </w:tc>
        <w:tc>
          <w:tcPr>
            <w:tcW w:w="1305" w:type="dxa"/>
            <w:tcBorders>
              <w:top w:val="nil"/>
              <w:bottom w:val="nil"/>
            </w:tcBorders>
          </w:tcPr>
          <w:p>
            <w:pPr>
              <w:pStyle w:val="TableParagraph"/>
              <w:spacing w:before="25"/>
              <w:ind w:right="39"/>
              <w:jc w:val="right"/>
              <w:rPr>
                <w:sz w:val="14"/>
              </w:rPr>
            </w:pPr>
            <w:r>
              <w:rPr>
                <w:spacing w:val="-2"/>
                <w:sz w:val="14"/>
              </w:rPr>
              <w:t>1.136.254,37</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40"/>
              <w:jc w:val="right"/>
              <w:rPr>
                <w:sz w:val="14"/>
              </w:rPr>
            </w:pPr>
            <w:r>
              <w:rPr>
                <w:spacing w:val="-2"/>
                <w:sz w:val="14"/>
              </w:rPr>
              <w:t>1.136.254,37</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6090217</w:t>
            </w:r>
          </w:p>
        </w:tc>
        <w:tc>
          <w:tcPr>
            <w:tcW w:w="2940" w:type="dxa"/>
            <w:tcBorders>
              <w:top w:val="nil"/>
              <w:bottom w:val="nil"/>
            </w:tcBorders>
          </w:tcPr>
          <w:p>
            <w:pPr>
              <w:pStyle w:val="TableParagraph"/>
              <w:spacing w:line="143" w:lineRule="exact" w:before="25"/>
              <w:ind w:left="43"/>
              <w:rPr>
                <w:sz w:val="14"/>
              </w:rPr>
            </w:pPr>
            <w:r>
              <w:rPr>
                <w:spacing w:val="-2"/>
                <w:sz w:val="14"/>
              </w:rPr>
              <w:t>DESARENADORES,</w:t>
            </w:r>
            <w:r>
              <w:rPr>
                <w:spacing w:val="13"/>
                <w:sz w:val="14"/>
              </w:rPr>
              <w:t> </w:t>
            </w:r>
            <w:r>
              <w:rPr>
                <w:spacing w:val="-2"/>
                <w:sz w:val="14"/>
              </w:rPr>
              <w:t>HIDROTECNIA</w:t>
            </w:r>
            <w:r>
              <w:rPr>
                <w:spacing w:val="15"/>
                <w:sz w:val="14"/>
              </w:rPr>
              <w:t> </w:t>
            </w:r>
            <w:r>
              <w:rPr>
                <w:spacing w:val="-10"/>
                <w:sz w:val="14"/>
              </w:rPr>
              <w:t>Y</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863.693,28</w:t>
            </w:r>
          </w:p>
        </w:tc>
        <w:tc>
          <w:tcPr>
            <w:tcW w:w="1305" w:type="dxa"/>
            <w:tcBorders>
              <w:top w:val="nil"/>
              <w:bottom w:val="nil"/>
            </w:tcBorders>
          </w:tcPr>
          <w:p>
            <w:pPr>
              <w:pStyle w:val="TableParagraph"/>
              <w:spacing w:line="143" w:lineRule="exact" w:before="25"/>
              <w:ind w:right="39"/>
              <w:jc w:val="right"/>
              <w:rPr>
                <w:sz w:val="14"/>
              </w:rPr>
            </w:pPr>
            <w:r>
              <w:rPr>
                <w:spacing w:val="-2"/>
                <w:sz w:val="14"/>
              </w:rPr>
              <w:t>863.693,28</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863.693,28</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ACCESOS</w:t>
            </w:r>
            <w:r>
              <w:rPr>
                <w:spacing w:val="-4"/>
                <w:sz w:val="14"/>
              </w:rPr>
              <w:t> </w:t>
            </w:r>
            <w:r>
              <w:rPr>
                <w:sz w:val="14"/>
              </w:rPr>
              <w:t>CANAL.</w:t>
            </w:r>
            <w:r>
              <w:rPr>
                <w:spacing w:val="-5"/>
                <w:sz w:val="14"/>
              </w:rPr>
              <w:t> </w:t>
            </w:r>
            <w:r>
              <w:rPr>
                <w:sz w:val="14"/>
              </w:rPr>
              <w:t>BCO.</w:t>
            </w:r>
            <w:r>
              <w:rPr>
                <w:spacing w:val="-4"/>
                <w:sz w:val="14"/>
              </w:rPr>
              <w:t> </w:t>
            </w:r>
            <w:r>
              <w:rPr>
                <w:sz w:val="14"/>
              </w:rPr>
              <w:t>EL</w:t>
            </w:r>
            <w:r>
              <w:rPr>
                <w:spacing w:val="-5"/>
                <w:sz w:val="14"/>
              </w:rPr>
              <w:t> </w:t>
            </w:r>
            <w:r>
              <w:rPr>
                <w:spacing w:val="-2"/>
                <w:sz w:val="14"/>
              </w:rPr>
              <w:t>CIERVO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4" w:lineRule="exact" w:before="9"/>
              <w:ind w:left="-1"/>
              <w:rPr>
                <w:sz w:val="14"/>
              </w:rPr>
            </w:pPr>
            <w:r>
              <w:rPr>
                <w:spacing w:val="-5"/>
                <w:sz w:val="14"/>
              </w:rPr>
              <w:t>450</w:t>
            </w:r>
          </w:p>
        </w:tc>
        <w:tc>
          <w:tcPr>
            <w:tcW w:w="525" w:type="dxa"/>
            <w:tcBorders>
              <w:top w:val="nil"/>
              <w:bottom w:val="nil"/>
            </w:tcBorders>
          </w:tcPr>
          <w:p>
            <w:pPr>
              <w:pStyle w:val="TableParagraph"/>
              <w:spacing w:line="144" w:lineRule="exact" w:before="9"/>
              <w:jc w:val="center"/>
              <w:rPr>
                <w:sz w:val="14"/>
              </w:rPr>
            </w:pPr>
            <w:r>
              <w:rPr>
                <w:spacing w:val="-2"/>
                <w:sz w:val="14"/>
              </w:rPr>
              <w:t>4520A</w:t>
            </w:r>
          </w:p>
        </w:tc>
        <w:tc>
          <w:tcPr>
            <w:tcW w:w="645" w:type="dxa"/>
            <w:tcBorders>
              <w:top w:val="nil"/>
              <w:bottom w:val="nil"/>
            </w:tcBorders>
          </w:tcPr>
          <w:p>
            <w:pPr>
              <w:pStyle w:val="TableParagraph"/>
              <w:spacing w:line="144" w:lineRule="exact" w:before="9"/>
              <w:ind w:left="45"/>
              <w:rPr>
                <w:sz w:val="14"/>
              </w:rPr>
            </w:pPr>
            <w:r>
              <w:rPr>
                <w:spacing w:val="-2"/>
                <w:sz w:val="14"/>
              </w:rPr>
              <w:t>6100011</w:t>
            </w:r>
          </w:p>
        </w:tc>
        <w:tc>
          <w:tcPr>
            <w:tcW w:w="2940" w:type="dxa"/>
            <w:tcBorders>
              <w:top w:val="nil"/>
              <w:bottom w:val="nil"/>
            </w:tcBorders>
          </w:tcPr>
          <w:p>
            <w:pPr>
              <w:pStyle w:val="TableParagraph"/>
              <w:spacing w:line="144" w:lineRule="exact" w:before="9"/>
              <w:ind w:left="43"/>
              <w:rPr>
                <w:sz w:val="14"/>
              </w:rPr>
            </w:pPr>
            <w:r>
              <w:rPr>
                <w:sz w:val="14"/>
              </w:rPr>
              <w:t>INVERSIONES</w:t>
            </w:r>
            <w:r>
              <w:rPr>
                <w:spacing w:val="-7"/>
                <w:sz w:val="14"/>
              </w:rPr>
              <w:t> </w:t>
            </w:r>
            <w:r>
              <w:rPr>
                <w:sz w:val="14"/>
              </w:rPr>
              <w:t>DE</w:t>
            </w:r>
            <w:r>
              <w:rPr>
                <w:spacing w:val="-6"/>
                <w:sz w:val="14"/>
              </w:rPr>
              <w:t> </w:t>
            </w:r>
            <w:r>
              <w:rPr>
                <w:sz w:val="14"/>
              </w:rPr>
              <w:t>REPOSICIÓN</w:t>
            </w:r>
            <w:r>
              <w:rPr>
                <w:spacing w:val="-5"/>
                <w:sz w:val="14"/>
              </w:rPr>
              <w:t> EN</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4" w:lineRule="exact" w:before="9"/>
              <w:ind w:right="40"/>
              <w:jc w:val="right"/>
              <w:rPr>
                <w:sz w:val="14"/>
              </w:rPr>
            </w:pPr>
            <w:r>
              <w:rPr>
                <w:spacing w:val="-2"/>
                <w:sz w:val="14"/>
              </w:rPr>
              <w:t>3.202,00</w:t>
            </w:r>
          </w:p>
        </w:tc>
        <w:tc>
          <w:tcPr>
            <w:tcW w:w="1305" w:type="dxa"/>
            <w:tcBorders>
              <w:top w:val="nil"/>
              <w:bottom w:val="nil"/>
            </w:tcBorders>
          </w:tcPr>
          <w:p>
            <w:pPr>
              <w:pStyle w:val="TableParagraph"/>
              <w:spacing w:line="144" w:lineRule="exact" w:before="9"/>
              <w:ind w:right="39"/>
              <w:jc w:val="right"/>
              <w:rPr>
                <w:sz w:val="14"/>
              </w:rPr>
            </w:pPr>
            <w:r>
              <w:rPr>
                <w:spacing w:val="-2"/>
                <w:sz w:val="14"/>
              </w:rPr>
              <w:t>3.202,00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4" w:lineRule="exact" w:before="9"/>
              <w:ind w:right="39"/>
              <w:jc w:val="right"/>
              <w:rPr>
                <w:sz w:val="14"/>
              </w:rPr>
            </w:pPr>
            <w:r>
              <w:rPr>
                <w:spacing w:val="-2"/>
                <w:sz w:val="14"/>
              </w:rPr>
              <w:t>3.202,00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TERRENOS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6190117</w:t>
            </w:r>
          </w:p>
        </w:tc>
        <w:tc>
          <w:tcPr>
            <w:tcW w:w="2940" w:type="dxa"/>
            <w:tcBorders>
              <w:top w:val="nil"/>
              <w:bottom w:val="nil"/>
            </w:tcBorders>
          </w:tcPr>
          <w:p>
            <w:pPr>
              <w:pStyle w:val="TableParagraph"/>
              <w:spacing w:line="143" w:lineRule="exact" w:before="9"/>
              <w:ind w:left="43"/>
              <w:rPr>
                <w:sz w:val="14"/>
              </w:rPr>
            </w:pPr>
            <w:r>
              <w:rPr>
                <w:sz w:val="14"/>
              </w:rPr>
              <w:t>REPOSIC.</w:t>
            </w:r>
            <w:r>
              <w:rPr>
                <w:spacing w:val="-6"/>
                <w:sz w:val="14"/>
              </w:rPr>
              <w:t> </w:t>
            </w:r>
            <w:r>
              <w:rPr>
                <w:sz w:val="14"/>
              </w:rPr>
              <w:t>EN</w:t>
            </w:r>
            <w:r>
              <w:rPr>
                <w:spacing w:val="-5"/>
                <w:sz w:val="14"/>
              </w:rPr>
              <w:t> </w:t>
            </w:r>
            <w:r>
              <w:rPr>
                <w:spacing w:val="-2"/>
                <w:sz w:val="14"/>
              </w:rPr>
              <w:t>BARRANCOS,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40"/>
              <w:jc w:val="right"/>
              <w:rPr>
                <w:sz w:val="14"/>
              </w:rPr>
            </w:pPr>
            <w:r>
              <w:rPr>
                <w:spacing w:val="-2"/>
                <w:sz w:val="14"/>
              </w:rPr>
              <w:t>226.314,35</w:t>
            </w:r>
          </w:p>
        </w:tc>
        <w:tc>
          <w:tcPr>
            <w:tcW w:w="1305" w:type="dxa"/>
            <w:tcBorders>
              <w:top w:val="nil"/>
              <w:bottom w:val="nil"/>
            </w:tcBorders>
          </w:tcPr>
          <w:p>
            <w:pPr>
              <w:pStyle w:val="TableParagraph"/>
              <w:spacing w:line="143" w:lineRule="exact" w:before="9"/>
              <w:ind w:right="39"/>
              <w:jc w:val="right"/>
              <w:rPr>
                <w:sz w:val="14"/>
              </w:rPr>
            </w:pPr>
            <w:r>
              <w:rPr>
                <w:spacing w:val="-2"/>
                <w:sz w:val="14"/>
              </w:rPr>
              <w:t>226.314,35</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226.314,35</w:t>
            </w:r>
          </w:p>
        </w:tc>
      </w:tr>
      <w:tr>
        <w:trPr>
          <w:trHeight w:val="160"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41" w:lineRule="exact"/>
              <w:ind w:left="43"/>
              <w:rPr>
                <w:sz w:val="14"/>
              </w:rPr>
            </w:pPr>
            <w:r>
              <w:rPr>
                <w:spacing w:val="-2"/>
                <w:sz w:val="14"/>
              </w:rPr>
              <w:t>CHARCAS,CONDUCCIONES</w:t>
            </w:r>
            <w:r>
              <w:rPr>
                <w:spacing w:val="23"/>
                <w:sz w:val="14"/>
              </w:rPr>
              <w:t> </w:t>
            </w:r>
            <w:r>
              <w:rPr>
                <w:spacing w:val="-10"/>
                <w:sz w:val="14"/>
              </w:rPr>
              <w:t>Y</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4" w:lineRule="exact"/>
              <w:ind w:left="43"/>
              <w:rPr>
                <w:sz w:val="14"/>
              </w:rPr>
            </w:pPr>
            <w:r>
              <w:rPr>
                <w:spacing w:val="-2"/>
                <w:sz w:val="14"/>
              </w:rPr>
              <w:t>CANALIZACIONES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1" w:hRule="atLeast"/>
        </w:trPr>
        <w:tc>
          <w:tcPr>
            <w:tcW w:w="570" w:type="dxa"/>
            <w:tcBorders>
              <w:top w:val="nil"/>
              <w:bottom w:val="nil"/>
            </w:tcBorders>
          </w:tcPr>
          <w:p>
            <w:pPr>
              <w:pStyle w:val="TableParagraph"/>
              <w:spacing w:before="10"/>
              <w:ind w:left="-1"/>
              <w:rPr>
                <w:sz w:val="14"/>
              </w:rPr>
            </w:pPr>
            <w:r>
              <w:rPr>
                <w:spacing w:val="-5"/>
                <w:sz w:val="14"/>
              </w:rPr>
              <w:t>450</w:t>
            </w:r>
          </w:p>
        </w:tc>
        <w:tc>
          <w:tcPr>
            <w:tcW w:w="525" w:type="dxa"/>
            <w:tcBorders>
              <w:top w:val="nil"/>
              <w:bottom w:val="nil"/>
            </w:tcBorders>
          </w:tcPr>
          <w:p>
            <w:pPr>
              <w:pStyle w:val="TableParagraph"/>
              <w:spacing w:before="10"/>
              <w:jc w:val="center"/>
              <w:rPr>
                <w:sz w:val="14"/>
              </w:rPr>
            </w:pPr>
            <w:r>
              <w:rPr>
                <w:spacing w:val="-2"/>
                <w:sz w:val="14"/>
              </w:rPr>
              <w:t>4520A</w:t>
            </w:r>
          </w:p>
        </w:tc>
        <w:tc>
          <w:tcPr>
            <w:tcW w:w="645" w:type="dxa"/>
            <w:tcBorders>
              <w:top w:val="nil"/>
              <w:bottom w:val="nil"/>
            </w:tcBorders>
          </w:tcPr>
          <w:p>
            <w:pPr>
              <w:pStyle w:val="TableParagraph"/>
              <w:spacing w:before="10"/>
              <w:ind w:left="45"/>
              <w:rPr>
                <w:sz w:val="14"/>
              </w:rPr>
            </w:pPr>
            <w:r>
              <w:rPr>
                <w:spacing w:val="-2"/>
                <w:sz w:val="14"/>
              </w:rPr>
              <w:t>6190307</w:t>
            </w:r>
          </w:p>
        </w:tc>
        <w:tc>
          <w:tcPr>
            <w:tcW w:w="2940" w:type="dxa"/>
            <w:tcBorders>
              <w:top w:val="nil"/>
              <w:bottom w:val="nil"/>
            </w:tcBorders>
          </w:tcPr>
          <w:p>
            <w:pPr>
              <w:pStyle w:val="TableParagraph"/>
              <w:spacing w:before="10"/>
              <w:ind w:left="43"/>
              <w:rPr>
                <w:sz w:val="14"/>
              </w:rPr>
            </w:pPr>
            <w:r>
              <w:rPr>
                <w:sz w:val="14"/>
              </w:rPr>
              <w:t>CONSTRUCCION</w:t>
            </w:r>
            <w:r>
              <w:rPr>
                <w:spacing w:val="-5"/>
                <w:sz w:val="14"/>
              </w:rPr>
              <w:t> </w:t>
            </w:r>
            <w:r>
              <w:rPr>
                <w:sz w:val="14"/>
              </w:rPr>
              <w:t>DE</w:t>
            </w:r>
            <w:r>
              <w:rPr>
                <w:spacing w:val="-7"/>
                <w:sz w:val="14"/>
              </w:rPr>
              <w:t> </w:t>
            </w:r>
            <w:r>
              <w:rPr>
                <w:spacing w:val="-2"/>
                <w:sz w:val="14"/>
              </w:rPr>
              <w:t>CHARCAS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10"/>
              <w:ind w:right="40"/>
              <w:jc w:val="right"/>
              <w:rPr>
                <w:sz w:val="14"/>
              </w:rPr>
            </w:pPr>
            <w:r>
              <w:rPr>
                <w:spacing w:val="-2"/>
                <w:sz w:val="14"/>
              </w:rPr>
              <w:t>30.000,00</w:t>
            </w:r>
          </w:p>
        </w:tc>
        <w:tc>
          <w:tcPr>
            <w:tcW w:w="1305" w:type="dxa"/>
            <w:tcBorders>
              <w:top w:val="nil"/>
              <w:bottom w:val="nil"/>
            </w:tcBorders>
          </w:tcPr>
          <w:p>
            <w:pPr>
              <w:pStyle w:val="TableParagraph"/>
              <w:spacing w:before="10"/>
              <w:ind w:right="39"/>
              <w:jc w:val="right"/>
              <w:rPr>
                <w:sz w:val="14"/>
              </w:rPr>
            </w:pPr>
            <w:r>
              <w:rPr>
                <w:spacing w:val="-2"/>
                <w:sz w:val="14"/>
              </w:rPr>
              <w:t>30.000,00</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10"/>
              <w:ind w:right="39"/>
              <w:jc w:val="right"/>
              <w:rPr>
                <w:sz w:val="14"/>
              </w:rPr>
            </w:pPr>
            <w:r>
              <w:rPr>
                <w:spacing w:val="-2"/>
                <w:sz w:val="14"/>
              </w:rPr>
              <w:t>30.000,00</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6190311</w:t>
            </w:r>
          </w:p>
        </w:tc>
        <w:tc>
          <w:tcPr>
            <w:tcW w:w="2940" w:type="dxa"/>
            <w:tcBorders>
              <w:top w:val="nil"/>
              <w:bottom w:val="nil"/>
            </w:tcBorders>
          </w:tcPr>
          <w:p>
            <w:pPr>
              <w:pStyle w:val="TableParagraph"/>
              <w:spacing w:line="143" w:lineRule="exact" w:before="25"/>
              <w:ind w:left="43"/>
              <w:rPr>
                <w:sz w:val="14"/>
              </w:rPr>
            </w:pPr>
            <w:r>
              <w:rPr>
                <w:sz w:val="14"/>
              </w:rPr>
              <w:t>SELLADO</w:t>
            </w:r>
            <w:r>
              <w:rPr>
                <w:spacing w:val="-6"/>
                <w:sz w:val="14"/>
              </w:rPr>
              <w:t> </w:t>
            </w:r>
            <w:r>
              <w:rPr>
                <w:sz w:val="14"/>
              </w:rPr>
              <w:t>DE</w:t>
            </w:r>
            <w:r>
              <w:rPr>
                <w:spacing w:val="-4"/>
                <w:sz w:val="14"/>
              </w:rPr>
              <w:t> </w:t>
            </w:r>
            <w:r>
              <w:rPr>
                <w:spacing w:val="-2"/>
                <w:sz w:val="14"/>
              </w:rPr>
              <w:t>CAPTACIONES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2.204,32</w:t>
            </w:r>
          </w:p>
        </w:tc>
        <w:tc>
          <w:tcPr>
            <w:tcW w:w="1305" w:type="dxa"/>
            <w:tcBorders>
              <w:top w:val="nil"/>
              <w:bottom w:val="nil"/>
            </w:tcBorders>
          </w:tcPr>
          <w:p>
            <w:pPr>
              <w:pStyle w:val="TableParagraph"/>
              <w:spacing w:line="143" w:lineRule="exact" w:before="25"/>
              <w:ind w:right="39"/>
              <w:jc w:val="right"/>
              <w:rPr>
                <w:sz w:val="14"/>
              </w:rPr>
            </w:pPr>
            <w:r>
              <w:rPr>
                <w:spacing w:val="-2"/>
                <w:sz w:val="14"/>
              </w:rPr>
              <w:t>2.204,32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2.204,32</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4" w:lineRule="exact"/>
              <w:ind w:left="43"/>
              <w:rPr>
                <w:sz w:val="14"/>
              </w:rPr>
            </w:pPr>
            <w:r>
              <w:rPr>
                <w:spacing w:val="-2"/>
                <w:sz w:val="14"/>
              </w:rPr>
              <w:t>SUBTERRANEAS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1" w:hRule="atLeast"/>
        </w:trPr>
        <w:tc>
          <w:tcPr>
            <w:tcW w:w="570" w:type="dxa"/>
            <w:tcBorders>
              <w:top w:val="nil"/>
              <w:bottom w:val="nil"/>
            </w:tcBorders>
          </w:tcPr>
          <w:p>
            <w:pPr>
              <w:pStyle w:val="TableParagraph"/>
              <w:spacing w:before="10"/>
              <w:ind w:left="-1"/>
              <w:rPr>
                <w:sz w:val="14"/>
              </w:rPr>
            </w:pPr>
            <w:r>
              <w:rPr>
                <w:spacing w:val="-5"/>
                <w:sz w:val="14"/>
              </w:rPr>
              <w:t>450</w:t>
            </w:r>
          </w:p>
        </w:tc>
        <w:tc>
          <w:tcPr>
            <w:tcW w:w="525" w:type="dxa"/>
            <w:tcBorders>
              <w:top w:val="nil"/>
              <w:bottom w:val="nil"/>
            </w:tcBorders>
          </w:tcPr>
          <w:p>
            <w:pPr>
              <w:pStyle w:val="TableParagraph"/>
              <w:spacing w:before="10"/>
              <w:jc w:val="center"/>
              <w:rPr>
                <w:sz w:val="14"/>
              </w:rPr>
            </w:pPr>
            <w:r>
              <w:rPr>
                <w:spacing w:val="-2"/>
                <w:sz w:val="14"/>
              </w:rPr>
              <w:t>4520A</w:t>
            </w:r>
          </w:p>
        </w:tc>
        <w:tc>
          <w:tcPr>
            <w:tcW w:w="645" w:type="dxa"/>
            <w:tcBorders>
              <w:top w:val="nil"/>
              <w:bottom w:val="nil"/>
            </w:tcBorders>
          </w:tcPr>
          <w:p>
            <w:pPr>
              <w:pStyle w:val="TableParagraph"/>
              <w:spacing w:before="10"/>
              <w:ind w:left="45"/>
              <w:rPr>
                <w:sz w:val="14"/>
              </w:rPr>
            </w:pPr>
            <w:r>
              <w:rPr>
                <w:spacing w:val="-2"/>
                <w:sz w:val="14"/>
              </w:rPr>
              <w:t>6210111</w:t>
            </w:r>
          </w:p>
        </w:tc>
        <w:tc>
          <w:tcPr>
            <w:tcW w:w="2940" w:type="dxa"/>
            <w:tcBorders>
              <w:top w:val="nil"/>
              <w:bottom w:val="nil"/>
            </w:tcBorders>
          </w:tcPr>
          <w:p>
            <w:pPr>
              <w:pStyle w:val="TableParagraph"/>
              <w:spacing w:before="10"/>
              <w:ind w:left="43"/>
              <w:rPr>
                <w:sz w:val="14"/>
              </w:rPr>
            </w:pPr>
            <w:r>
              <w:rPr>
                <w:sz w:val="14"/>
              </w:rPr>
              <w:t>DESLINDES</w:t>
            </w:r>
            <w:r>
              <w:rPr>
                <w:spacing w:val="-6"/>
                <w:sz w:val="14"/>
              </w:rPr>
              <w:t> </w:t>
            </w:r>
            <w:r>
              <w:rPr>
                <w:sz w:val="14"/>
              </w:rPr>
              <w:t>DE</w:t>
            </w:r>
            <w:r>
              <w:rPr>
                <w:spacing w:val="-6"/>
                <w:sz w:val="14"/>
              </w:rPr>
              <w:t> </w:t>
            </w:r>
            <w:r>
              <w:rPr>
                <w:sz w:val="14"/>
              </w:rPr>
              <w:t>CAUCES</w:t>
            </w:r>
            <w:r>
              <w:rPr>
                <w:spacing w:val="-5"/>
                <w:sz w:val="14"/>
              </w:rPr>
              <w:t> </w:t>
            </w:r>
            <w:r>
              <w:rPr>
                <w:spacing w:val="-2"/>
                <w:sz w:val="14"/>
              </w:rPr>
              <w:t>PÚBLICOS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10"/>
              <w:ind w:right="40"/>
              <w:jc w:val="right"/>
              <w:rPr>
                <w:sz w:val="14"/>
              </w:rPr>
            </w:pPr>
            <w:r>
              <w:rPr>
                <w:spacing w:val="-2"/>
                <w:sz w:val="14"/>
              </w:rPr>
              <w:t>91.291,22</w:t>
            </w:r>
          </w:p>
        </w:tc>
        <w:tc>
          <w:tcPr>
            <w:tcW w:w="1305" w:type="dxa"/>
            <w:tcBorders>
              <w:top w:val="nil"/>
              <w:bottom w:val="nil"/>
            </w:tcBorders>
          </w:tcPr>
          <w:p>
            <w:pPr>
              <w:pStyle w:val="TableParagraph"/>
              <w:spacing w:before="10"/>
              <w:ind w:right="39"/>
              <w:jc w:val="right"/>
              <w:rPr>
                <w:sz w:val="14"/>
              </w:rPr>
            </w:pPr>
            <w:r>
              <w:rPr>
                <w:spacing w:val="-2"/>
                <w:sz w:val="14"/>
              </w:rPr>
              <w:t>91.291,22</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10"/>
              <w:ind w:right="39"/>
              <w:jc w:val="right"/>
              <w:rPr>
                <w:sz w:val="14"/>
              </w:rPr>
            </w:pPr>
            <w:r>
              <w:rPr>
                <w:spacing w:val="-2"/>
                <w:sz w:val="14"/>
              </w:rPr>
              <w:t>91.291,22</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6230017</w:t>
            </w:r>
          </w:p>
        </w:tc>
        <w:tc>
          <w:tcPr>
            <w:tcW w:w="2940" w:type="dxa"/>
            <w:tcBorders>
              <w:top w:val="nil"/>
              <w:bottom w:val="nil"/>
            </w:tcBorders>
          </w:tcPr>
          <w:p>
            <w:pPr>
              <w:pStyle w:val="TableParagraph"/>
              <w:spacing w:line="143" w:lineRule="exact" w:before="25"/>
              <w:ind w:left="43"/>
              <w:rPr>
                <w:sz w:val="14"/>
              </w:rPr>
            </w:pPr>
            <w:r>
              <w:rPr>
                <w:sz w:val="14"/>
              </w:rPr>
              <w:t>MAQUINARIA,</w:t>
            </w:r>
            <w:r>
              <w:rPr>
                <w:spacing w:val="-9"/>
                <w:sz w:val="14"/>
              </w:rPr>
              <w:t> </w:t>
            </w:r>
            <w:r>
              <w:rPr>
                <w:sz w:val="14"/>
              </w:rPr>
              <w:t>INSTALAC.</w:t>
            </w:r>
            <w:r>
              <w:rPr>
                <w:spacing w:val="-5"/>
                <w:sz w:val="14"/>
              </w:rPr>
              <w:t> </w:t>
            </w:r>
            <w:r>
              <w:rPr>
                <w:sz w:val="14"/>
              </w:rPr>
              <w:t>TECNICAS</w:t>
            </w:r>
            <w:r>
              <w:rPr>
                <w:spacing w:val="-6"/>
                <w:sz w:val="14"/>
              </w:rPr>
              <w:t> </w:t>
            </w:r>
            <w:r>
              <w:rPr>
                <w:spacing w:val="-10"/>
                <w:sz w:val="14"/>
              </w:rPr>
              <w:t>Y</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5.642,54</w:t>
            </w:r>
          </w:p>
        </w:tc>
        <w:tc>
          <w:tcPr>
            <w:tcW w:w="1305" w:type="dxa"/>
            <w:tcBorders>
              <w:top w:val="nil"/>
              <w:bottom w:val="nil"/>
            </w:tcBorders>
          </w:tcPr>
          <w:p>
            <w:pPr>
              <w:pStyle w:val="TableParagraph"/>
              <w:spacing w:line="143" w:lineRule="exact" w:before="25"/>
              <w:ind w:right="39"/>
              <w:jc w:val="right"/>
              <w:rPr>
                <w:sz w:val="14"/>
              </w:rPr>
            </w:pPr>
            <w:r>
              <w:rPr>
                <w:spacing w:val="-2"/>
                <w:sz w:val="14"/>
              </w:rPr>
              <w:t>5.642,54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5.642,54</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2"/>
                <w:sz w:val="14"/>
              </w:rPr>
              <w:t>UTILLAJE</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6240007</w:t>
            </w:r>
          </w:p>
        </w:tc>
        <w:tc>
          <w:tcPr>
            <w:tcW w:w="2940" w:type="dxa"/>
            <w:tcBorders>
              <w:top w:val="nil"/>
              <w:bottom w:val="nil"/>
            </w:tcBorders>
          </w:tcPr>
          <w:p>
            <w:pPr>
              <w:pStyle w:val="TableParagraph"/>
              <w:spacing w:before="9"/>
              <w:ind w:left="43"/>
              <w:rPr>
                <w:sz w:val="14"/>
              </w:rPr>
            </w:pPr>
            <w:r>
              <w:rPr>
                <w:sz w:val="14"/>
              </w:rPr>
              <w:t>ADQUISICION</w:t>
            </w:r>
            <w:r>
              <w:rPr>
                <w:spacing w:val="-7"/>
                <w:sz w:val="14"/>
              </w:rPr>
              <w:t> </w:t>
            </w:r>
            <w:r>
              <w:rPr>
                <w:sz w:val="14"/>
              </w:rPr>
              <w:t>DE</w:t>
            </w:r>
            <w:r>
              <w:rPr>
                <w:spacing w:val="-5"/>
                <w:sz w:val="14"/>
              </w:rPr>
              <w:t> </w:t>
            </w:r>
            <w:r>
              <w:rPr>
                <w:spacing w:val="-2"/>
                <w:sz w:val="14"/>
              </w:rPr>
              <w:t>VEHICULOS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40"/>
              <w:jc w:val="right"/>
              <w:rPr>
                <w:sz w:val="14"/>
              </w:rPr>
            </w:pPr>
            <w:r>
              <w:rPr>
                <w:spacing w:val="-2"/>
                <w:sz w:val="14"/>
              </w:rPr>
              <w:t>1.150,00</w:t>
            </w:r>
          </w:p>
        </w:tc>
        <w:tc>
          <w:tcPr>
            <w:tcW w:w="1305" w:type="dxa"/>
            <w:tcBorders>
              <w:top w:val="nil"/>
              <w:bottom w:val="nil"/>
            </w:tcBorders>
          </w:tcPr>
          <w:p>
            <w:pPr>
              <w:pStyle w:val="TableParagraph"/>
              <w:spacing w:before="9"/>
              <w:ind w:right="39"/>
              <w:jc w:val="right"/>
              <w:rPr>
                <w:sz w:val="14"/>
              </w:rPr>
            </w:pPr>
            <w:r>
              <w:rPr>
                <w:spacing w:val="-2"/>
                <w:sz w:val="14"/>
              </w:rPr>
              <w:t>1.150,00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1.150,00</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6250011</w:t>
            </w:r>
          </w:p>
        </w:tc>
        <w:tc>
          <w:tcPr>
            <w:tcW w:w="2940" w:type="dxa"/>
            <w:tcBorders>
              <w:top w:val="nil"/>
              <w:bottom w:val="nil"/>
            </w:tcBorders>
          </w:tcPr>
          <w:p>
            <w:pPr>
              <w:pStyle w:val="TableParagraph"/>
              <w:spacing w:before="25"/>
              <w:ind w:left="43"/>
              <w:rPr>
                <w:sz w:val="14"/>
              </w:rPr>
            </w:pPr>
            <w:r>
              <w:rPr>
                <w:spacing w:val="-2"/>
                <w:sz w:val="14"/>
              </w:rPr>
              <w:t>MOBILIARIO</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4.236,92</w:t>
            </w:r>
          </w:p>
        </w:tc>
        <w:tc>
          <w:tcPr>
            <w:tcW w:w="1305" w:type="dxa"/>
            <w:tcBorders>
              <w:top w:val="nil"/>
              <w:bottom w:val="nil"/>
            </w:tcBorders>
          </w:tcPr>
          <w:p>
            <w:pPr>
              <w:pStyle w:val="TableParagraph"/>
              <w:spacing w:before="25"/>
              <w:ind w:right="39"/>
              <w:jc w:val="right"/>
              <w:rPr>
                <w:sz w:val="14"/>
              </w:rPr>
            </w:pPr>
            <w:r>
              <w:rPr>
                <w:spacing w:val="-2"/>
                <w:sz w:val="14"/>
              </w:rPr>
              <w:t>4.236,92</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4.236,92</w:t>
            </w:r>
          </w:p>
        </w:tc>
      </w:tr>
      <w:tr>
        <w:trPr>
          <w:trHeight w:val="216" w:hRule="atLeast"/>
        </w:trPr>
        <w:tc>
          <w:tcPr>
            <w:tcW w:w="570" w:type="dxa"/>
            <w:tcBorders>
              <w:top w:val="nil"/>
              <w:bottom w:val="nil"/>
            </w:tcBorders>
          </w:tcPr>
          <w:p>
            <w:pPr>
              <w:pStyle w:val="TableParagraph"/>
              <w:spacing w:before="25"/>
              <w:ind w:left="-1"/>
              <w:rPr>
                <w:sz w:val="14"/>
              </w:rPr>
            </w:pPr>
            <w:r>
              <w:rPr>
                <w:spacing w:val="-5"/>
                <w:sz w:val="14"/>
              </w:rPr>
              <w:t>450</w:t>
            </w:r>
          </w:p>
        </w:tc>
        <w:tc>
          <w:tcPr>
            <w:tcW w:w="525" w:type="dxa"/>
            <w:tcBorders>
              <w:top w:val="nil"/>
              <w:bottom w:val="nil"/>
            </w:tcBorders>
          </w:tcPr>
          <w:p>
            <w:pPr>
              <w:pStyle w:val="TableParagraph"/>
              <w:spacing w:before="25"/>
              <w:jc w:val="center"/>
              <w:rPr>
                <w:sz w:val="14"/>
              </w:rPr>
            </w:pPr>
            <w:r>
              <w:rPr>
                <w:spacing w:val="-2"/>
                <w:sz w:val="14"/>
              </w:rPr>
              <w:t>4520A</w:t>
            </w:r>
          </w:p>
        </w:tc>
        <w:tc>
          <w:tcPr>
            <w:tcW w:w="645" w:type="dxa"/>
            <w:tcBorders>
              <w:top w:val="nil"/>
              <w:bottom w:val="nil"/>
            </w:tcBorders>
          </w:tcPr>
          <w:p>
            <w:pPr>
              <w:pStyle w:val="TableParagraph"/>
              <w:spacing w:before="25"/>
              <w:ind w:left="45"/>
              <w:rPr>
                <w:sz w:val="14"/>
              </w:rPr>
            </w:pPr>
            <w:r>
              <w:rPr>
                <w:spacing w:val="-2"/>
                <w:sz w:val="14"/>
              </w:rPr>
              <w:t>6260010</w:t>
            </w:r>
          </w:p>
        </w:tc>
        <w:tc>
          <w:tcPr>
            <w:tcW w:w="2940" w:type="dxa"/>
            <w:tcBorders>
              <w:top w:val="nil"/>
              <w:bottom w:val="nil"/>
            </w:tcBorders>
          </w:tcPr>
          <w:p>
            <w:pPr>
              <w:pStyle w:val="TableParagraph"/>
              <w:spacing w:before="25"/>
              <w:ind w:left="43"/>
              <w:rPr>
                <w:sz w:val="14"/>
              </w:rPr>
            </w:pPr>
            <w:r>
              <w:rPr>
                <w:sz w:val="14"/>
              </w:rPr>
              <w:t>EQUIPOS</w:t>
            </w:r>
            <w:r>
              <w:rPr>
                <w:spacing w:val="-7"/>
                <w:sz w:val="14"/>
              </w:rPr>
              <w:t> </w:t>
            </w:r>
            <w:r>
              <w:rPr>
                <w:spacing w:val="-2"/>
                <w:sz w:val="14"/>
              </w:rPr>
              <w:t>INFORMATICOS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25"/>
              <w:ind w:right="40"/>
              <w:jc w:val="right"/>
              <w:rPr>
                <w:sz w:val="14"/>
              </w:rPr>
            </w:pPr>
            <w:r>
              <w:rPr>
                <w:spacing w:val="-2"/>
                <w:sz w:val="14"/>
              </w:rPr>
              <w:t>1.428,87</w:t>
            </w:r>
          </w:p>
        </w:tc>
        <w:tc>
          <w:tcPr>
            <w:tcW w:w="1305" w:type="dxa"/>
            <w:tcBorders>
              <w:top w:val="nil"/>
              <w:bottom w:val="nil"/>
            </w:tcBorders>
          </w:tcPr>
          <w:p>
            <w:pPr>
              <w:pStyle w:val="TableParagraph"/>
              <w:spacing w:before="25"/>
              <w:ind w:right="39"/>
              <w:jc w:val="right"/>
              <w:rPr>
                <w:sz w:val="14"/>
              </w:rPr>
            </w:pPr>
            <w:r>
              <w:rPr>
                <w:spacing w:val="-2"/>
                <w:sz w:val="14"/>
              </w:rPr>
              <w:t>1.428,87</w:t>
            </w: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rPr>
                <w:rFonts w:ascii="Times New Roman"/>
                <w:sz w:val="14"/>
              </w:rPr>
            </w:pPr>
          </w:p>
        </w:tc>
        <w:tc>
          <w:tcPr>
            <w:tcW w:w="1290" w:type="dxa"/>
            <w:tcBorders>
              <w:top w:val="nil"/>
              <w:bottom w:val="nil"/>
            </w:tcBorders>
          </w:tcPr>
          <w:p>
            <w:pPr>
              <w:pStyle w:val="TableParagraph"/>
              <w:spacing w:before="25"/>
              <w:ind w:right="39"/>
              <w:jc w:val="right"/>
              <w:rPr>
                <w:sz w:val="14"/>
              </w:rPr>
            </w:pPr>
            <w:r>
              <w:rPr>
                <w:spacing w:val="-2"/>
                <w:sz w:val="14"/>
              </w:rPr>
              <w:t>1.428,87</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6270108</w:t>
            </w:r>
          </w:p>
        </w:tc>
        <w:tc>
          <w:tcPr>
            <w:tcW w:w="2940" w:type="dxa"/>
            <w:tcBorders>
              <w:top w:val="nil"/>
              <w:bottom w:val="nil"/>
            </w:tcBorders>
          </w:tcPr>
          <w:p>
            <w:pPr>
              <w:pStyle w:val="TableParagraph"/>
              <w:spacing w:line="143" w:lineRule="exact" w:before="25"/>
              <w:ind w:left="43"/>
              <w:rPr>
                <w:sz w:val="14"/>
              </w:rPr>
            </w:pPr>
            <w:r>
              <w:rPr>
                <w:sz w:val="14"/>
              </w:rPr>
              <w:t>ESTACION</w:t>
            </w:r>
            <w:r>
              <w:rPr>
                <w:spacing w:val="-7"/>
                <w:sz w:val="14"/>
              </w:rPr>
              <w:t> </w:t>
            </w:r>
            <w:r>
              <w:rPr>
                <w:sz w:val="14"/>
              </w:rPr>
              <w:t>DEPURADORA</w:t>
            </w:r>
            <w:r>
              <w:rPr>
                <w:spacing w:val="-6"/>
                <w:sz w:val="14"/>
              </w:rPr>
              <w:t> </w:t>
            </w:r>
            <w:r>
              <w:rPr>
                <w:sz w:val="14"/>
              </w:rPr>
              <w:t>DE</w:t>
            </w:r>
            <w:r>
              <w:rPr>
                <w:spacing w:val="-4"/>
                <w:sz w:val="14"/>
              </w:rPr>
              <w:t> </w:t>
            </w:r>
            <w:r>
              <w:rPr>
                <w:spacing w:val="-2"/>
                <w:sz w:val="14"/>
              </w:rPr>
              <w:t>AGUAS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79.321,21</w:t>
            </w:r>
          </w:p>
        </w:tc>
        <w:tc>
          <w:tcPr>
            <w:tcW w:w="1305" w:type="dxa"/>
            <w:tcBorders>
              <w:top w:val="nil"/>
              <w:bottom w:val="nil"/>
            </w:tcBorders>
          </w:tcPr>
          <w:p>
            <w:pPr>
              <w:pStyle w:val="TableParagraph"/>
              <w:spacing w:line="143" w:lineRule="exact" w:before="25"/>
              <w:ind w:right="39"/>
              <w:jc w:val="right"/>
              <w:rPr>
                <w:sz w:val="14"/>
              </w:rPr>
            </w:pPr>
            <w:r>
              <w:rPr>
                <w:spacing w:val="-2"/>
                <w:sz w:val="14"/>
              </w:rPr>
              <w:t>79.321,21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79.321,21</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RESIDUALES</w:t>
            </w:r>
            <w:r>
              <w:rPr>
                <w:spacing w:val="-6"/>
                <w:sz w:val="14"/>
              </w:rPr>
              <w:t> </w:t>
            </w:r>
            <w:r>
              <w:rPr>
                <w:sz w:val="14"/>
              </w:rPr>
              <w:t>EN</w:t>
            </w:r>
            <w:r>
              <w:rPr>
                <w:spacing w:val="-7"/>
                <w:sz w:val="14"/>
              </w:rPr>
              <w:t> </w:t>
            </w:r>
            <w:r>
              <w:rPr>
                <w:spacing w:val="-2"/>
                <w:sz w:val="14"/>
              </w:rPr>
              <w:t>BETANCURIA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43" w:lineRule="exact" w:before="9"/>
              <w:ind w:left="-1"/>
              <w:rPr>
                <w:sz w:val="14"/>
              </w:rPr>
            </w:pPr>
            <w:r>
              <w:rPr>
                <w:spacing w:val="-5"/>
                <w:sz w:val="14"/>
              </w:rPr>
              <w:t>450</w:t>
            </w:r>
          </w:p>
        </w:tc>
        <w:tc>
          <w:tcPr>
            <w:tcW w:w="525" w:type="dxa"/>
            <w:tcBorders>
              <w:top w:val="nil"/>
              <w:bottom w:val="nil"/>
            </w:tcBorders>
          </w:tcPr>
          <w:p>
            <w:pPr>
              <w:pStyle w:val="TableParagraph"/>
              <w:spacing w:line="143" w:lineRule="exact" w:before="9"/>
              <w:jc w:val="center"/>
              <w:rPr>
                <w:sz w:val="14"/>
              </w:rPr>
            </w:pPr>
            <w:r>
              <w:rPr>
                <w:spacing w:val="-2"/>
                <w:sz w:val="14"/>
              </w:rPr>
              <w:t>4520A</w:t>
            </w:r>
          </w:p>
        </w:tc>
        <w:tc>
          <w:tcPr>
            <w:tcW w:w="645" w:type="dxa"/>
            <w:tcBorders>
              <w:top w:val="nil"/>
              <w:bottom w:val="nil"/>
            </w:tcBorders>
          </w:tcPr>
          <w:p>
            <w:pPr>
              <w:pStyle w:val="TableParagraph"/>
              <w:spacing w:line="143" w:lineRule="exact" w:before="9"/>
              <w:ind w:left="45"/>
              <w:rPr>
                <w:sz w:val="14"/>
              </w:rPr>
            </w:pPr>
            <w:r>
              <w:rPr>
                <w:spacing w:val="-2"/>
                <w:sz w:val="14"/>
              </w:rPr>
              <w:t>6270808</w:t>
            </w:r>
          </w:p>
        </w:tc>
        <w:tc>
          <w:tcPr>
            <w:tcW w:w="2940" w:type="dxa"/>
            <w:tcBorders>
              <w:top w:val="nil"/>
              <w:bottom w:val="nil"/>
            </w:tcBorders>
          </w:tcPr>
          <w:p>
            <w:pPr>
              <w:pStyle w:val="TableParagraph"/>
              <w:spacing w:line="143" w:lineRule="exact" w:before="9"/>
              <w:ind w:left="43"/>
              <w:rPr>
                <w:sz w:val="14"/>
              </w:rPr>
            </w:pPr>
            <w:r>
              <w:rPr>
                <w:sz w:val="14"/>
              </w:rPr>
              <w:t>RED</w:t>
            </w:r>
            <w:r>
              <w:rPr>
                <w:spacing w:val="-5"/>
                <w:sz w:val="14"/>
              </w:rPr>
              <w:t> </w:t>
            </w:r>
            <w:r>
              <w:rPr>
                <w:sz w:val="14"/>
              </w:rPr>
              <w:t>DE</w:t>
            </w:r>
            <w:r>
              <w:rPr>
                <w:spacing w:val="-4"/>
                <w:sz w:val="14"/>
              </w:rPr>
              <w:t> </w:t>
            </w:r>
            <w:r>
              <w:rPr>
                <w:sz w:val="14"/>
              </w:rPr>
              <w:t>RIEGO</w:t>
            </w:r>
            <w:r>
              <w:rPr>
                <w:spacing w:val="-5"/>
                <w:sz w:val="14"/>
              </w:rPr>
              <w:t> </w:t>
            </w:r>
            <w:r>
              <w:rPr>
                <w:sz w:val="14"/>
              </w:rPr>
              <w:t>EN</w:t>
            </w:r>
            <w:r>
              <w:rPr>
                <w:spacing w:val="-3"/>
                <w:sz w:val="14"/>
              </w:rPr>
              <w:t> </w:t>
            </w:r>
            <w:r>
              <w:rPr>
                <w:sz w:val="14"/>
              </w:rPr>
              <w:t>FUERTEVENT.</w:t>
            </w:r>
            <w:r>
              <w:rPr>
                <w:spacing w:val="-5"/>
                <w:sz w:val="14"/>
              </w:rPr>
              <w:t> BCO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43" w:lineRule="exact" w:before="9"/>
              <w:ind w:right="40"/>
              <w:jc w:val="right"/>
              <w:rPr>
                <w:sz w:val="14"/>
              </w:rPr>
            </w:pPr>
            <w:r>
              <w:rPr>
                <w:spacing w:val="-2"/>
                <w:sz w:val="14"/>
              </w:rPr>
              <w:t>17.478,49</w:t>
            </w:r>
          </w:p>
        </w:tc>
        <w:tc>
          <w:tcPr>
            <w:tcW w:w="1305" w:type="dxa"/>
            <w:tcBorders>
              <w:top w:val="nil"/>
              <w:bottom w:val="nil"/>
            </w:tcBorders>
          </w:tcPr>
          <w:p>
            <w:pPr>
              <w:pStyle w:val="TableParagraph"/>
              <w:spacing w:line="143" w:lineRule="exact" w:before="9"/>
              <w:ind w:right="39"/>
              <w:jc w:val="right"/>
              <w:rPr>
                <w:sz w:val="14"/>
              </w:rPr>
            </w:pPr>
            <w:r>
              <w:rPr>
                <w:spacing w:val="-2"/>
                <w:sz w:val="14"/>
              </w:rPr>
              <w:t>17.478,49</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43" w:lineRule="exact" w:before="9"/>
              <w:ind w:right="39"/>
              <w:jc w:val="right"/>
              <w:rPr>
                <w:sz w:val="14"/>
              </w:rPr>
            </w:pPr>
            <w:r>
              <w:rPr>
                <w:spacing w:val="-2"/>
                <w:sz w:val="14"/>
              </w:rPr>
              <w:t>17.478,49</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pacing w:val="-5"/>
                <w:sz w:val="14"/>
              </w:rPr>
              <w:t>LA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6290009</w:t>
            </w:r>
          </w:p>
        </w:tc>
        <w:tc>
          <w:tcPr>
            <w:tcW w:w="2940" w:type="dxa"/>
            <w:tcBorders>
              <w:top w:val="nil"/>
              <w:bottom w:val="nil"/>
            </w:tcBorders>
          </w:tcPr>
          <w:p>
            <w:pPr>
              <w:pStyle w:val="TableParagraph"/>
              <w:spacing w:before="9"/>
              <w:ind w:left="43"/>
              <w:rPr>
                <w:sz w:val="14"/>
              </w:rPr>
            </w:pPr>
            <w:r>
              <w:rPr>
                <w:sz w:val="14"/>
              </w:rPr>
              <w:t>OTRO</w:t>
            </w:r>
            <w:r>
              <w:rPr>
                <w:spacing w:val="-8"/>
                <w:sz w:val="14"/>
              </w:rPr>
              <w:t> </w:t>
            </w:r>
            <w:r>
              <w:rPr>
                <w:sz w:val="14"/>
              </w:rPr>
              <w:t>INMOVILIZADO</w:t>
            </w:r>
            <w:r>
              <w:rPr>
                <w:spacing w:val="-7"/>
                <w:sz w:val="14"/>
              </w:rPr>
              <w:t> </w:t>
            </w:r>
            <w:r>
              <w:rPr>
                <w:spacing w:val="-2"/>
                <w:sz w:val="14"/>
              </w:rPr>
              <w:t>MATERIAL</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40"/>
              <w:jc w:val="right"/>
              <w:rPr>
                <w:sz w:val="14"/>
              </w:rPr>
            </w:pPr>
            <w:r>
              <w:rPr>
                <w:spacing w:val="-2"/>
                <w:sz w:val="14"/>
              </w:rPr>
              <w:t>47,29</w:t>
            </w:r>
          </w:p>
        </w:tc>
        <w:tc>
          <w:tcPr>
            <w:tcW w:w="1305" w:type="dxa"/>
            <w:tcBorders>
              <w:top w:val="nil"/>
              <w:bottom w:val="nil"/>
            </w:tcBorders>
          </w:tcPr>
          <w:p>
            <w:pPr>
              <w:pStyle w:val="TableParagraph"/>
              <w:spacing w:before="9"/>
              <w:ind w:right="39"/>
              <w:jc w:val="right"/>
              <w:rPr>
                <w:sz w:val="14"/>
              </w:rPr>
            </w:pPr>
            <w:r>
              <w:rPr>
                <w:spacing w:val="-2"/>
                <w:sz w:val="14"/>
              </w:rPr>
              <w:t>47,29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47,29</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6290012</w:t>
            </w:r>
          </w:p>
        </w:tc>
        <w:tc>
          <w:tcPr>
            <w:tcW w:w="2940" w:type="dxa"/>
            <w:tcBorders>
              <w:top w:val="nil"/>
              <w:bottom w:val="nil"/>
            </w:tcBorders>
          </w:tcPr>
          <w:p>
            <w:pPr>
              <w:pStyle w:val="TableParagraph"/>
              <w:spacing w:line="143" w:lineRule="exact" w:before="25"/>
              <w:ind w:left="43"/>
              <w:rPr>
                <w:sz w:val="14"/>
              </w:rPr>
            </w:pPr>
            <w:r>
              <w:rPr>
                <w:sz w:val="14"/>
              </w:rPr>
              <w:t>OTRAS</w:t>
            </w:r>
            <w:r>
              <w:rPr>
                <w:spacing w:val="-6"/>
                <w:sz w:val="14"/>
              </w:rPr>
              <w:t> </w:t>
            </w:r>
            <w:r>
              <w:rPr>
                <w:sz w:val="14"/>
              </w:rPr>
              <w:t>INVERS.</w:t>
            </w:r>
            <w:r>
              <w:rPr>
                <w:spacing w:val="-6"/>
                <w:sz w:val="14"/>
              </w:rPr>
              <w:t> </w:t>
            </w:r>
            <w:r>
              <w:rPr>
                <w:sz w:val="14"/>
              </w:rPr>
              <w:t>NUEVAS</w:t>
            </w:r>
            <w:r>
              <w:rPr>
                <w:spacing w:val="-6"/>
                <w:sz w:val="14"/>
              </w:rPr>
              <w:t> </w:t>
            </w:r>
            <w:r>
              <w:rPr>
                <w:sz w:val="14"/>
              </w:rPr>
              <w:t>ASOC.</w:t>
            </w:r>
            <w:r>
              <w:rPr>
                <w:spacing w:val="-4"/>
                <w:sz w:val="14"/>
              </w:rPr>
              <w:t> </w:t>
            </w:r>
            <w:r>
              <w:rPr>
                <w:spacing w:val="-5"/>
                <w:sz w:val="14"/>
              </w:rPr>
              <w:t>AL</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600,00</w:t>
            </w:r>
          </w:p>
        </w:tc>
        <w:tc>
          <w:tcPr>
            <w:tcW w:w="1305" w:type="dxa"/>
            <w:tcBorders>
              <w:top w:val="nil"/>
              <w:bottom w:val="nil"/>
            </w:tcBorders>
          </w:tcPr>
          <w:p>
            <w:pPr>
              <w:pStyle w:val="TableParagraph"/>
              <w:spacing w:line="143" w:lineRule="exact" w:before="25"/>
              <w:ind w:right="39"/>
              <w:jc w:val="right"/>
              <w:rPr>
                <w:sz w:val="14"/>
              </w:rPr>
            </w:pPr>
            <w:r>
              <w:rPr>
                <w:spacing w:val="-2"/>
                <w:sz w:val="14"/>
              </w:rPr>
              <w:t>600,00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600,00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FUNC.</w:t>
            </w:r>
            <w:r>
              <w:rPr>
                <w:spacing w:val="-8"/>
                <w:sz w:val="14"/>
              </w:rPr>
              <w:t> </w:t>
            </w:r>
            <w:r>
              <w:rPr>
                <w:spacing w:val="-2"/>
                <w:sz w:val="14"/>
              </w:rPr>
              <w:t>SERV.</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6290110</w:t>
            </w:r>
          </w:p>
        </w:tc>
        <w:tc>
          <w:tcPr>
            <w:tcW w:w="2940" w:type="dxa"/>
            <w:tcBorders>
              <w:top w:val="nil"/>
              <w:bottom w:val="nil"/>
            </w:tcBorders>
          </w:tcPr>
          <w:p>
            <w:pPr>
              <w:pStyle w:val="TableParagraph"/>
              <w:spacing w:before="9"/>
              <w:ind w:left="43"/>
              <w:rPr>
                <w:sz w:val="14"/>
              </w:rPr>
            </w:pPr>
            <w:r>
              <w:rPr>
                <w:sz w:val="14"/>
              </w:rPr>
              <w:t>DESLINDES</w:t>
            </w:r>
            <w:r>
              <w:rPr>
                <w:spacing w:val="-6"/>
                <w:sz w:val="14"/>
              </w:rPr>
              <w:t> </w:t>
            </w:r>
            <w:r>
              <w:rPr>
                <w:sz w:val="14"/>
              </w:rPr>
              <w:t>DE</w:t>
            </w:r>
            <w:r>
              <w:rPr>
                <w:spacing w:val="-6"/>
                <w:sz w:val="14"/>
              </w:rPr>
              <w:t> </w:t>
            </w:r>
            <w:r>
              <w:rPr>
                <w:sz w:val="14"/>
              </w:rPr>
              <w:t>CAUCES</w:t>
            </w:r>
            <w:r>
              <w:rPr>
                <w:spacing w:val="-5"/>
                <w:sz w:val="14"/>
              </w:rPr>
              <w:t> </w:t>
            </w:r>
            <w:r>
              <w:rPr>
                <w:spacing w:val="-2"/>
                <w:sz w:val="14"/>
              </w:rPr>
              <w:t>PUBLICOS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40"/>
              <w:jc w:val="right"/>
              <w:rPr>
                <w:sz w:val="14"/>
              </w:rPr>
            </w:pPr>
            <w:r>
              <w:rPr>
                <w:spacing w:val="-2"/>
                <w:sz w:val="14"/>
              </w:rPr>
              <w:t>19.508,82</w:t>
            </w:r>
          </w:p>
        </w:tc>
        <w:tc>
          <w:tcPr>
            <w:tcW w:w="1305" w:type="dxa"/>
            <w:tcBorders>
              <w:top w:val="nil"/>
              <w:bottom w:val="nil"/>
            </w:tcBorders>
          </w:tcPr>
          <w:p>
            <w:pPr>
              <w:pStyle w:val="TableParagraph"/>
              <w:spacing w:before="9"/>
              <w:ind w:right="39"/>
              <w:jc w:val="right"/>
              <w:rPr>
                <w:sz w:val="14"/>
              </w:rPr>
            </w:pPr>
            <w:r>
              <w:rPr>
                <w:spacing w:val="-2"/>
                <w:sz w:val="14"/>
              </w:rPr>
              <w:t>19.508,82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19.508,82</w:t>
            </w:r>
          </w:p>
        </w:tc>
      </w:tr>
      <w:tr>
        <w:trPr>
          <w:trHeight w:val="188" w:hRule="atLeast"/>
        </w:trPr>
        <w:tc>
          <w:tcPr>
            <w:tcW w:w="570" w:type="dxa"/>
            <w:tcBorders>
              <w:top w:val="nil"/>
              <w:bottom w:val="nil"/>
            </w:tcBorders>
          </w:tcPr>
          <w:p>
            <w:pPr>
              <w:pStyle w:val="TableParagraph"/>
              <w:spacing w:line="143" w:lineRule="exact" w:before="25"/>
              <w:ind w:left="-1"/>
              <w:rPr>
                <w:sz w:val="14"/>
              </w:rPr>
            </w:pPr>
            <w:r>
              <w:rPr>
                <w:spacing w:val="-5"/>
                <w:sz w:val="14"/>
              </w:rPr>
              <w:t>450</w:t>
            </w:r>
          </w:p>
        </w:tc>
        <w:tc>
          <w:tcPr>
            <w:tcW w:w="525" w:type="dxa"/>
            <w:tcBorders>
              <w:top w:val="nil"/>
              <w:bottom w:val="nil"/>
            </w:tcBorders>
          </w:tcPr>
          <w:p>
            <w:pPr>
              <w:pStyle w:val="TableParagraph"/>
              <w:spacing w:line="143" w:lineRule="exact" w:before="25"/>
              <w:jc w:val="center"/>
              <w:rPr>
                <w:sz w:val="14"/>
              </w:rPr>
            </w:pPr>
            <w:r>
              <w:rPr>
                <w:spacing w:val="-2"/>
                <w:sz w:val="14"/>
              </w:rPr>
              <w:t>4520A</w:t>
            </w:r>
          </w:p>
        </w:tc>
        <w:tc>
          <w:tcPr>
            <w:tcW w:w="645" w:type="dxa"/>
            <w:tcBorders>
              <w:top w:val="nil"/>
              <w:bottom w:val="nil"/>
            </w:tcBorders>
          </w:tcPr>
          <w:p>
            <w:pPr>
              <w:pStyle w:val="TableParagraph"/>
              <w:spacing w:line="143" w:lineRule="exact" w:before="25"/>
              <w:ind w:left="45"/>
              <w:rPr>
                <w:sz w:val="14"/>
              </w:rPr>
            </w:pPr>
            <w:r>
              <w:rPr>
                <w:spacing w:val="-2"/>
                <w:sz w:val="14"/>
              </w:rPr>
              <w:t>6400012</w:t>
            </w:r>
          </w:p>
        </w:tc>
        <w:tc>
          <w:tcPr>
            <w:tcW w:w="2940" w:type="dxa"/>
            <w:tcBorders>
              <w:top w:val="nil"/>
              <w:bottom w:val="nil"/>
            </w:tcBorders>
          </w:tcPr>
          <w:p>
            <w:pPr>
              <w:pStyle w:val="TableParagraph"/>
              <w:spacing w:line="143" w:lineRule="exact" w:before="25"/>
              <w:ind w:left="43"/>
              <w:rPr>
                <w:sz w:val="14"/>
              </w:rPr>
            </w:pPr>
            <w:r>
              <w:rPr>
                <w:sz w:val="14"/>
              </w:rPr>
              <w:t>GASTOS</w:t>
            </w:r>
            <w:r>
              <w:rPr>
                <w:spacing w:val="-6"/>
                <w:sz w:val="14"/>
              </w:rPr>
              <w:t> </w:t>
            </w:r>
            <w:r>
              <w:rPr>
                <w:sz w:val="14"/>
              </w:rPr>
              <w:t>EN</w:t>
            </w:r>
            <w:r>
              <w:rPr>
                <w:spacing w:val="-7"/>
                <w:sz w:val="14"/>
              </w:rPr>
              <w:t> </w:t>
            </w:r>
            <w:r>
              <w:rPr>
                <w:sz w:val="14"/>
              </w:rPr>
              <w:t>INVERSIONES</w:t>
            </w:r>
            <w:r>
              <w:rPr>
                <w:spacing w:val="-4"/>
                <w:sz w:val="14"/>
              </w:rPr>
              <w:t> </w:t>
            </w:r>
            <w:r>
              <w:rPr>
                <w:spacing w:val="-5"/>
                <w:sz w:val="14"/>
              </w:rPr>
              <w:t>DE</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3" w:lineRule="exact" w:before="25"/>
              <w:ind w:right="40"/>
              <w:jc w:val="right"/>
              <w:rPr>
                <w:sz w:val="14"/>
              </w:rPr>
            </w:pPr>
            <w:r>
              <w:rPr>
                <w:spacing w:val="-2"/>
                <w:sz w:val="14"/>
              </w:rPr>
              <w:t>20.554,13</w:t>
            </w:r>
          </w:p>
        </w:tc>
        <w:tc>
          <w:tcPr>
            <w:tcW w:w="1305" w:type="dxa"/>
            <w:tcBorders>
              <w:top w:val="nil"/>
              <w:bottom w:val="nil"/>
            </w:tcBorders>
          </w:tcPr>
          <w:p>
            <w:pPr>
              <w:pStyle w:val="TableParagraph"/>
              <w:spacing w:line="143" w:lineRule="exact" w:before="25"/>
              <w:ind w:right="39"/>
              <w:jc w:val="right"/>
              <w:rPr>
                <w:sz w:val="14"/>
              </w:rPr>
            </w:pPr>
            <w:r>
              <w:rPr>
                <w:spacing w:val="-2"/>
                <w:sz w:val="14"/>
              </w:rPr>
              <w:t>20.554,13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3" w:lineRule="exact" w:before="25"/>
              <w:ind w:right="39"/>
              <w:jc w:val="right"/>
              <w:rPr>
                <w:sz w:val="14"/>
              </w:rPr>
            </w:pPr>
            <w:r>
              <w:rPr>
                <w:spacing w:val="-2"/>
                <w:sz w:val="14"/>
              </w:rPr>
              <w:t>20.554,13</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line="153" w:lineRule="exact"/>
              <w:ind w:left="43"/>
              <w:rPr>
                <w:sz w:val="14"/>
              </w:rPr>
            </w:pPr>
            <w:r>
              <w:rPr>
                <w:sz w:val="14"/>
              </w:rPr>
              <w:t>CARACTER</w:t>
            </w:r>
            <w:r>
              <w:rPr>
                <w:spacing w:val="-8"/>
                <w:sz w:val="14"/>
              </w:rPr>
              <w:t> </w:t>
            </w:r>
            <w:r>
              <w:rPr>
                <w:spacing w:val="-2"/>
                <w:sz w:val="14"/>
              </w:rPr>
              <w:t>INMATERIAL</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200" w:hRule="atLeast"/>
        </w:trPr>
        <w:tc>
          <w:tcPr>
            <w:tcW w:w="570" w:type="dxa"/>
            <w:tcBorders>
              <w:top w:val="nil"/>
              <w:bottom w:val="nil"/>
            </w:tcBorders>
          </w:tcPr>
          <w:p>
            <w:pPr>
              <w:pStyle w:val="TableParagraph"/>
              <w:spacing w:before="9"/>
              <w:ind w:left="-1"/>
              <w:rPr>
                <w:sz w:val="14"/>
              </w:rPr>
            </w:pPr>
            <w:r>
              <w:rPr>
                <w:spacing w:val="-5"/>
                <w:sz w:val="14"/>
              </w:rPr>
              <w:t>450</w:t>
            </w:r>
          </w:p>
        </w:tc>
        <w:tc>
          <w:tcPr>
            <w:tcW w:w="525" w:type="dxa"/>
            <w:tcBorders>
              <w:top w:val="nil"/>
              <w:bottom w:val="nil"/>
            </w:tcBorders>
          </w:tcPr>
          <w:p>
            <w:pPr>
              <w:pStyle w:val="TableParagraph"/>
              <w:spacing w:before="9"/>
              <w:jc w:val="center"/>
              <w:rPr>
                <w:sz w:val="14"/>
              </w:rPr>
            </w:pPr>
            <w:r>
              <w:rPr>
                <w:spacing w:val="-2"/>
                <w:sz w:val="14"/>
              </w:rPr>
              <w:t>4520A</w:t>
            </w:r>
          </w:p>
        </w:tc>
        <w:tc>
          <w:tcPr>
            <w:tcW w:w="645" w:type="dxa"/>
            <w:tcBorders>
              <w:top w:val="nil"/>
              <w:bottom w:val="nil"/>
            </w:tcBorders>
          </w:tcPr>
          <w:p>
            <w:pPr>
              <w:pStyle w:val="TableParagraph"/>
              <w:spacing w:before="9"/>
              <w:ind w:left="45"/>
              <w:rPr>
                <w:sz w:val="14"/>
              </w:rPr>
            </w:pPr>
            <w:r>
              <w:rPr>
                <w:spacing w:val="-2"/>
                <w:sz w:val="14"/>
              </w:rPr>
              <w:t>6410009</w:t>
            </w:r>
          </w:p>
        </w:tc>
        <w:tc>
          <w:tcPr>
            <w:tcW w:w="2940" w:type="dxa"/>
            <w:tcBorders>
              <w:top w:val="nil"/>
              <w:bottom w:val="nil"/>
            </w:tcBorders>
          </w:tcPr>
          <w:p>
            <w:pPr>
              <w:pStyle w:val="TableParagraph"/>
              <w:spacing w:before="9"/>
              <w:ind w:left="43"/>
              <w:rPr>
                <w:sz w:val="14"/>
              </w:rPr>
            </w:pPr>
            <w:r>
              <w:rPr>
                <w:sz w:val="14"/>
              </w:rPr>
              <w:t>APLICACIONES</w:t>
            </w:r>
            <w:r>
              <w:rPr>
                <w:spacing w:val="-10"/>
                <w:sz w:val="14"/>
              </w:rPr>
              <w:t> </w:t>
            </w:r>
            <w:r>
              <w:rPr>
                <w:spacing w:val="-2"/>
                <w:sz w:val="14"/>
              </w:rPr>
              <w:t>INFORMATICAS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9"/>
              <w:ind w:right="40"/>
              <w:jc w:val="right"/>
              <w:rPr>
                <w:sz w:val="14"/>
              </w:rPr>
            </w:pPr>
            <w:r>
              <w:rPr>
                <w:spacing w:val="-2"/>
                <w:sz w:val="14"/>
              </w:rPr>
              <w:t>17.324,10</w:t>
            </w:r>
          </w:p>
        </w:tc>
        <w:tc>
          <w:tcPr>
            <w:tcW w:w="1305" w:type="dxa"/>
            <w:tcBorders>
              <w:top w:val="nil"/>
              <w:bottom w:val="nil"/>
            </w:tcBorders>
          </w:tcPr>
          <w:p>
            <w:pPr>
              <w:pStyle w:val="TableParagraph"/>
              <w:spacing w:before="9"/>
              <w:ind w:right="39"/>
              <w:jc w:val="right"/>
              <w:rPr>
                <w:sz w:val="14"/>
              </w:rPr>
            </w:pPr>
            <w:r>
              <w:rPr>
                <w:spacing w:val="-2"/>
                <w:sz w:val="14"/>
              </w:rPr>
              <w:t>17.324,10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9"/>
              <w:ind w:right="39"/>
              <w:jc w:val="right"/>
              <w:rPr>
                <w:sz w:val="14"/>
              </w:rPr>
            </w:pPr>
            <w:r>
              <w:rPr>
                <w:spacing w:val="-2"/>
                <w:sz w:val="14"/>
              </w:rPr>
              <w:t>17.324,10</w:t>
            </w:r>
          </w:p>
        </w:tc>
      </w:tr>
      <w:tr>
        <w:trPr>
          <w:trHeight w:val="188" w:hRule="atLeast"/>
        </w:trPr>
        <w:tc>
          <w:tcPr>
            <w:tcW w:w="570" w:type="dxa"/>
            <w:tcBorders>
              <w:top w:val="nil"/>
              <w:bottom w:val="nil"/>
            </w:tcBorders>
          </w:tcPr>
          <w:p>
            <w:pPr>
              <w:pStyle w:val="TableParagraph"/>
              <w:spacing w:line="144" w:lineRule="exact" w:before="25"/>
              <w:ind w:left="-1"/>
              <w:rPr>
                <w:sz w:val="14"/>
              </w:rPr>
            </w:pPr>
            <w:r>
              <w:rPr>
                <w:spacing w:val="-5"/>
                <w:sz w:val="14"/>
              </w:rPr>
              <w:t>450</w:t>
            </w:r>
          </w:p>
        </w:tc>
        <w:tc>
          <w:tcPr>
            <w:tcW w:w="525" w:type="dxa"/>
            <w:tcBorders>
              <w:top w:val="nil"/>
              <w:bottom w:val="nil"/>
            </w:tcBorders>
          </w:tcPr>
          <w:p>
            <w:pPr>
              <w:pStyle w:val="TableParagraph"/>
              <w:spacing w:line="144" w:lineRule="exact" w:before="25"/>
              <w:jc w:val="center"/>
              <w:rPr>
                <w:sz w:val="14"/>
              </w:rPr>
            </w:pPr>
            <w:r>
              <w:rPr>
                <w:spacing w:val="-2"/>
                <w:sz w:val="14"/>
              </w:rPr>
              <w:t>4520A</w:t>
            </w:r>
          </w:p>
        </w:tc>
        <w:tc>
          <w:tcPr>
            <w:tcW w:w="645" w:type="dxa"/>
            <w:tcBorders>
              <w:top w:val="nil"/>
              <w:bottom w:val="nil"/>
            </w:tcBorders>
          </w:tcPr>
          <w:p>
            <w:pPr>
              <w:pStyle w:val="TableParagraph"/>
              <w:spacing w:line="144" w:lineRule="exact" w:before="25"/>
              <w:ind w:left="45"/>
              <w:rPr>
                <w:sz w:val="14"/>
              </w:rPr>
            </w:pPr>
            <w:r>
              <w:rPr>
                <w:spacing w:val="-2"/>
                <w:sz w:val="14"/>
              </w:rPr>
              <w:t>7620116</w:t>
            </w:r>
          </w:p>
        </w:tc>
        <w:tc>
          <w:tcPr>
            <w:tcW w:w="2940" w:type="dxa"/>
            <w:tcBorders>
              <w:top w:val="nil"/>
              <w:bottom w:val="nil"/>
            </w:tcBorders>
          </w:tcPr>
          <w:p>
            <w:pPr>
              <w:pStyle w:val="TableParagraph"/>
              <w:spacing w:line="144" w:lineRule="exact" w:before="25"/>
              <w:ind w:left="43"/>
              <w:rPr>
                <w:sz w:val="14"/>
              </w:rPr>
            </w:pPr>
            <w:r>
              <w:rPr>
                <w:sz w:val="14"/>
              </w:rPr>
              <w:t>AYUNTAMIENTO</w:t>
            </w:r>
            <w:r>
              <w:rPr>
                <w:spacing w:val="-10"/>
                <w:sz w:val="14"/>
              </w:rPr>
              <w:t> </w:t>
            </w:r>
            <w:r>
              <w:rPr>
                <w:sz w:val="14"/>
              </w:rPr>
              <w:t>ANTIGUA:</w:t>
            </w:r>
            <w:r>
              <w:rPr>
                <w:spacing w:val="-7"/>
                <w:sz w:val="14"/>
              </w:rPr>
              <w:t> </w:t>
            </w:r>
            <w:r>
              <w:rPr>
                <w:spacing w:val="-2"/>
                <w:sz w:val="14"/>
              </w:rPr>
              <w:t>INSTALACION</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44" w:lineRule="exact" w:before="25"/>
              <w:ind w:right="40"/>
              <w:jc w:val="right"/>
              <w:rPr>
                <w:sz w:val="14"/>
              </w:rPr>
            </w:pPr>
            <w:r>
              <w:rPr>
                <w:spacing w:val="-2"/>
                <w:sz w:val="14"/>
              </w:rPr>
              <w:t>1.615,69</w:t>
            </w:r>
          </w:p>
        </w:tc>
        <w:tc>
          <w:tcPr>
            <w:tcW w:w="1305" w:type="dxa"/>
            <w:tcBorders>
              <w:top w:val="nil"/>
              <w:bottom w:val="nil"/>
            </w:tcBorders>
          </w:tcPr>
          <w:p>
            <w:pPr>
              <w:pStyle w:val="TableParagraph"/>
              <w:spacing w:line="144" w:lineRule="exact" w:before="25"/>
              <w:ind w:right="39"/>
              <w:jc w:val="right"/>
              <w:rPr>
                <w:sz w:val="14"/>
              </w:rPr>
            </w:pPr>
            <w:r>
              <w:rPr>
                <w:spacing w:val="-2"/>
                <w:sz w:val="14"/>
              </w:rPr>
              <w:t>1.615,69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44" w:lineRule="exact" w:before="25"/>
              <w:ind w:right="39"/>
              <w:jc w:val="right"/>
              <w:rPr>
                <w:sz w:val="14"/>
              </w:rPr>
            </w:pPr>
            <w:r>
              <w:rPr>
                <w:spacing w:val="-2"/>
                <w:sz w:val="14"/>
              </w:rPr>
              <w:t>1.615,69</w:t>
            </w:r>
          </w:p>
        </w:tc>
      </w:tr>
      <w:tr>
        <w:trPr>
          <w:trHeight w:val="503" w:hRule="atLeast"/>
        </w:trPr>
        <w:tc>
          <w:tcPr>
            <w:tcW w:w="570" w:type="dxa"/>
            <w:tcBorders>
              <w:top w:val="nil"/>
            </w:tcBorders>
          </w:tcPr>
          <w:p>
            <w:pPr>
              <w:pStyle w:val="TableParagraph"/>
              <w:rPr>
                <w:rFonts w:ascii="Times New Roman"/>
                <w:sz w:val="14"/>
              </w:rPr>
            </w:pPr>
          </w:p>
        </w:tc>
        <w:tc>
          <w:tcPr>
            <w:tcW w:w="525" w:type="dxa"/>
            <w:tcBorders>
              <w:top w:val="nil"/>
            </w:tcBorders>
          </w:tcPr>
          <w:p>
            <w:pPr>
              <w:pStyle w:val="TableParagraph"/>
              <w:rPr>
                <w:rFonts w:ascii="Times New Roman"/>
                <w:sz w:val="14"/>
              </w:rPr>
            </w:pPr>
          </w:p>
        </w:tc>
        <w:tc>
          <w:tcPr>
            <w:tcW w:w="645" w:type="dxa"/>
            <w:tcBorders>
              <w:top w:val="nil"/>
            </w:tcBorders>
          </w:tcPr>
          <w:p>
            <w:pPr>
              <w:pStyle w:val="TableParagraph"/>
              <w:rPr>
                <w:rFonts w:ascii="Times New Roman"/>
                <w:sz w:val="14"/>
              </w:rPr>
            </w:pPr>
          </w:p>
        </w:tc>
        <w:tc>
          <w:tcPr>
            <w:tcW w:w="2940" w:type="dxa"/>
            <w:tcBorders>
              <w:top w:val="nil"/>
            </w:tcBorders>
          </w:tcPr>
          <w:p>
            <w:pPr>
              <w:pStyle w:val="TableParagraph"/>
              <w:spacing w:line="159" w:lineRule="exact"/>
              <w:ind w:left="43"/>
              <w:rPr>
                <w:sz w:val="14"/>
              </w:rPr>
            </w:pPr>
            <w:r>
              <w:rPr>
                <w:sz w:val="14"/>
              </w:rPr>
              <w:t>DEPOSITO</w:t>
            </w:r>
            <w:r>
              <w:rPr>
                <w:spacing w:val="-9"/>
                <w:sz w:val="14"/>
              </w:rPr>
              <w:t> </w:t>
            </w:r>
            <w:r>
              <w:rPr>
                <w:spacing w:val="-2"/>
                <w:sz w:val="14"/>
              </w:rPr>
              <w:t>DEPURADORA</w:t>
            </w:r>
          </w:p>
        </w:tc>
        <w:tc>
          <w:tcPr>
            <w:tcW w:w="1290" w:type="dxa"/>
            <w:tcBorders>
              <w:top w:val="nil"/>
            </w:tcBorders>
          </w:tcPr>
          <w:p>
            <w:pPr>
              <w:pStyle w:val="TableParagraph"/>
              <w:rPr>
                <w:rFonts w:ascii="Times New Roman"/>
                <w:sz w:val="14"/>
              </w:rPr>
            </w:pPr>
          </w:p>
        </w:tc>
        <w:tc>
          <w:tcPr>
            <w:tcW w:w="1305" w:type="dxa"/>
            <w:tcBorders>
              <w:top w:val="nil"/>
            </w:tcBorders>
          </w:tcPr>
          <w:p>
            <w:pPr>
              <w:pStyle w:val="TableParagraph"/>
              <w:rPr>
                <w:rFonts w:ascii="Times New Roman"/>
                <w:sz w:val="14"/>
              </w:rPr>
            </w:pPr>
          </w:p>
        </w:tc>
        <w:tc>
          <w:tcPr>
            <w:tcW w:w="1305"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r>
      <w:tr>
        <w:trPr>
          <w:trHeight w:val="335" w:hRule="atLeast"/>
        </w:trPr>
        <w:tc>
          <w:tcPr>
            <w:tcW w:w="570" w:type="dxa"/>
          </w:tcPr>
          <w:p>
            <w:pPr>
              <w:pStyle w:val="TableParagraph"/>
              <w:rPr>
                <w:rFonts w:ascii="Times New Roman"/>
                <w:sz w:val="14"/>
              </w:rPr>
            </w:pPr>
          </w:p>
        </w:tc>
        <w:tc>
          <w:tcPr>
            <w:tcW w:w="525" w:type="dxa"/>
          </w:tcPr>
          <w:p>
            <w:pPr>
              <w:pStyle w:val="TableParagraph"/>
              <w:rPr>
                <w:rFonts w:ascii="Times New Roman"/>
                <w:sz w:val="14"/>
              </w:rPr>
            </w:pPr>
          </w:p>
        </w:tc>
        <w:tc>
          <w:tcPr>
            <w:tcW w:w="645" w:type="dxa"/>
          </w:tcPr>
          <w:p>
            <w:pPr>
              <w:pStyle w:val="TableParagraph"/>
              <w:rPr>
                <w:rFonts w:ascii="Times New Roman"/>
                <w:sz w:val="14"/>
              </w:rPr>
            </w:pPr>
          </w:p>
        </w:tc>
        <w:tc>
          <w:tcPr>
            <w:tcW w:w="2940" w:type="dxa"/>
          </w:tcPr>
          <w:p>
            <w:pPr>
              <w:pStyle w:val="TableParagraph"/>
              <w:spacing w:before="55"/>
              <w:ind w:right="86"/>
              <w:jc w:val="right"/>
              <w:rPr>
                <w:rFonts w:ascii="Arial"/>
                <w:b/>
                <w:sz w:val="14"/>
              </w:rPr>
            </w:pPr>
            <w:r>
              <w:rPr>
                <w:rFonts w:ascii="Arial"/>
                <w:b/>
                <w:spacing w:val="-4"/>
                <w:sz w:val="14"/>
              </w:rPr>
              <w:t>Suma</w:t>
            </w:r>
          </w:p>
        </w:tc>
        <w:tc>
          <w:tcPr>
            <w:tcW w:w="1290" w:type="dxa"/>
          </w:tcPr>
          <w:p>
            <w:pPr>
              <w:pStyle w:val="TableParagraph"/>
              <w:spacing w:before="55"/>
              <w:ind w:right="38"/>
              <w:jc w:val="right"/>
              <w:rPr>
                <w:sz w:val="14"/>
              </w:rPr>
            </w:pPr>
            <w:r>
              <w:rPr>
                <w:spacing w:val="-2"/>
                <w:sz w:val="14"/>
              </w:rPr>
              <w:t>1.128.361,20</w:t>
            </w:r>
          </w:p>
        </w:tc>
        <w:tc>
          <w:tcPr>
            <w:tcW w:w="1305" w:type="dxa"/>
          </w:tcPr>
          <w:p>
            <w:pPr>
              <w:pStyle w:val="TableParagraph"/>
              <w:spacing w:before="55"/>
              <w:ind w:right="40"/>
              <w:jc w:val="right"/>
              <w:rPr>
                <w:sz w:val="14"/>
              </w:rPr>
            </w:pPr>
            <w:r>
              <w:rPr>
                <w:spacing w:val="-2"/>
                <w:sz w:val="14"/>
              </w:rPr>
              <w:t>2.956.758,55</w:t>
            </w:r>
          </w:p>
        </w:tc>
        <w:tc>
          <w:tcPr>
            <w:tcW w:w="1305" w:type="dxa"/>
          </w:tcPr>
          <w:p>
            <w:pPr>
              <w:pStyle w:val="TableParagraph"/>
              <w:spacing w:before="55"/>
              <w:ind w:right="39"/>
              <w:jc w:val="right"/>
              <w:rPr>
                <w:sz w:val="14"/>
              </w:rPr>
            </w:pPr>
            <w:r>
              <w:rPr>
                <w:spacing w:val="-2"/>
                <w:sz w:val="14"/>
              </w:rPr>
              <w:t>4.085.119,75</w:t>
            </w:r>
          </w:p>
        </w:tc>
        <w:tc>
          <w:tcPr>
            <w:tcW w:w="1290" w:type="dxa"/>
          </w:tcPr>
          <w:p>
            <w:pPr>
              <w:pStyle w:val="TableParagraph"/>
              <w:spacing w:before="55"/>
              <w:ind w:right="38"/>
              <w:jc w:val="right"/>
              <w:rPr>
                <w:sz w:val="14"/>
              </w:rPr>
            </w:pPr>
            <w:r>
              <w:rPr>
                <w:spacing w:val="-2"/>
                <w:sz w:val="14"/>
              </w:rPr>
              <w:t>761.504,40</w:t>
            </w:r>
          </w:p>
        </w:tc>
        <w:tc>
          <w:tcPr>
            <w:tcW w:w="1290" w:type="dxa"/>
          </w:tcPr>
          <w:p>
            <w:pPr>
              <w:pStyle w:val="TableParagraph"/>
              <w:spacing w:before="55"/>
              <w:ind w:right="39"/>
              <w:jc w:val="right"/>
              <w:rPr>
                <w:sz w:val="14"/>
              </w:rPr>
            </w:pPr>
            <w:r>
              <w:rPr>
                <w:spacing w:val="-2"/>
                <w:sz w:val="14"/>
              </w:rPr>
              <w:t>753.791,11</w:t>
            </w:r>
          </w:p>
        </w:tc>
        <w:tc>
          <w:tcPr>
            <w:tcW w:w="1290" w:type="dxa"/>
          </w:tcPr>
          <w:p>
            <w:pPr>
              <w:pStyle w:val="TableParagraph"/>
              <w:spacing w:before="55"/>
              <w:ind w:right="38"/>
              <w:jc w:val="right"/>
              <w:rPr>
                <w:sz w:val="14"/>
              </w:rPr>
            </w:pPr>
            <w:r>
              <w:rPr>
                <w:spacing w:val="-2"/>
                <w:sz w:val="14"/>
              </w:rPr>
              <w:t>690.906,30</w:t>
            </w:r>
          </w:p>
        </w:tc>
        <w:tc>
          <w:tcPr>
            <w:tcW w:w="1290" w:type="dxa"/>
          </w:tcPr>
          <w:p>
            <w:pPr>
              <w:pStyle w:val="TableParagraph"/>
              <w:spacing w:before="55"/>
              <w:ind w:right="38"/>
              <w:jc w:val="right"/>
              <w:rPr>
                <w:sz w:val="14"/>
              </w:rPr>
            </w:pPr>
            <w:r>
              <w:rPr>
                <w:spacing w:val="-2"/>
                <w:sz w:val="14"/>
              </w:rPr>
              <w:t>62.884,81</w:t>
            </w:r>
          </w:p>
        </w:tc>
        <w:tc>
          <w:tcPr>
            <w:tcW w:w="1290" w:type="dxa"/>
          </w:tcPr>
          <w:p>
            <w:pPr>
              <w:pStyle w:val="TableParagraph"/>
              <w:spacing w:before="55"/>
              <w:ind w:right="37"/>
              <w:jc w:val="right"/>
              <w:rPr>
                <w:sz w:val="14"/>
              </w:rPr>
            </w:pPr>
            <w:r>
              <w:rPr>
                <w:spacing w:val="-2"/>
                <w:sz w:val="14"/>
              </w:rPr>
              <w:t>3.331.328,64</w:t>
            </w:r>
          </w:p>
        </w:tc>
      </w:tr>
    </w:tbl>
    <w:p>
      <w:pPr>
        <w:pStyle w:val="TableParagraph"/>
        <w:spacing w:after="0"/>
        <w:jc w:val="right"/>
        <w:rPr>
          <w:sz w:val="14"/>
        </w:rPr>
        <w:sectPr>
          <w:headerReference w:type="default" r:id="rId47"/>
          <w:footerReference w:type="default" r:id="rId48"/>
          <w:pgSz w:w="16840" w:h="11910" w:orient="landscape"/>
          <w:pgMar w:header="888" w:footer="0" w:top="1880" w:bottom="280" w:left="708" w:right="708"/>
        </w:sectPr>
      </w:pPr>
    </w:p>
    <w:p>
      <w:pPr>
        <w:pStyle w:val="BodyText"/>
        <w:spacing w:before="9"/>
        <w:rPr>
          <w:sz w:val="8"/>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before="73"/>
              <w:ind w:left="599" w:hanging="116"/>
              <w:rPr>
                <w:sz w:val="14"/>
              </w:rPr>
            </w:pPr>
            <w:r>
              <w:rPr>
                <w:spacing w:val="-2"/>
                <w:sz w:val="14"/>
              </w:rPr>
              <w:t>APLICACIÓN</w:t>
            </w:r>
            <w:r>
              <w:rPr>
                <w:spacing w:val="40"/>
                <w:sz w:val="14"/>
              </w:rPr>
              <w:t> </w:t>
            </w:r>
            <w:r>
              <w:rPr>
                <w:spacing w:val="-2"/>
                <w:sz w:val="14"/>
              </w:rPr>
              <w:t>PRESUP.</w:t>
            </w:r>
          </w:p>
        </w:tc>
        <w:tc>
          <w:tcPr>
            <w:tcW w:w="2940" w:type="dxa"/>
            <w:vMerge w:val="restart"/>
          </w:tcPr>
          <w:p>
            <w:pPr>
              <w:pStyle w:val="TableParagraph"/>
              <w:spacing w:before="56"/>
              <w:rPr>
                <w:sz w:val="14"/>
              </w:rPr>
            </w:pPr>
          </w:p>
          <w:p>
            <w:pPr>
              <w:pStyle w:val="TableParagraph"/>
              <w:ind w:left="43"/>
              <w:rPr>
                <w:sz w:val="14"/>
              </w:rPr>
            </w:pPr>
            <w:r>
              <w:rPr>
                <w:spacing w:val="-2"/>
                <w:sz w:val="14"/>
              </w:rPr>
              <w:t>DESCRIPCIÓN</w:t>
            </w:r>
          </w:p>
        </w:tc>
        <w:tc>
          <w:tcPr>
            <w:tcW w:w="3900" w:type="dxa"/>
            <w:gridSpan w:val="3"/>
          </w:tcPr>
          <w:p>
            <w:pPr>
              <w:pStyle w:val="TableParagraph"/>
              <w:spacing w:before="35"/>
              <w:ind w:left="701"/>
              <w:rPr>
                <w:sz w:val="16"/>
              </w:rPr>
            </w:pPr>
            <w:r>
              <w:rPr>
                <w:sz w:val="16"/>
              </w:rPr>
              <w:t>CRÉDITOS</w:t>
            </w:r>
            <w:r>
              <w:rPr>
                <w:spacing w:val="-7"/>
                <w:sz w:val="16"/>
              </w:rPr>
              <w:t> </w:t>
            </w:r>
            <w:r>
              <w:rPr>
                <w:spacing w:val="-2"/>
                <w:sz w:val="16"/>
              </w:rPr>
              <w:t>PRESUPUESTARIOS</w:t>
            </w:r>
          </w:p>
        </w:tc>
        <w:tc>
          <w:tcPr>
            <w:tcW w:w="1290" w:type="dxa"/>
            <w:vMerge w:val="restart"/>
          </w:tcPr>
          <w:p>
            <w:pPr>
              <w:pStyle w:val="TableParagraph"/>
              <w:spacing w:before="18"/>
              <w:rPr>
                <w:sz w:val="14"/>
              </w:rPr>
            </w:pPr>
          </w:p>
          <w:p>
            <w:pPr>
              <w:pStyle w:val="TableParagraph"/>
              <w:ind w:left="164" w:firstLine="189"/>
              <w:rPr>
                <w:sz w:val="14"/>
              </w:rPr>
            </w:pPr>
            <w:r>
              <w:rPr>
                <w:spacing w:val="-2"/>
                <w:sz w:val="14"/>
              </w:rPr>
              <w:t>GASTOS</w:t>
            </w:r>
            <w:r>
              <w:rPr>
                <w:spacing w:val="40"/>
                <w:sz w:val="14"/>
              </w:rPr>
              <w:t> </w:t>
            </w:r>
            <w:r>
              <w:rPr>
                <w:spacing w:val="-2"/>
                <w:sz w:val="14"/>
              </w:rPr>
              <w:t>COMPROMET.</w:t>
            </w:r>
          </w:p>
        </w:tc>
        <w:tc>
          <w:tcPr>
            <w:tcW w:w="1290" w:type="dxa"/>
            <w:vMerge w:val="restart"/>
          </w:tcPr>
          <w:p>
            <w:pPr>
              <w:pStyle w:val="TableParagraph"/>
              <w:spacing w:before="73"/>
              <w:ind w:left="8" w:right="1"/>
              <w:jc w:val="center"/>
              <w:rPr>
                <w:sz w:val="14"/>
              </w:rPr>
            </w:pPr>
            <w:r>
              <w:rPr>
                <w:spacing w:val="-2"/>
                <w:sz w:val="14"/>
              </w:rPr>
              <w:t>OBLIGACIONES</w:t>
            </w:r>
            <w:r>
              <w:rPr>
                <w:spacing w:val="40"/>
                <w:sz w:val="14"/>
              </w:rPr>
              <w:t> </w:t>
            </w:r>
            <w:r>
              <w:rPr>
                <w:spacing w:val="-2"/>
                <w:sz w:val="14"/>
              </w:rPr>
              <w:t>RECONOCIDAS</w:t>
            </w:r>
            <w:r>
              <w:rPr>
                <w:spacing w:val="40"/>
                <w:sz w:val="14"/>
              </w:rPr>
              <w:t> </w:t>
            </w:r>
            <w:r>
              <w:rPr>
                <w:spacing w:val="-2"/>
                <w:sz w:val="14"/>
              </w:rPr>
              <w:t>NETAS</w:t>
            </w:r>
          </w:p>
        </w:tc>
        <w:tc>
          <w:tcPr>
            <w:tcW w:w="1290" w:type="dxa"/>
            <w:vMerge w:val="restart"/>
          </w:tcPr>
          <w:p>
            <w:pPr>
              <w:pStyle w:val="TableParagraph"/>
              <w:spacing w:before="18"/>
              <w:rPr>
                <w:sz w:val="14"/>
              </w:rPr>
            </w:pPr>
          </w:p>
          <w:p>
            <w:pPr>
              <w:pStyle w:val="TableParagraph"/>
              <w:ind w:left="375"/>
              <w:rPr>
                <w:sz w:val="14"/>
              </w:rPr>
            </w:pPr>
            <w:r>
              <w:rPr>
                <w:spacing w:val="-2"/>
                <w:sz w:val="14"/>
              </w:rPr>
              <w:t>PAGOS</w:t>
            </w:r>
          </w:p>
        </w:tc>
        <w:tc>
          <w:tcPr>
            <w:tcW w:w="1290" w:type="dxa"/>
            <w:vMerge w:val="restart"/>
          </w:tcPr>
          <w:p>
            <w:pPr>
              <w:pStyle w:val="TableParagraph"/>
              <w:spacing w:line="160" w:lineRule="exact"/>
              <w:ind w:left="8"/>
              <w:jc w:val="center"/>
              <w:rPr>
                <w:sz w:val="14"/>
              </w:rPr>
            </w:pPr>
            <w:r>
              <w:rPr>
                <w:spacing w:val="-2"/>
                <w:sz w:val="14"/>
              </w:rPr>
              <w:t>OBLIGACIONES</w:t>
            </w:r>
            <w:r>
              <w:rPr>
                <w:spacing w:val="40"/>
                <w:sz w:val="14"/>
              </w:rPr>
              <w:t> </w:t>
            </w:r>
            <w:r>
              <w:rPr>
                <w:sz w:val="14"/>
              </w:rPr>
              <w:t>PENDIENTES</w:t>
            </w:r>
            <w:r>
              <w:rPr>
                <w:spacing w:val="-10"/>
                <w:sz w:val="14"/>
              </w:rPr>
              <w:t> </w:t>
            </w:r>
            <w:r>
              <w:rPr>
                <w:sz w:val="14"/>
              </w:rPr>
              <w:t>DE</w:t>
            </w:r>
            <w:r>
              <w:rPr>
                <w:spacing w:val="40"/>
                <w:sz w:val="14"/>
              </w:rPr>
              <w:t> </w:t>
            </w:r>
            <w:r>
              <w:rPr>
                <w:sz w:val="14"/>
              </w:rPr>
              <w:t>PAGO A 31 DE</w:t>
            </w:r>
            <w:r>
              <w:rPr>
                <w:spacing w:val="40"/>
                <w:sz w:val="14"/>
              </w:rPr>
              <w:t> </w:t>
            </w:r>
            <w:r>
              <w:rPr>
                <w:spacing w:val="-2"/>
                <w:sz w:val="14"/>
              </w:rPr>
              <w:t>DICIEMBRE</w:t>
            </w:r>
          </w:p>
        </w:tc>
        <w:tc>
          <w:tcPr>
            <w:tcW w:w="1290" w:type="dxa"/>
            <w:vMerge w:val="restart"/>
          </w:tcPr>
          <w:p>
            <w:pPr>
              <w:pStyle w:val="TableParagraph"/>
              <w:spacing w:before="18"/>
              <w:rPr>
                <w:sz w:val="14"/>
              </w:rPr>
            </w:pPr>
          </w:p>
          <w:p>
            <w:pPr>
              <w:pStyle w:val="TableParagraph"/>
              <w:ind w:left="145" w:right="66" w:hanging="53"/>
              <w:rPr>
                <w:sz w:val="14"/>
              </w:rPr>
            </w:pPr>
            <w:r>
              <w:rPr>
                <w:spacing w:val="-2"/>
                <w:sz w:val="14"/>
              </w:rPr>
              <w:t>REMANENTES</w:t>
            </w:r>
            <w:r>
              <w:rPr>
                <w:spacing w:val="40"/>
                <w:sz w:val="14"/>
              </w:rPr>
              <w:t> </w:t>
            </w:r>
            <w:r>
              <w:rPr>
                <w:sz w:val="14"/>
              </w:rPr>
              <w:t>DE</w:t>
            </w:r>
            <w:r>
              <w:rPr>
                <w:spacing w:val="-2"/>
                <w:sz w:val="14"/>
              </w:rPr>
              <w:t> </w:t>
            </w:r>
            <w:r>
              <w:rPr>
                <w:sz w:val="14"/>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27"/>
              <w:ind w:left="308"/>
              <w:rPr>
                <w:sz w:val="14"/>
              </w:rPr>
            </w:pPr>
            <w:r>
              <w:rPr>
                <w:spacing w:val="-2"/>
                <w:sz w:val="14"/>
              </w:rPr>
              <w:t>INICIALES</w:t>
            </w:r>
          </w:p>
        </w:tc>
        <w:tc>
          <w:tcPr>
            <w:tcW w:w="1305" w:type="dxa"/>
          </w:tcPr>
          <w:p>
            <w:pPr>
              <w:pStyle w:val="TableParagraph"/>
              <w:spacing w:before="29"/>
              <w:ind w:right="32"/>
              <w:jc w:val="right"/>
              <w:rPr>
                <w:sz w:val="14"/>
              </w:rPr>
            </w:pPr>
            <w:r>
              <w:rPr>
                <w:spacing w:val="-2"/>
                <w:sz w:val="14"/>
              </w:rPr>
              <w:t>MODIFICACIONES</w:t>
            </w:r>
          </w:p>
        </w:tc>
        <w:tc>
          <w:tcPr>
            <w:tcW w:w="1305" w:type="dxa"/>
          </w:tcPr>
          <w:p>
            <w:pPr>
              <w:pStyle w:val="TableParagraph"/>
              <w:spacing w:before="27"/>
              <w:ind w:left="221"/>
              <w:rPr>
                <w:sz w:val="14"/>
              </w:rPr>
            </w:pPr>
            <w:r>
              <w:rPr>
                <w:spacing w:val="-2"/>
                <w:sz w:val="14"/>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369" w:hRule="atLeast"/>
        </w:trPr>
        <w:tc>
          <w:tcPr>
            <w:tcW w:w="570" w:type="dxa"/>
            <w:tcBorders>
              <w:bottom w:val="nil"/>
            </w:tcBorders>
          </w:tcPr>
          <w:p>
            <w:pPr>
              <w:pStyle w:val="TableParagraph"/>
              <w:spacing w:before="35"/>
              <w:ind w:left="-1"/>
              <w:rPr>
                <w:sz w:val="14"/>
              </w:rPr>
            </w:pPr>
            <w:r>
              <w:rPr>
                <w:spacing w:val="-5"/>
                <w:sz w:val="14"/>
              </w:rPr>
              <w:t>450</w:t>
            </w:r>
          </w:p>
        </w:tc>
        <w:tc>
          <w:tcPr>
            <w:tcW w:w="525" w:type="dxa"/>
            <w:tcBorders>
              <w:bottom w:val="nil"/>
            </w:tcBorders>
          </w:tcPr>
          <w:p>
            <w:pPr>
              <w:pStyle w:val="TableParagraph"/>
              <w:spacing w:before="35"/>
              <w:jc w:val="center"/>
              <w:rPr>
                <w:sz w:val="14"/>
              </w:rPr>
            </w:pPr>
            <w:r>
              <w:rPr>
                <w:spacing w:val="-2"/>
                <w:sz w:val="14"/>
              </w:rPr>
              <w:t>4520A</w:t>
            </w:r>
          </w:p>
        </w:tc>
        <w:tc>
          <w:tcPr>
            <w:tcW w:w="645" w:type="dxa"/>
            <w:tcBorders>
              <w:bottom w:val="nil"/>
            </w:tcBorders>
          </w:tcPr>
          <w:p>
            <w:pPr>
              <w:pStyle w:val="TableParagraph"/>
              <w:spacing w:before="35"/>
              <w:ind w:left="45"/>
              <w:rPr>
                <w:sz w:val="14"/>
              </w:rPr>
            </w:pPr>
            <w:r>
              <w:rPr>
                <w:spacing w:val="-2"/>
                <w:sz w:val="14"/>
              </w:rPr>
              <w:t>7800115</w:t>
            </w:r>
          </w:p>
        </w:tc>
        <w:tc>
          <w:tcPr>
            <w:tcW w:w="2940" w:type="dxa"/>
            <w:tcBorders>
              <w:bottom w:val="nil"/>
            </w:tcBorders>
          </w:tcPr>
          <w:p>
            <w:pPr>
              <w:pStyle w:val="TableParagraph"/>
              <w:spacing w:line="160" w:lineRule="atLeast" w:before="27"/>
              <w:ind w:left="43" w:right="47"/>
              <w:rPr>
                <w:sz w:val="14"/>
              </w:rPr>
            </w:pPr>
            <w:r>
              <w:rPr>
                <w:sz w:val="14"/>
              </w:rPr>
              <w:t>AUXILIOS</w:t>
            </w:r>
            <w:r>
              <w:rPr>
                <w:spacing w:val="-10"/>
                <w:sz w:val="14"/>
              </w:rPr>
              <w:t> </w:t>
            </w:r>
            <w:r>
              <w:rPr>
                <w:sz w:val="14"/>
              </w:rPr>
              <w:t>A</w:t>
            </w:r>
            <w:r>
              <w:rPr>
                <w:spacing w:val="-10"/>
                <w:sz w:val="14"/>
              </w:rPr>
              <w:t> </w:t>
            </w:r>
            <w:r>
              <w:rPr>
                <w:sz w:val="14"/>
              </w:rPr>
              <w:t>OBRAS</w:t>
            </w:r>
            <w:r>
              <w:rPr>
                <w:spacing w:val="-10"/>
                <w:sz w:val="14"/>
              </w:rPr>
              <w:t> </w:t>
            </w:r>
            <w:r>
              <w:rPr>
                <w:sz w:val="14"/>
              </w:rPr>
              <w:t>DE</w:t>
            </w:r>
            <w:r>
              <w:rPr>
                <w:spacing w:val="-9"/>
                <w:sz w:val="14"/>
              </w:rPr>
              <w:t> </w:t>
            </w:r>
            <w:r>
              <w:rPr>
                <w:sz w:val="14"/>
              </w:rPr>
              <w:t>INICIATIVA</w:t>
            </w:r>
            <w:r>
              <w:rPr>
                <w:spacing w:val="40"/>
                <w:sz w:val="14"/>
              </w:rPr>
              <w:t> </w:t>
            </w:r>
            <w:r>
              <w:rPr>
                <w:spacing w:val="-2"/>
                <w:sz w:val="14"/>
              </w:rPr>
              <w:t>PRIVADA</w:t>
            </w:r>
          </w:p>
        </w:tc>
        <w:tc>
          <w:tcPr>
            <w:tcW w:w="1290" w:type="dxa"/>
            <w:tcBorders>
              <w:bottom w:val="nil"/>
            </w:tcBorders>
          </w:tcPr>
          <w:p>
            <w:pPr>
              <w:pStyle w:val="TableParagraph"/>
              <w:rPr>
                <w:rFonts w:ascii="Times New Roman"/>
                <w:sz w:val="14"/>
              </w:rPr>
            </w:pPr>
          </w:p>
        </w:tc>
        <w:tc>
          <w:tcPr>
            <w:tcW w:w="1305" w:type="dxa"/>
            <w:tcBorders>
              <w:bottom w:val="nil"/>
            </w:tcBorders>
          </w:tcPr>
          <w:p>
            <w:pPr>
              <w:pStyle w:val="TableParagraph"/>
              <w:spacing w:before="35"/>
              <w:ind w:right="40"/>
              <w:jc w:val="right"/>
              <w:rPr>
                <w:sz w:val="14"/>
              </w:rPr>
            </w:pPr>
            <w:r>
              <w:rPr>
                <w:spacing w:val="-2"/>
                <w:sz w:val="14"/>
              </w:rPr>
              <w:t>331.011,95</w:t>
            </w:r>
          </w:p>
        </w:tc>
        <w:tc>
          <w:tcPr>
            <w:tcW w:w="1305" w:type="dxa"/>
            <w:tcBorders>
              <w:bottom w:val="nil"/>
            </w:tcBorders>
          </w:tcPr>
          <w:p>
            <w:pPr>
              <w:pStyle w:val="TableParagraph"/>
              <w:spacing w:before="35"/>
              <w:ind w:right="39"/>
              <w:jc w:val="right"/>
              <w:rPr>
                <w:sz w:val="14"/>
              </w:rPr>
            </w:pPr>
            <w:r>
              <w:rPr>
                <w:spacing w:val="-2"/>
                <w:sz w:val="14"/>
              </w:rPr>
              <w:t>331.011,95</w:t>
            </w:r>
          </w:p>
        </w:tc>
        <w:tc>
          <w:tcPr>
            <w:tcW w:w="1290" w:type="dxa"/>
            <w:tcBorders>
              <w:bottom w:val="nil"/>
            </w:tcBorders>
          </w:tcPr>
          <w:p>
            <w:pPr>
              <w:pStyle w:val="TableParagraph"/>
              <w:spacing w:before="35"/>
              <w:ind w:right="38"/>
              <w:jc w:val="right"/>
              <w:rPr>
                <w:sz w:val="14"/>
              </w:rPr>
            </w:pPr>
            <w:r>
              <w:rPr>
                <w:spacing w:val="-2"/>
                <w:sz w:val="14"/>
              </w:rPr>
              <w:t>5.693,93</w:t>
            </w:r>
          </w:p>
        </w:tc>
        <w:tc>
          <w:tcPr>
            <w:tcW w:w="1290" w:type="dxa"/>
            <w:tcBorders>
              <w:bottom w:val="nil"/>
            </w:tcBorders>
          </w:tcPr>
          <w:p>
            <w:pPr>
              <w:pStyle w:val="TableParagraph"/>
              <w:rPr>
                <w:rFonts w:ascii="Times New Roman"/>
                <w:sz w:val="14"/>
              </w:rPr>
            </w:pPr>
          </w:p>
        </w:tc>
        <w:tc>
          <w:tcPr>
            <w:tcW w:w="1290" w:type="dxa"/>
            <w:tcBorders>
              <w:bottom w:val="nil"/>
            </w:tcBorders>
          </w:tcPr>
          <w:p>
            <w:pPr>
              <w:pStyle w:val="TableParagraph"/>
              <w:rPr>
                <w:rFonts w:ascii="Times New Roman"/>
                <w:sz w:val="14"/>
              </w:rPr>
            </w:pPr>
          </w:p>
        </w:tc>
        <w:tc>
          <w:tcPr>
            <w:tcW w:w="1290" w:type="dxa"/>
            <w:vMerge w:val="restart"/>
          </w:tcPr>
          <w:p>
            <w:pPr>
              <w:pStyle w:val="TableParagraph"/>
              <w:rPr>
                <w:rFonts w:ascii="Times New Roman"/>
                <w:sz w:val="14"/>
              </w:rPr>
            </w:pPr>
          </w:p>
        </w:tc>
        <w:tc>
          <w:tcPr>
            <w:tcW w:w="1290" w:type="dxa"/>
            <w:tcBorders>
              <w:bottom w:val="nil"/>
            </w:tcBorders>
          </w:tcPr>
          <w:p>
            <w:pPr>
              <w:pStyle w:val="TableParagraph"/>
              <w:spacing w:before="35"/>
              <w:ind w:right="39"/>
              <w:jc w:val="right"/>
              <w:rPr>
                <w:sz w:val="14"/>
              </w:rPr>
            </w:pPr>
            <w:r>
              <w:rPr>
                <w:spacing w:val="-2"/>
                <w:sz w:val="14"/>
              </w:rPr>
              <w:t>331.011,95</w:t>
            </w:r>
          </w:p>
        </w:tc>
      </w:tr>
      <w:tr>
        <w:trPr>
          <w:trHeight w:val="340"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left="45"/>
              <w:rPr>
                <w:sz w:val="14"/>
              </w:rPr>
            </w:pPr>
            <w:r>
              <w:rPr>
                <w:spacing w:val="-2"/>
                <w:sz w:val="14"/>
              </w:rPr>
              <w:t>7890115</w:t>
            </w:r>
          </w:p>
        </w:tc>
        <w:tc>
          <w:tcPr>
            <w:tcW w:w="2940" w:type="dxa"/>
            <w:tcBorders>
              <w:top w:val="nil"/>
              <w:bottom w:val="nil"/>
            </w:tcBorders>
          </w:tcPr>
          <w:p>
            <w:pPr>
              <w:pStyle w:val="TableParagraph"/>
              <w:spacing w:line="160" w:lineRule="atLeast"/>
              <w:ind w:left="43" w:right="713"/>
              <w:rPr>
                <w:sz w:val="14"/>
              </w:rPr>
            </w:pPr>
            <w:r>
              <w:rPr>
                <w:sz w:val="14"/>
              </w:rPr>
              <w:t>SUBVENCION</w:t>
            </w:r>
            <w:r>
              <w:rPr>
                <w:spacing w:val="-10"/>
                <w:sz w:val="14"/>
              </w:rPr>
              <w:t> </w:t>
            </w:r>
            <w:r>
              <w:rPr>
                <w:sz w:val="14"/>
              </w:rPr>
              <w:t>A</w:t>
            </w:r>
            <w:r>
              <w:rPr>
                <w:spacing w:val="-10"/>
                <w:sz w:val="14"/>
              </w:rPr>
              <w:t> </w:t>
            </w:r>
            <w:r>
              <w:rPr>
                <w:sz w:val="14"/>
              </w:rPr>
              <w:t>DEPURADORAS</w:t>
            </w:r>
            <w:r>
              <w:rPr>
                <w:spacing w:val="40"/>
                <w:sz w:val="14"/>
              </w:rPr>
              <w:t> </w:t>
            </w:r>
            <w:r>
              <w:rPr>
                <w:spacing w:val="-2"/>
                <w:sz w:val="14"/>
              </w:rPr>
              <w:t>UNIFAMILIARES</w:t>
            </w:r>
          </w:p>
        </w:tc>
        <w:tc>
          <w:tcPr>
            <w:tcW w:w="129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spacing w:before="7"/>
              <w:ind w:right="40"/>
              <w:jc w:val="right"/>
              <w:rPr>
                <w:sz w:val="14"/>
              </w:rPr>
            </w:pPr>
            <w:r>
              <w:rPr>
                <w:spacing w:val="-2"/>
                <w:sz w:val="14"/>
              </w:rPr>
              <w:t>75.496,05</w:t>
            </w:r>
          </w:p>
        </w:tc>
        <w:tc>
          <w:tcPr>
            <w:tcW w:w="1305" w:type="dxa"/>
            <w:tcBorders>
              <w:top w:val="nil"/>
              <w:bottom w:val="nil"/>
            </w:tcBorders>
          </w:tcPr>
          <w:p>
            <w:pPr>
              <w:pStyle w:val="TableParagraph"/>
              <w:spacing w:before="7"/>
              <w:ind w:right="39"/>
              <w:jc w:val="right"/>
              <w:rPr>
                <w:sz w:val="14"/>
              </w:rPr>
            </w:pPr>
            <w:r>
              <w:rPr>
                <w:spacing w:val="-2"/>
                <w:sz w:val="14"/>
              </w:rPr>
              <w:t>75.496,05</w:t>
            </w:r>
          </w:p>
        </w:tc>
        <w:tc>
          <w:tcPr>
            <w:tcW w:w="1290" w:type="dxa"/>
            <w:tcBorders>
              <w:top w:val="nil"/>
              <w:bottom w:val="nil"/>
            </w:tcBorders>
          </w:tcPr>
          <w:p>
            <w:pPr>
              <w:pStyle w:val="TableParagraph"/>
              <w:spacing w:before="7"/>
              <w:ind w:right="38"/>
              <w:jc w:val="right"/>
              <w:rPr>
                <w:sz w:val="14"/>
              </w:rPr>
            </w:pPr>
            <w:r>
              <w:rPr>
                <w:spacing w:val="-2"/>
                <w:sz w:val="14"/>
              </w:rPr>
              <w:t>20.880,08</w:t>
            </w:r>
          </w:p>
        </w:tc>
        <w:tc>
          <w:tcPr>
            <w:tcW w:w="1290" w:type="dxa"/>
            <w:tcBorders>
              <w:top w:val="nil"/>
              <w:bottom w:val="nil"/>
            </w:tcBorders>
          </w:tcPr>
          <w:p>
            <w:pPr>
              <w:pStyle w:val="TableParagraph"/>
              <w:spacing w:before="7"/>
              <w:ind w:right="39"/>
              <w:jc w:val="right"/>
              <w:rPr>
                <w:sz w:val="14"/>
              </w:rPr>
            </w:pPr>
            <w:r>
              <w:rPr>
                <w:spacing w:val="-2"/>
                <w:sz w:val="14"/>
              </w:rPr>
              <w:t>16.830,23</w:t>
            </w:r>
          </w:p>
        </w:tc>
        <w:tc>
          <w:tcPr>
            <w:tcW w:w="1290" w:type="dxa"/>
            <w:tcBorders>
              <w:top w:val="nil"/>
              <w:bottom w:val="nil"/>
            </w:tcBorders>
          </w:tcPr>
          <w:p>
            <w:pPr>
              <w:pStyle w:val="TableParagraph"/>
              <w:spacing w:before="7"/>
              <w:ind w:right="38"/>
              <w:jc w:val="right"/>
              <w:rPr>
                <w:sz w:val="14"/>
              </w:rPr>
            </w:pPr>
            <w:r>
              <w:rPr>
                <w:spacing w:val="-2"/>
                <w:sz w:val="14"/>
              </w:rPr>
              <w:t>16.830,23</w:t>
            </w:r>
          </w:p>
        </w:tc>
        <w:tc>
          <w:tcPr>
            <w:tcW w:w="1290" w:type="dxa"/>
            <w:vMerge/>
            <w:tcBorders>
              <w:top w:val="nil"/>
            </w:tcBorders>
          </w:tcPr>
          <w:p>
            <w:pPr>
              <w:rPr>
                <w:sz w:val="2"/>
                <w:szCs w:val="2"/>
              </w:rPr>
            </w:pPr>
          </w:p>
        </w:tc>
        <w:tc>
          <w:tcPr>
            <w:tcW w:w="1290" w:type="dxa"/>
            <w:tcBorders>
              <w:top w:val="nil"/>
              <w:bottom w:val="nil"/>
            </w:tcBorders>
          </w:tcPr>
          <w:p>
            <w:pPr>
              <w:pStyle w:val="TableParagraph"/>
              <w:spacing w:before="7"/>
              <w:ind w:right="39"/>
              <w:jc w:val="right"/>
              <w:rPr>
                <w:sz w:val="14"/>
              </w:rPr>
            </w:pPr>
            <w:r>
              <w:rPr>
                <w:spacing w:val="-2"/>
                <w:sz w:val="14"/>
              </w:rPr>
              <w:t>58.665,82</w:t>
            </w:r>
          </w:p>
        </w:tc>
      </w:tr>
      <w:tr>
        <w:trPr>
          <w:trHeight w:val="195" w:hRule="atLeast"/>
        </w:trPr>
        <w:tc>
          <w:tcPr>
            <w:tcW w:w="570" w:type="dxa"/>
            <w:tcBorders>
              <w:top w:val="nil"/>
              <w:bottom w:val="nil"/>
            </w:tcBorders>
          </w:tcPr>
          <w:p>
            <w:pPr>
              <w:pStyle w:val="TableParagraph"/>
              <w:spacing w:before="7"/>
              <w:ind w:left="-1"/>
              <w:rPr>
                <w:sz w:val="14"/>
              </w:rPr>
            </w:pPr>
            <w:r>
              <w:rPr>
                <w:spacing w:val="-5"/>
                <w:sz w:val="14"/>
              </w:rPr>
              <w:t>450</w:t>
            </w:r>
          </w:p>
        </w:tc>
        <w:tc>
          <w:tcPr>
            <w:tcW w:w="525" w:type="dxa"/>
            <w:tcBorders>
              <w:top w:val="nil"/>
              <w:bottom w:val="nil"/>
            </w:tcBorders>
          </w:tcPr>
          <w:p>
            <w:pPr>
              <w:pStyle w:val="TableParagraph"/>
              <w:spacing w:before="7"/>
              <w:jc w:val="center"/>
              <w:rPr>
                <w:sz w:val="14"/>
              </w:rPr>
            </w:pPr>
            <w:r>
              <w:rPr>
                <w:spacing w:val="-2"/>
                <w:sz w:val="14"/>
              </w:rPr>
              <w:t>4520A</w:t>
            </w:r>
          </w:p>
        </w:tc>
        <w:tc>
          <w:tcPr>
            <w:tcW w:w="645" w:type="dxa"/>
            <w:tcBorders>
              <w:top w:val="nil"/>
              <w:bottom w:val="nil"/>
            </w:tcBorders>
          </w:tcPr>
          <w:p>
            <w:pPr>
              <w:pStyle w:val="TableParagraph"/>
              <w:spacing w:before="7"/>
              <w:ind w:left="45"/>
              <w:rPr>
                <w:sz w:val="14"/>
              </w:rPr>
            </w:pPr>
            <w:r>
              <w:rPr>
                <w:spacing w:val="-2"/>
                <w:sz w:val="14"/>
              </w:rPr>
              <w:t>83100</w:t>
            </w:r>
          </w:p>
        </w:tc>
        <w:tc>
          <w:tcPr>
            <w:tcW w:w="2940" w:type="dxa"/>
            <w:tcBorders>
              <w:top w:val="nil"/>
              <w:bottom w:val="nil"/>
            </w:tcBorders>
          </w:tcPr>
          <w:p>
            <w:pPr>
              <w:pStyle w:val="TableParagraph"/>
              <w:spacing w:before="7"/>
              <w:ind w:left="43"/>
              <w:rPr>
                <w:sz w:val="14"/>
              </w:rPr>
            </w:pPr>
            <w:r>
              <w:rPr>
                <w:sz w:val="14"/>
              </w:rPr>
              <w:t>ANTICIPO</w:t>
            </w:r>
            <w:r>
              <w:rPr>
                <w:spacing w:val="-5"/>
                <w:sz w:val="14"/>
              </w:rPr>
              <w:t> </w:t>
            </w:r>
            <w:r>
              <w:rPr>
                <w:sz w:val="14"/>
              </w:rPr>
              <w:t>A</w:t>
            </w:r>
            <w:r>
              <w:rPr>
                <w:spacing w:val="-3"/>
                <w:sz w:val="14"/>
              </w:rPr>
              <w:t> </w:t>
            </w:r>
            <w:r>
              <w:rPr>
                <w:spacing w:val="-2"/>
                <w:sz w:val="14"/>
              </w:rPr>
              <w:t>PERSONAL</w:t>
            </w:r>
          </w:p>
        </w:tc>
        <w:tc>
          <w:tcPr>
            <w:tcW w:w="1290" w:type="dxa"/>
            <w:tcBorders>
              <w:top w:val="nil"/>
              <w:bottom w:val="nil"/>
            </w:tcBorders>
          </w:tcPr>
          <w:p>
            <w:pPr>
              <w:pStyle w:val="TableParagraph"/>
              <w:spacing w:before="7"/>
              <w:ind w:right="38"/>
              <w:jc w:val="right"/>
              <w:rPr>
                <w:sz w:val="14"/>
              </w:rPr>
            </w:pPr>
            <w:r>
              <w:rPr>
                <w:spacing w:val="-2"/>
                <w:sz w:val="14"/>
              </w:rPr>
              <w:t>6.000,00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7"/>
              <w:ind w:right="39"/>
              <w:jc w:val="right"/>
              <w:rPr>
                <w:sz w:val="14"/>
              </w:rPr>
            </w:pPr>
            <w:r>
              <w:rPr>
                <w:spacing w:val="-2"/>
                <w:sz w:val="14"/>
              </w:rPr>
              <w:t>6.000,00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vMerge/>
            <w:tcBorders>
              <w:top w:val="nil"/>
            </w:tcBorders>
          </w:tcPr>
          <w:p>
            <w:pPr>
              <w:rPr>
                <w:sz w:val="2"/>
                <w:szCs w:val="2"/>
              </w:rPr>
            </w:pPr>
          </w:p>
        </w:tc>
        <w:tc>
          <w:tcPr>
            <w:tcW w:w="1290" w:type="dxa"/>
            <w:tcBorders>
              <w:top w:val="nil"/>
              <w:bottom w:val="nil"/>
            </w:tcBorders>
          </w:tcPr>
          <w:p>
            <w:pPr>
              <w:pStyle w:val="TableParagraph"/>
              <w:spacing w:before="7"/>
              <w:ind w:right="39"/>
              <w:jc w:val="right"/>
              <w:rPr>
                <w:sz w:val="14"/>
              </w:rPr>
            </w:pPr>
            <w:r>
              <w:rPr>
                <w:spacing w:val="-2"/>
                <w:sz w:val="14"/>
              </w:rPr>
              <w:t>6.000,00</w:t>
            </w:r>
          </w:p>
        </w:tc>
      </w:tr>
      <w:tr>
        <w:trPr>
          <w:trHeight w:val="7119" w:hRule="atLeast"/>
        </w:trPr>
        <w:tc>
          <w:tcPr>
            <w:tcW w:w="570" w:type="dxa"/>
            <w:tcBorders>
              <w:top w:val="nil"/>
            </w:tcBorders>
          </w:tcPr>
          <w:p>
            <w:pPr>
              <w:pStyle w:val="TableParagraph"/>
              <w:spacing w:before="22"/>
              <w:ind w:left="-1"/>
              <w:rPr>
                <w:sz w:val="14"/>
              </w:rPr>
            </w:pPr>
            <w:r>
              <w:rPr>
                <w:spacing w:val="-5"/>
                <w:sz w:val="14"/>
              </w:rPr>
              <w:t>450</w:t>
            </w:r>
          </w:p>
        </w:tc>
        <w:tc>
          <w:tcPr>
            <w:tcW w:w="525" w:type="dxa"/>
            <w:tcBorders>
              <w:top w:val="nil"/>
            </w:tcBorders>
          </w:tcPr>
          <w:p>
            <w:pPr>
              <w:pStyle w:val="TableParagraph"/>
              <w:spacing w:before="22"/>
              <w:jc w:val="center"/>
              <w:rPr>
                <w:sz w:val="14"/>
              </w:rPr>
            </w:pPr>
            <w:r>
              <w:rPr>
                <w:spacing w:val="-2"/>
                <w:sz w:val="14"/>
              </w:rPr>
              <w:t>9290A</w:t>
            </w:r>
          </w:p>
        </w:tc>
        <w:tc>
          <w:tcPr>
            <w:tcW w:w="645" w:type="dxa"/>
            <w:tcBorders>
              <w:top w:val="nil"/>
            </w:tcBorders>
          </w:tcPr>
          <w:p>
            <w:pPr>
              <w:pStyle w:val="TableParagraph"/>
              <w:spacing w:before="22"/>
              <w:ind w:left="45"/>
              <w:rPr>
                <w:sz w:val="14"/>
              </w:rPr>
            </w:pPr>
            <w:r>
              <w:rPr>
                <w:spacing w:val="-2"/>
                <w:sz w:val="14"/>
              </w:rPr>
              <w:t>50001</w:t>
            </w:r>
          </w:p>
        </w:tc>
        <w:tc>
          <w:tcPr>
            <w:tcW w:w="2940" w:type="dxa"/>
            <w:tcBorders>
              <w:top w:val="nil"/>
            </w:tcBorders>
          </w:tcPr>
          <w:p>
            <w:pPr>
              <w:pStyle w:val="TableParagraph"/>
              <w:spacing w:before="22"/>
              <w:ind w:left="43" w:right="47"/>
              <w:rPr>
                <w:sz w:val="14"/>
              </w:rPr>
            </w:pPr>
            <w:r>
              <w:rPr>
                <w:sz w:val="14"/>
              </w:rPr>
              <w:t>FONDO</w:t>
            </w:r>
            <w:r>
              <w:rPr>
                <w:spacing w:val="-3"/>
                <w:sz w:val="14"/>
              </w:rPr>
              <w:t> </w:t>
            </w:r>
            <w:r>
              <w:rPr>
                <w:sz w:val="14"/>
              </w:rPr>
              <w:t>DE</w:t>
            </w:r>
            <w:r>
              <w:rPr>
                <w:spacing w:val="-2"/>
                <w:sz w:val="14"/>
              </w:rPr>
              <w:t> </w:t>
            </w:r>
            <w:r>
              <w:rPr>
                <w:sz w:val="14"/>
              </w:rPr>
              <w:t>CONTINGENCIA DE</w:t>
            </w:r>
            <w:r>
              <w:rPr>
                <w:spacing w:val="40"/>
                <w:sz w:val="14"/>
              </w:rPr>
              <w:t> </w:t>
            </w:r>
            <w:r>
              <w:rPr>
                <w:sz w:val="14"/>
              </w:rPr>
              <w:t>EJECUCIÓN</w:t>
            </w:r>
            <w:r>
              <w:rPr>
                <w:spacing w:val="-10"/>
                <w:sz w:val="14"/>
              </w:rPr>
              <w:t> </w:t>
            </w:r>
            <w:r>
              <w:rPr>
                <w:spacing w:val="-2"/>
                <w:sz w:val="14"/>
              </w:rPr>
              <w:t>PRESUPUESTARIA</w:t>
            </w:r>
          </w:p>
        </w:tc>
        <w:tc>
          <w:tcPr>
            <w:tcW w:w="1290" w:type="dxa"/>
            <w:tcBorders>
              <w:top w:val="nil"/>
            </w:tcBorders>
          </w:tcPr>
          <w:p>
            <w:pPr>
              <w:pStyle w:val="TableParagraph"/>
              <w:spacing w:before="22"/>
              <w:ind w:right="38"/>
              <w:jc w:val="right"/>
              <w:rPr>
                <w:sz w:val="14"/>
              </w:rPr>
            </w:pPr>
            <w:r>
              <w:rPr>
                <w:spacing w:val="-2"/>
                <w:sz w:val="14"/>
              </w:rPr>
              <w:t>28.638,80</w:t>
            </w:r>
          </w:p>
        </w:tc>
        <w:tc>
          <w:tcPr>
            <w:tcW w:w="1305" w:type="dxa"/>
            <w:tcBorders>
              <w:top w:val="nil"/>
            </w:tcBorders>
          </w:tcPr>
          <w:p>
            <w:pPr>
              <w:pStyle w:val="TableParagraph"/>
              <w:rPr>
                <w:rFonts w:ascii="Times New Roman"/>
                <w:sz w:val="14"/>
              </w:rPr>
            </w:pPr>
          </w:p>
        </w:tc>
        <w:tc>
          <w:tcPr>
            <w:tcW w:w="1305" w:type="dxa"/>
            <w:tcBorders>
              <w:top w:val="nil"/>
            </w:tcBorders>
          </w:tcPr>
          <w:p>
            <w:pPr>
              <w:pStyle w:val="TableParagraph"/>
              <w:spacing w:before="22"/>
              <w:ind w:right="39"/>
              <w:jc w:val="right"/>
              <w:rPr>
                <w:sz w:val="14"/>
              </w:rPr>
            </w:pPr>
            <w:r>
              <w:rPr>
                <w:spacing w:val="-2"/>
                <w:sz w:val="14"/>
              </w:rPr>
              <w:t>28.638,80</w:t>
            </w: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tcBorders>
              <w:top w:val="nil"/>
            </w:tcBorders>
          </w:tcPr>
          <w:p>
            <w:pPr>
              <w:pStyle w:val="TableParagraph"/>
              <w:rPr>
                <w:rFonts w:ascii="Times New Roman"/>
                <w:sz w:val="14"/>
              </w:rPr>
            </w:pPr>
          </w:p>
        </w:tc>
        <w:tc>
          <w:tcPr>
            <w:tcW w:w="1290" w:type="dxa"/>
            <w:vMerge/>
            <w:tcBorders>
              <w:top w:val="nil"/>
            </w:tcBorders>
          </w:tcPr>
          <w:p>
            <w:pPr>
              <w:rPr>
                <w:sz w:val="2"/>
                <w:szCs w:val="2"/>
              </w:rPr>
            </w:pPr>
          </w:p>
        </w:tc>
        <w:tc>
          <w:tcPr>
            <w:tcW w:w="1290" w:type="dxa"/>
            <w:tcBorders>
              <w:top w:val="nil"/>
            </w:tcBorders>
          </w:tcPr>
          <w:p>
            <w:pPr>
              <w:pStyle w:val="TableParagraph"/>
              <w:spacing w:before="22"/>
              <w:ind w:right="39"/>
              <w:jc w:val="right"/>
              <w:rPr>
                <w:sz w:val="14"/>
              </w:rPr>
            </w:pPr>
            <w:r>
              <w:rPr>
                <w:spacing w:val="-2"/>
                <w:sz w:val="14"/>
              </w:rPr>
              <w:t>28.638,80</w:t>
            </w:r>
          </w:p>
        </w:tc>
      </w:tr>
      <w:tr>
        <w:trPr>
          <w:trHeight w:val="335" w:hRule="atLeast"/>
        </w:trPr>
        <w:tc>
          <w:tcPr>
            <w:tcW w:w="570" w:type="dxa"/>
          </w:tcPr>
          <w:p>
            <w:pPr>
              <w:pStyle w:val="TableParagraph"/>
              <w:rPr>
                <w:rFonts w:ascii="Times New Roman"/>
                <w:sz w:val="14"/>
              </w:rPr>
            </w:pPr>
          </w:p>
        </w:tc>
        <w:tc>
          <w:tcPr>
            <w:tcW w:w="525" w:type="dxa"/>
          </w:tcPr>
          <w:p>
            <w:pPr>
              <w:pStyle w:val="TableParagraph"/>
              <w:rPr>
                <w:rFonts w:ascii="Times New Roman"/>
                <w:sz w:val="14"/>
              </w:rPr>
            </w:pPr>
          </w:p>
        </w:tc>
        <w:tc>
          <w:tcPr>
            <w:tcW w:w="645" w:type="dxa"/>
          </w:tcPr>
          <w:p>
            <w:pPr>
              <w:pStyle w:val="TableParagraph"/>
              <w:rPr>
                <w:rFonts w:ascii="Times New Roman"/>
                <w:sz w:val="14"/>
              </w:rPr>
            </w:pPr>
          </w:p>
        </w:tc>
        <w:tc>
          <w:tcPr>
            <w:tcW w:w="2940" w:type="dxa"/>
          </w:tcPr>
          <w:p>
            <w:pPr>
              <w:pStyle w:val="TableParagraph"/>
              <w:spacing w:before="55"/>
              <w:ind w:right="86"/>
              <w:jc w:val="right"/>
              <w:rPr>
                <w:rFonts w:ascii="Arial"/>
                <w:b/>
                <w:sz w:val="14"/>
              </w:rPr>
            </w:pPr>
            <w:r>
              <w:rPr>
                <w:rFonts w:ascii="Arial"/>
                <w:b/>
                <w:spacing w:val="-4"/>
                <w:sz w:val="14"/>
              </w:rPr>
              <w:t>Suma</w:t>
            </w:r>
          </w:p>
        </w:tc>
        <w:tc>
          <w:tcPr>
            <w:tcW w:w="1290" w:type="dxa"/>
          </w:tcPr>
          <w:p>
            <w:pPr>
              <w:pStyle w:val="TableParagraph"/>
              <w:spacing w:before="55"/>
              <w:ind w:right="38"/>
              <w:jc w:val="right"/>
              <w:rPr>
                <w:sz w:val="14"/>
              </w:rPr>
            </w:pPr>
            <w:r>
              <w:rPr>
                <w:spacing w:val="-2"/>
                <w:sz w:val="14"/>
              </w:rPr>
              <w:t>1.163.000,00</w:t>
            </w:r>
          </w:p>
        </w:tc>
        <w:tc>
          <w:tcPr>
            <w:tcW w:w="1305" w:type="dxa"/>
          </w:tcPr>
          <w:p>
            <w:pPr>
              <w:pStyle w:val="TableParagraph"/>
              <w:spacing w:before="55"/>
              <w:ind w:right="40"/>
              <w:jc w:val="right"/>
              <w:rPr>
                <w:sz w:val="14"/>
              </w:rPr>
            </w:pPr>
            <w:r>
              <w:rPr>
                <w:spacing w:val="-2"/>
                <w:sz w:val="14"/>
              </w:rPr>
              <w:t>3.032.254,60</w:t>
            </w:r>
          </w:p>
        </w:tc>
        <w:tc>
          <w:tcPr>
            <w:tcW w:w="1305" w:type="dxa"/>
          </w:tcPr>
          <w:p>
            <w:pPr>
              <w:pStyle w:val="TableParagraph"/>
              <w:spacing w:before="55"/>
              <w:ind w:right="39"/>
              <w:jc w:val="right"/>
              <w:rPr>
                <w:sz w:val="14"/>
              </w:rPr>
            </w:pPr>
            <w:r>
              <w:rPr>
                <w:spacing w:val="-2"/>
                <w:sz w:val="14"/>
              </w:rPr>
              <w:t>4.195.254,60</w:t>
            </w:r>
          </w:p>
        </w:tc>
        <w:tc>
          <w:tcPr>
            <w:tcW w:w="1290" w:type="dxa"/>
          </w:tcPr>
          <w:p>
            <w:pPr>
              <w:pStyle w:val="TableParagraph"/>
              <w:spacing w:before="55"/>
              <w:ind w:right="38"/>
              <w:jc w:val="right"/>
              <w:rPr>
                <w:sz w:val="14"/>
              </w:rPr>
            </w:pPr>
            <w:r>
              <w:rPr>
                <w:spacing w:val="-2"/>
                <w:sz w:val="14"/>
              </w:rPr>
              <w:t>782.384,48</w:t>
            </w:r>
          </w:p>
        </w:tc>
        <w:tc>
          <w:tcPr>
            <w:tcW w:w="1290" w:type="dxa"/>
          </w:tcPr>
          <w:p>
            <w:pPr>
              <w:pStyle w:val="TableParagraph"/>
              <w:spacing w:before="55"/>
              <w:ind w:right="39"/>
              <w:jc w:val="right"/>
              <w:rPr>
                <w:sz w:val="14"/>
              </w:rPr>
            </w:pPr>
            <w:r>
              <w:rPr>
                <w:spacing w:val="-2"/>
                <w:sz w:val="14"/>
              </w:rPr>
              <w:t>770.621,34</w:t>
            </w:r>
          </w:p>
        </w:tc>
        <w:tc>
          <w:tcPr>
            <w:tcW w:w="1290" w:type="dxa"/>
          </w:tcPr>
          <w:p>
            <w:pPr>
              <w:pStyle w:val="TableParagraph"/>
              <w:spacing w:before="55"/>
              <w:ind w:right="38"/>
              <w:jc w:val="right"/>
              <w:rPr>
                <w:sz w:val="14"/>
              </w:rPr>
            </w:pPr>
            <w:r>
              <w:rPr>
                <w:spacing w:val="-2"/>
                <w:sz w:val="14"/>
              </w:rPr>
              <w:t>707.736,53</w:t>
            </w:r>
          </w:p>
        </w:tc>
        <w:tc>
          <w:tcPr>
            <w:tcW w:w="1290" w:type="dxa"/>
          </w:tcPr>
          <w:p>
            <w:pPr>
              <w:pStyle w:val="TableParagraph"/>
              <w:spacing w:before="55"/>
              <w:ind w:left="622"/>
              <w:rPr>
                <w:sz w:val="14"/>
              </w:rPr>
            </w:pPr>
            <w:r>
              <w:rPr>
                <w:spacing w:val="-2"/>
                <w:sz w:val="14"/>
              </w:rPr>
              <w:t>62.884,81</w:t>
            </w:r>
          </w:p>
        </w:tc>
        <w:tc>
          <w:tcPr>
            <w:tcW w:w="1290" w:type="dxa"/>
          </w:tcPr>
          <w:p>
            <w:pPr>
              <w:pStyle w:val="TableParagraph"/>
              <w:spacing w:before="55"/>
              <w:ind w:right="37"/>
              <w:jc w:val="right"/>
              <w:rPr>
                <w:sz w:val="14"/>
              </w:rPr>
            </w:pPr>
            <w:r>
              <w:rPr>
                <w:spacing w:val="-2"/>
                <w:sz w:val="14"/>
              </w:rPr>
              <w:t>3.424.633,26</w:t>
            </w:r>
          </w:p>
        </w:tc>
      </w:tr>
    </w:tbl>
    <w:p>
      <w:pPr>
        <w:pStyle w:val="TableParagraph"/>
        <w:spacing w:after="0"/>
        <w:jc w:val="right"/>
        <w:rPr>
          <w:sz w:val="14"/>
        </w:rPr>
        <w:sectPr>
          <w:headerReference w:type="default" r:id="rId49"/>
          <w:footerReference w:type="default" r:id="rId50"/>
          <w:pgSz w:w="16840" w:h="11910" w:orient="landscape"/>
          <w:pgMar w:header="888" w:footer="0" w:top="1880" w:bottom="280" w:left="708" w:right="708"/>
        </w:sectPr>
      </w:pPr>
    </w:p>
    <w:p>
      <w:pPr>
        <w:spacing w:line="223" w:lineRule="exact" w:before="0"/>
        <w:ind w:left="10" w:right="62" w:firstLine="0"/>
        <w:jc w:val="center"/>
        <w:rPr>
          <w:rFonts w:ascii="Arial" w:hAnsi="Arial"/>
          <w:b/>
          <w:sz w:val="20"/>
        </w:rPr>
      </w:pPr>
      <w:r>
        <w:rPr>
          <w:rFonts w:ascii="Arial" w:hAnsi="Arial"/>
          <w:b/>
          <w:sz w:val="20"/>
        </w:rPr>
        <w:t>AVANCE</w:t>
      </w:r>
      <w:r>
        <w:rPr>
          <w:rFonts w:ascii="Arial" w:hAnsi="Arial"/>
          <w:b/>
          <w:spacing w:val="-10"/>
          <w:sz w:val="20"/>
        </w:rPr>
        <w:t> </w:t>
      </w:r>
      <w:r>
        <w:rPr>
          <w:rFonts w:ascii="Arial" w:hAnsi="Arial"/>
          <w:b/>
          <w:sz w:val="20"/>
        </w:rPr>
        <w:t>LIQUIDACIÓN</w:t>
      </w:r>
      <w:r>
        <w:rPr>
          <w:rFonts w:ascii="Arial" w:hAnsi="Arial"/>
          <w:b/>
          <w:spacing w:val="-6"/>
          <w:sz w:val="20"/>
        </w:rPr>
        <w:t> </w:t>
      </w:r>
      <w:r>
        <w:rPr>
          <w:rFonts w:ascii="Arial" w:hAnsi="Arial"/>
          <w:b/>
          <w:spacing w:val="-4"/>
          <w:sz w:val="20"/>
        </w:rPr>
        <w:t>2021</w:t>
      </w:r>
    </w:p>
    <w:p>
      <w:pPr>
        <w:pStyle w:val="BodyText"/>
        <w:spacing w:before="165" w:after="1"/>
        <w:rPr>
          <w:rFonts w:ascii="Arial"/>
          <w:b/>
          <w:sz w:val="20"/>
        </w:rPr>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0"/>
        <w:gridCol w:w="3960"/>
        <w:gridCol w:w="1080"/>
        <w:gridCol w:w="1170"/>
        <w:gridCol w:w="1080"/>
        <w:gridCol w:w="1125"/>
        <w:gridCol w:w="1043"/>
        <w:gridCol w:w="1005"/>
        <w:gridCol w:w="1035"/>
        <w:gridCol w:w="993"/>
        <w:gridCol w:w="1133"/>
      </w:tblGrid>
      <w:tr>
        <w:trPr>
          <w:trHeight w:val="532" w:hRule="atLeast"/>
        </w:trPr>
        <w:tc>
          <w:tcPr>
            <w:tcW w:w="1290" w:type="dxa"/>
            <w:tcBorders>
              <w:bottom w:val="single" w:sz="2" w:space="0" w:color="000000"/>
              <w:right w:val="single" w:sz="2" w:space="0" w:color="000000"/>
            </w:tcBorders>
          </w:tcPr>
          <w:p>
            <w:pPr>
              <w:pStyle w:val="TableParagraph"/>
              <w:spacing w:line="285" w:lineRule="auto" w:before="92"/>
              <w:ind w:left="296" w:hanging="44"/>
              <w:rPr>
                <w:sz w:val="14"/>
              </w:rPr>
            </w:pPr>
            <w:r>
              <w:rPr>
                <w:spacing w:val="-2"/>
                <w:sz w:val="14"/>
              </w:rPr>
              <w:t>Clasificación</w:t>
            </w:r>
            <w:r>
              <w:rPr>
                <w:spacing w:val="40"/>
                <w:sz w:val="14"/>
              </w:rPr>
              <w:t> </w:t>
            </w:r>
            <w:r>
              <w:rPr>
                <w:spacing w:val="-2"/>
                <w:sz w:val="14"/>
              </w:rPr>
              <w:t>CAPÍTULO</w:t>
            </w:r>
          </w:p>
        </w:tc>
        <w:tc>
          <w:tcPr>
            <w:tcW w:w="3960" w:type="dxa"/>
            <w:tcBorders>
              <w:left w:val="single" w:sz="2" w:space="0" w:color="000000"/>
              <w:bottom w:val="single" w:sz="2" w:space="0" w:color="000000"/>
              <w:right w:val="single" w:sz="2" w:space="0" w:color="000000"/>
            </w:tcBorders>
          </w:tcPr>
          <w:p>
            <w:pPr>
              <w:pStyle w:val="TableParagraph"/>
              <w:spacing w:before="92"/>
              <w:ind w:left="108"/>
              <w:rPr>
                <w:sz w:val="14"/>
              </w:rPr>
            </w:pPr>
            <w:r>
              <w:rPr>
                <w:sz w:val="14"/>
              </w:rPr>
              <w:t>DENOMINACIÓN</w:t>
            </w:r>
            <w:r>
              <w:rPr>
                <w:spacing w:val="-4"/>
                <w:sz w:val="14"/>
              </w:rPr>
              <w:t> </w:t>
            </w:r>
            <w:r>
              <w:rPr>
                <w:sz w:val="14"/>
              </w:rPr>
              <w:t>DE</w:t>
            </w:r>
            <w:r>
              <w:rPr>
                <w:spacing w:val="-4"/>
                <w:sz w:val="14"/>
              </w:rPr>
              <w:t> </w:t>
            </w:r>
            <w:r>
              <w:rPr>
                <w:sz w:val="14"/>
              </w:rPr>
              <w:t>LOS</w:t>
            </w:r>
            <w:r>
              <w:rPr>
                <w:spacing w:val="-4"/>
                <w:sz w:val="14"/>
              </w:rPr>
              <w:t> </w:t>
            </w:r>
            <w:r>
              <w:rPr>
                <w:spacing w:val="-2"/>
                <w:sz w:val="14"/>
              </w:rPr>
              <w:t>CAPÍTULOS</w:t>
            </w:r>
          </w:p>
        </w:tc>
        <w:tc>
          <w:tcPr>
            <w:tcW w:w="1080" w:type="dxa"/>
            <w:tcBorders>
              <w:left w:val="single" w:sz="2" w:space="0" w:color="000000"/>
              <w:bottom w:val="single" w:sz="2" w:space="0" w:color="000000"/>
              <w:right w:val="single" w:sz="2" w:space="0" w:color="000000"/>
            </w:tcBorders>
          </w:tcPr>
          <w:p>
            <w:pPr>
              <w:pStyle w:val="TableParagraph"/>
              <w:spacing w:before="92"/>
              <w:ind w:left="289" w:hanging="108"/>
              <w:rPr>
                <w:sz w:val="14"/>
              </w:rPr>
            </w:pPr>
            <w:r>
              <w:rPr>
                <w:spacing w:val="-2"/>
                <w:sz w:val="14"/>
              </w:rPr>
              <w:t>Previsiones</w:t>
            </w:r>
            <w:r>
              <w:rPr>
                <w:spacing w:val="40"/>
                <w:sz w:val="14"/>
              </w:rPr>
              <w:t> </w:t>
            </w:r>
            <w:r>
              <w:rPr>
                <w:spacing w:val="-2"/>
                <w:sz w:val="14"/>
              </w:rPr>
              <w:t>Iniciales</w:t>
            </w:r>
          </w:p>
        </w:tc>
        <w:tc>
          <w:tcPr>
            <w:tcW w:w="1170" w:type="dxa"/>
            <w:tcBorders>
              <w:left w:val="single" w:sz="2" w:space="0" w:color="000000"/>
              <w:bottom w:val="single" w:sz="2" w:space="0" w:color="000000"/>
              <w:right w:val="single" w:sz="2" w:space="0" w:color="000000"/>
            </w:tcBorders>
          </w:tcPr>
          <w:p>
            <w:pPr>
              <w:pStyle w:val="TableParagraph"/>
              <w:spacing w:before="92"/>
              <w:ind w:left="125"/>
              <w:rPr>
                <w:sz w:val="14"/>
              </w:rPr>
            </w:pPr>
            <w:r>
              <w:rPr>
                <w:spacing w:val="-2"/>
                <w:sz w:val="14"/>
              </w:rPr>
              <w:t>Modificaciones</w:t>
            </w:r>
          </w:p>
        </w:tc>
        <w:tc>
          <w:tcPr>
            <w:tcW w:w="1080" w:type="dxa"/>
            <w:tcBorders>
              <w:left w:val="single" w:sz="2" w:space="0" w:color="000000"/>
              <w:bottom w:val="single" w:sz="2" w:space="0" w:color="000000"/>
              <w:right w:val="single" w:sz="2" w:space="0" w:color="000000"/>
            </w:tcBorders>
          </w:tcPr>
          <w:p>
            <w:pPr>
              <w:pStyle w:val="TableParagraph"/>
              <w:spacing w:before="92"/>
              <w:ind w:left="218" w:hanging="39"/>
              <w:rPr>
                <w:sz w:val="14"/>
              </w:rPr>
            </w:pPr>
            <w:r>
              <w:rPr>
                <w:spacing w:val="-2"/>
                <w:sz w:val="14"/>
              </w:rPr>
              <w:t>Previsiones</w:t>
            </w:r>
            <w:r>
              <w:rPr>
                <w:spacing w:val="40"/>
                <w:sz w:val="14"/>
              </w:rPr>
              <w:t> </w:t>
            </w:r>
            <w:r>
              <w:rPr>
                <w:spacing w:val="-2"/>
                <w:sz w:val="14"/>
              </w:rPr>
              <w:t>Definitivas</w:t>
            </w:r>
          </w:p>
        </w:tc>
        <w:tc>
          <w:tcPr>
            <w:tcW w:w="1125" w:type="dxa"/>
            <w:tcBorders>
              <w:left w:val="single" w:sz="2" w:space="0" w:color="000000"/>
              <w:bottom w:val="single" w:sz="2" w:space="0" w:color="000000"/>
              <w:right w:val="single" w:sz="2" w:space="0" w:color="000000"/>
            </w:tcBorders>
          </w:tcPr>
          <w:p>
            <w:pPr>
              <w:pStyle w:val="TableParagraph"/>
              <w:spacing w:before="92"/>
              <w:ind w:right="57"/>
              <w:jc w:val="right"/>
              <w:rPr>
                <w:sz w:val="14"/>
              </w:rPr>
            </w:pPr>
            <w:r>
              <w:rPr>
                <w:sz w:val="14"/>
              </w:rPr>
              <w:t>Derechos</w:t>
            </w:r>
            <w:r>
              <w:rPr>
                <w:spacing w:val="-9"/>
                <w:sz w:val="14"/>
              </w:rPr>
              <w:t> </w:t>
            </w:r>
            <w:r>
              <w:rPr>
                <w:spacing w:val="-2"/>
                <w:sz w:val="14"/>
              </w:rPr>
              <w:t>Netos</w:t>
            </w:r>
          </w:p>
        </w:tc>
        <w:tc>
          <w:tcPr>
            <w:tcW w:w="1043" w:type="dxa"/>
            <w:tcBorders>
              <w:left w:val="single" w:sz="2" w:space="0" w:color="000000"/>
              <w:bottom w:val="single" w:sz="2" w:space="0" w:color="000000"/>
              <w:right w:val="single" w:sz="2" w:space="0" w:color="000000"/>
            </w:tcBorders>
          </w:tcPr>
          <w:p>
            <w:pPr>
              <w:pStyle w:val="TableParagraph"/>
              <w:spacing w:before="92"/>
              <w:ind w:left="180" w:firstLine="79"/>
              <w:rPr>
                <w:sz w:val="14"/>
              </w:rPr>
            </w:pPr>
            <w:r>
              <w:rPr>
                <w:spacing w:val="-2"/>
                <w:sz w:val="14"/>
              </w:rPr>
              <w:t>Ingresos</w:t>
            </w:r>
            <w:r>
              <w:rPr>
                <w:spacing w:val="40"/>
                <w:sz w:val="14"/>
              </w:rPr>
              <w:t> </w:t>
            </w:r>
            <w:r>
              <w:rPr>
                <w:spacing w:val="-2"/>
                <w:sz w:val="14"/>
              </w:rPr>
              <w:t>Realizados</w:t>
            </w:r>
          </w:p>
        </w:tc>
        <w:tc>
          <w:tcPr>
            <w:tcW w:w="1005" w:type="dxa"/>
            <w:tcBorders>
              <w:left w:val="single" w:sz="2" w:space="0" w:color="000000"/>
              <w:bottom w:val="single" w:sz="2" w:space="0" w:color="000000"/>
              <w:right w:val="single" w:sz="2" w:space="0" w:color="000000"/>
            </w:tcBorders>
          </w:tcPr>
          <w:p>
            <w:pPr>
              <w:pStyle w:val="TableParagraph"/>
              <w:spacing w:before="92"/>
              <w:ind w:left="143" w:right="69" w:hanging="53"/>
              <w:rPr>
                <w:sz w:val="14"/>
              </w:rPr>
            </w:pPr>
            <w:r>
              <w:rPr>
                <w:spacing w:val="-2"/>
                <w:sz w:val="14"/>
              </w:rPr>
              <w:t>Devoluciones</w:t>
            </w:r>
            <w:r>
              <w:rPr>
                <w:spacing w:val="40"/>
                <w:sz w:val="14"/>
              </w:rPr>
              <w:t> </w:t>
            </w:r>
            <w:r>
              <w:rPr>
                <w:sz w:val="14"/>
              </w:rPr>
              <w:t>de</w:t>
            </w:r>
            <w:r>
              <w:rPr>
                <w:spacing w:val="-4"/>
                <w:sz w:val="14"/>
              </w:rPr>
              <w:t> </w:t>
            </w:r>
            <w:r>
              <w:rPr>
                <w:sz w:val="14"/>
              </w:rPr>
              <w:t>Ingresos</w:t>
            </w:r>
          </w:p>
        </w:tc>
        <w:tc>
          <w:tcPr>
            <w:tcW w:w="1035" w:type="dxa"/>
            <w:tcBorders>
              <w:left w:val="single" w:sz="2" w:space="0" w:color="000000"/>
              <w:bottom w:val="single" w:sz="2" w:space="0" w:color="000000"/>
              <w:right w:val="single" w:sz="2" w:space="0" w:color="000000"/>
            </w:tcBorders>
          </w:tcPr>
          <w:p>
            <w:pPr>
              <w:pStyle w:val="TableParagraph"/>
              <w:spacing w:before="92"/>
              <w:ind w:left="288" w:hanging="178"/>
              <w:rPr>
                <w:sz w:val="14"/>
              </w:rPr>
            </w:pPr>
            <w:r>
              <w:rPr>
                <w:spacing w:val="-2"/>
                <w:sz w:val="14"/>
              </w:rPr>
              <w:t>Recaudación</w:t>
            </w:r>
            <w:r>
              <w:rPr>
                <w:spacing w:val="40"/>
                <w:sz w:val="14"/>
              </w:rPr>
              <w:t> </w:t>
            </w:r>
            <w:r>
              <w:rPr>
                <w:spacing w:val="-2"/>
                <w:sz w:val="14"/>
              </w:rPr>
              <w:t>Líquida</w:t>
            </w:r>
          </w:p>
        </w:tc>
        <w:tc>
          <w:tcPr>
            <w:tcW w:w="993" w:type="dxa"/>
            <w:tcBorders>
              <w:left w:val="single" w:sz="2" w:space="0" w:color="000000"/>
              <w:bottom w:val="single" w:sz="2" w:space="0" w:color="000000"/>
              <w:right w:val="single" w:sz="2" w:space="0" w:color="000000"/>
            </w:tcBorders>
          </w:tcPr>
          <w:p>
            <w:pPr>
              <w:pStyle w:val="TableParagraph"/>
              <w:spacing w:before="92"/>
              <w:ind w:left="309" w:right="73" w:hanging="221"/>
              <w:rPr>
                <w:sz w:val="14"/>
              </w:rPr>
            </w:pPr>
            <w:r>
              <w:rPr>
                <w:sz w:val="14"/>
              </w:rPr>
              <w:t>Pendiente</w:t>
            </w:r>
            <w:r>
              <w:rPr>
                <w:spacing w:val="-10"/>
                <w:sz w:val="14"/>
              </w:rPr>
              <w:t> </w:t>
            </w:r>
            <w:r>
              <w:rPr>
                <w:sz w:val="14"/>
              </w:rPr>
              <w:t>de</w:t>
            </w:r>
            <w:r>
              <w:rPr>
                <w:spacing w:val="40"/>
                <w:sz w:val="14"/>
              </w:rPr>
              <w:t> </w:t>
            </w:r>
            <w:r>
              <w:rPr>
                <w:spacing w:val="-2"/>
                <w:sz w:val="14"/>
              </w:rPr>
              <w:t>Cobro</w:t>
            </w:r>
          </w:p>
        </w:tc>
        <w:tc>
          <w:tcPr>
            <w:tcW w:w="1133" w:type="dxa"/>
            <w:tcBorders>
              <w:left w:val="single" w:sz="2" w:space="0" w:color="000000"/>
              <w:bottom w:val="single" w:sz="2" w:space="0" w:color="000000"/>
            </w:tcBorders>
          </w:tcPr>
          <w:p>
            <w:pPr>
              <w:pStyle w:val="TableParagraph"/>
              <w:spacing w:before="92"/>
              <w:ind w:left="250" w:right="245" w:hanging="10"/>
              <w:rPr>
                <w:sz w:val="14"/>
              </w:rPr>
            </w:pPr>
            <w:r>
              <w:rPr>
                <w:sz w:val="14"/>
              </w:rPr>
              <w:t>Estado</w:t>
            </w:r>
            <w:r>
              <w:rPr>
                <w:spacing w:val="-10"/>
                <w:sz w:val="14"/>
              </w:rPr>
              <w:t> </w:t>
            </w:r>
            <w:r>
              <w:rPr>
                <w:sz w:val="14"/>
              </w:rPr>
              <w:t>de</w:t>
            </w:r>
            <w:r>
              <w:rPr>
                <w:spacing w:val="40"/>
                <w:sz w:val="14"/>
              </w:rPr>
              <w:t> </w:t>
            </w:r>
            <w:r>
              <w:rPr>
                <w:spacing w:val="-2"/>
                <w:sz w:val="14"/>
              </w:rPr>
              <w:t>Ejecución</w:t>
            </w:r>
          </w:p>
        </w:tc>
      </w:tr>
      <w:tr>
        <w:trPr>
          <w:trHeight w:val="260" w:hRule="atLeast"/>
        </w:trPr>
        <w:tc>
          <w:tcPr>
            <w:tcW w:w="1290" w:type="dxa"/>
            <w:tcBorders>
              <w:top w:val="single" w:sz="2" w:space="0" w:color="000000"/>
              <w:bottom w:val="nil"/>
              <w:right w:val="single" w:sz="2" w:space="0" w:color="000000"/>
            </w:tcBorders>
          </w:tcPr>
          <w:p>
            <w:pPr>
              <w:pStyle w:val="TableParagraph"/>
              <w:spacing w:before="63"/>
              <w:ind w:left="11"/>
              <w:jc w:val="center"/>
              <w:rPr>
                <w:sz w:val="14"/>
              </w:rPr>
            </w:pPr>
            <w:r>
              <w:rPr>
                <w:spacing w:val="-10"/>
                <w:sz w:val="14"/>
              </w:rPr>
              <w:t>3</w:t>
            </w:r>
          </w:p>
        </w:tc>
        <w:tc>
          <w:tcPr>
            <w:tcW w:w="3960" w:type="dxa"/>
            <w:tcBorders>
              <w:top w:val="single" w:sz="2" w:space="0" w:color="000000"/>
              <w:left w:val="single" w:sz="2" w:space="0" w:color="000000"/>
              <w:bottom w:val="nil"/>
              <w:right w:val="single" w:sz="2" w:space="0" w:color="000000"/>
            </w:tcBorders>
          </w:tcPr>
          <w:p>
            <w:pPr>
              <w:pStyle w:val="TableParagraph"/>
              <w:spacing w:before="66"/>
              <w:ind w:left="108"/>
              <w:rPr>
                <w:sz w:val="14"/>
              </w:rPr>
            </w:pPr>
            <w:r>
              <w:rPr>
                <w:sz w:val="14"/>
              </w:rPr>
              <w:t>TASAS,</w:t>
            </w:r>
            <w:r>
              <w:rPr>
                <w:spacing w:val="-5"/>
                <w:sz w:val="14"/>
              </w:rPr>
              <w:t> </w:t>
            </w:r>
            <w:r>
              <w:rPr>
                <w:sz w:val="14"/>
              </w:rPr>
              <w:t>PRECIOS</w:t>
            </w:r>
            <w:r>
              <w:rPr>
                <w:spacing w:val="-5"/>
                <w:sz w:val="14"/>
              </w:rPr>
              <w:t> </w:t>
            </w:r>
            <w:r>
              <w:rPr>
                <w:sz w:val="14"/>
              </w:rPr>
              <w:t>PÚBLICOS</w:t>
            </w:r>
            <w:r>
              <w:rPr>
                <w:spacing w:val="-4"/>
                <w:sz w:val="14"/>
              </w:rPr>
              <w:t> </w:t>
            </w:r>
            <w:r>
              <w:rPr>
                <w:sz w:val="14"/>
              </w:rPr>
              <w:t>Y</w:t>
            </w:r>
            <w:r>
              <w:rPr>
                <w:spacing w:val="-4"/>
                <w:sz w:val="14"/>
              </w:rPr>
              <w:t> </w:t>
            </w:r>
            <w:r>
              <w:rPr>
                <w:sz w:val="14"/>
              </w:rPr>
              <w:t>OTROS</w:t>
            </w:r>
            <w:r>
              <w:rPr>
                <w:spacing w:val="-4"/>
                <w:sz w:val="14"/>
              </w:rPr>
              <w:t> </w:t>
            </w:r>
            <w:r>
              <w:rPr>
                <w:spacing w:val="-2"/>
                <w:sz w:val="14"/>
              </w:rPr>
              <w:t>INGRESOS</w:t>
            </w:r>
          </w:p>
        </w:tc>
        <w:tc>
          <w:tcPr>
            <w:tcW w:w="1080" w:type="dxa"/>
            <w:tcBorders>
              <w:top w:val="single" w:sz="2" w:space="0" w:color="000000"/>
              <w:left w:val="single" w:sz="2" w:space="0" w:color="000000"/>
              <w:bottom w:val="nil"/>
              <w:right w:val="single" w:sz="2" w:space="0" w:color="000000"/>
            </w:tcBorders>
          </w:tcPr>
          <w:p>
            <w:pPr>
              <w:pStyle w:val="TableParagraph"/>
              <w:spacing w:before="63"/>
              <w:ind w:right="20"/>
              <w:jc w:val="right"/>
              <w:rPr>
                <w:sz w:val="14"/>
              </w:rPr>
            </w:pPr>
            <w:r>
              <w:rPr>
                <w:spacing w:val="-2"/>
                <w:sz w:val="14"/>
              </w:rPr>
              <w:t>27.500,00</w:t>
            </w:r>
          </w:p>
        </w:tc>
        <w:tc>
          <w:tcPr>
            <w:tcW w:w="1170" w:type="dxa"/>
            <w:tcBorders>
              <w:top w:val="single" w:sz="2" w:space="0" w:color="000000"/>
              <w:left w:val="single" w:sz="2" w:space="0" w:color="000000"/>
              <w:bottom w:val="nil"/>
              <w:right w:val="single" w:sz="2" w:space="0" w:color="000000"/>
            </w:tcBorders>
          </w:tcPr>
          <w:p>
            <w:pPr>
              <w:pStyle w:val="TableParagraph"/>
              <w:rPr>
                <w:rFonts w:ascii="Times New Roman"/>
                <w:sz w:val="14"/>
              </w:rPr>
            </w:pPr>
          </w:p>
        </w:tc>
        <w:tc>
          <w:tcPr>
            <w:tcW w:w="1080" w:type="dxa"/>
            <w:tcBorders>
              <w:top w:val="single" w:sz="2" w:space="0" w:color="000000"/>
              <w:left w:val="single" w:sz="2" w:space="0" w:color="000000"/>
              <w:bottom w:val="nil"/>
              <w:right w:val="single" w:sz="2" w:space="0" w:color="000000"/>
            </w:tcBorders>
          </w:tcPr>
          <w:p>
            <w:pPr>
              <w:pStyle w:val="TableParagraph"/>
              <w:spacing w:before="63"/>
              <w:ind w:right="19"/>
              <w:jc w:val="right"/>
              <w:rPr>
                <w:sz w:val="14"/>
              </w:rPr>
            </w:pPr>
            <w:r>
              <w:rPr>
                <w:spacing w:val="-2"/>
                <w:sz w:val="14"/>
              </w:rPr>
              <w:t>27.500,00</w:t>
            </w:r>
          </w:p>
        </w:tc>
        <w:tc>
          <w:tcPr>
            <w:tcW w:w="1125" w:type="dxa"/>
            <w:tcBorders>
              <w:top w:val="single" w:sz="2" w:space="0" w:color="000000"/>
              <w:left w:val="single" w:sz="2" w:space="0" w:color="000000"/>
              <w:bottom w:val="nil"/>
              <w:right w:val="single" w:sz="2" w:space="0" w:color="000000"/>
            </w:tcBorders>
          </w:tcPr>
          <w:p>
            <w:pPr>
              <w:pStyle w:val="TableParagraph"/>
              <w:spacing w:before="63"/>
              <w:ind w:right="22"/>
              <w:jc w:val="right"/>
              <w:rPr>
                <w:sz w:val="14"/>
              </w:rPr>
            </w:pPr>
            <w:r>
              <w:rPr>
                <w:spacing w:val="-2"/>
                <w:sz w:val="14"/>
              </w:rPr>
              <w:t>11.311,17</w:t>
            </w:r>
          </w:p>
        </w:tc>
        <w:tc>
          <w:tcPr>
            <w:tcW w:w="1043" w:type="dxa"/>
            <w:tcBorders>
              <w:top w:val="single" w:sz="2" w:space="0" w:color="000000"/>
              <w:left w:val="single" w:sz="2" w:space="0" w:color="000000"/>
              <w:bottom w:val="nil"/>
              <w:right w:val="single" w:sz="2" w:space="0" w:color="000000"/>
            </w:tcBorders>
          </w:tcPr>
          <w:p>
            <w:pPr>
              <w:pStyle w:val="TableParagraph"/>
              <w:spacing w:before="63"/>
              <w:ind w:right="14"/>
              <w:jc w:val="right"/>
              <w:rPr>
                <w:sz w:val="14"/>
              </w:rPr>
            </w:pPr>
            <w:r>
              <w:rPr>
                <w:spacing w:val="-2"/>
                <w:sz w:val="14"/>
              </w:rPr>
              <w:t>11.311,17</w:t>
            </w:r>
          </w:p>
        </w:tc>
        <w:tc>
          <w:tcPr>
            <w:tcW w:w="1005" w:type="dxa"/>
            <w:vMerge w:val="restart"/>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4"/>
              </w:rPr>
            </w:pPr>
          </w:p>
        </w:tc>
        <w:tc>
          <w:tcPr>
            <w:tcW w:w="1035" w:type="dxa"/>
            <w:tcBorders>
              <w:top w:val="single" w:sz="2" w:space="0" w:color="000000"/>
              <w:left w:val="single" w:sz="2" w:space="0" w:color="000000"/>
              <w:bottom w:val="nil"/>
              <w:right w:val="single" w:sz="2" w:space="0" w:color="000000"/>
            </w:tcBorders>
          </w:tcPr>
          <w:p>
            <w:pPr>
              <w:pStyle w:val="TableParagraph"/>
              <w:spacing w:before="63"/>
              <w:ind w:right="11"/>
              <w:jc w:val="right"/>
              <w:rPr>
                <w:sz w:val="14"/>
              </w:rPr>
            </w:pPr>
            <w:r>
              <w:rPr>
                <w:spacing w:val="-2"/>
                <w:sz w:val="14"/>
              </w:rPr>
              <w:t>11.311,17</w:t>
            </w:r>
          </w:p>
        </w:tc>
        <w:tc>
          <w:tcPr>
            <w:tcW w:w="993" w:type="dxa"/>
            <w:vMerge w:val="restart"/>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4"/>
              </w:rPr>
            </w:pPr>
          </w:p>
        </w:tc>
        <w:tc>
          <w:tcPr>
            <w:tcW w:w="1133" w:type="dxa"/>
            <w:tcBorders>
              <w:top w:val="single" w:sz="2" w:space="0" w:color="000000"/>
              <w:left w:val="single" w:sz="2" w:space="0" w:color="000000"/>
              <w:bottom w:val="nil"/>
            </w:tcBorders>
          </w:tcPr>
          <w:p>
            <w:pPr>
              <w:pStyle w:val="TableParagraph"/>
              <w:spacing w:before="63"/>
              <w:ind w:right="20"/>
              <w:jc w:val="right"/>
              <w:rPr>
                <w:sz w:val="14"/>
              </w:rPr>
            </w:pPr>
            <w:r>
              <w:rPr>
                <w:spacing w:val="-2"/>
                <w:sz w:val="14"/>
              </w:rPr>
              <w:t>-16.188,83</w:t>
            </w:r>
          </w:p>
        </w:tc>
      </w:tr>
      <w:tr>
        <w:trPr>
          <w:trHeight w:val="225" w:hRule="atLeast"/>
        </w:trPr>
        <w:tc>
          <w:tcPr>
            <w:tcW w:w="1290" w:type="dxa"/>
            <w:tcBorders>
              <w:top w:val="nil"/>
              <w:bottom w:val="nil"/>
              <w:right w:val="single" w:sz="2" w:space="0" w:color="000000"/>
            </w:tcBorders>
          </w:tcPr>
          <w:p>
            <w:pPr>
              <w:pStyle w:val="TableParagraph"/>
              <w:spacing w:before="28"/>
              <w:ind w:left="11"/>
              <w:jc w:val="center"/>
              <w:rPr>
                <w:sz w:val="14"/>
              </w:rPr>
            </w:pPr>
            <w:r>
              <w:rPr>
                <w:spacing w:val="-10"/>
                <w:sz w:val="14"/>
              </w:rPr>
              <w:t>4</w:t>
            </w:r>
          </w:p>
        </w:tc>
        <w:tc>
          <w:tcPr>
            <w:tcW w:w="3960" w:type="dxa"/>
            <w:tcBorders>
              <w:top w:val="nil"/>
              <w:left w:val="single" w:sz="2" w:space="0" w:color="000000"/>
              <w:bottom w:val="nil"/>
              <w:right w:val="single" w:sz="2" w:space="0" w:color="000000"/>
            </w:tcBorders>
          </w:tcPr>
          <w:p>
            <w:pPr>
              <w:pStyle w:val="TableParagraph"/>
              <w:spacing w:before="31"/>
              <w:ind w:left="108"/>
              <w:rPr>
                <w:sz w:val="14"/>
              </w:rPr>
            </w:pPr>
            <w:r>
              <w:rPr>
                <w:spacing w:val="-2"/>
                <w:sz w:val="14"/>
              </w:rPr>
              <w:t>TRANSFERENCIAS</w:t>
            </w:r>
            <w:r>
              <w:rPr>
                <w:spacing w:val="14"/>
                <w:sz w:val="14"/>
              </w:rPr>
              <w:t> </w:t>
            </w:r>
            <w:r>
              <w:rPr>
                <w:spacing w:val="-2"/>
                <w:sz w:val="14"/>
              </w:rPr>
              <w:t>CORRIENTES</w:t>
            </w:r>
          </w:p>
        </w:tc>
        <w:tc>
          <w:tcPr>
            <w:tcW w:w="1080" w:type="dxa"/>
            <w:tcBorders>
              <w:top w:val="nil"/>
              <w:left w:val="single" w:sz="2" w:space="0" w:color="000000"/>
              <w:bottom w:val="nil"/>
              <w:right w:val="single" w:sz="2" w:space="0" w:color="000000"/>
            </w:tcBorders>
          </w:tcPr>
          <w:p>
            <w:pPr>
              <w:pStyle w:val="TableParagraph"/>
              <w:spacing w:before="28"/>
              <w:ind w:right="20"/>
              <w:jc w:val="right"/>
              <w:rPr>
                <w:sz w:val="14"/>
              </w:rPr>
            </w:pPr>
            <w:r>
              <w:rPr>
                <w:spacing w:val="-2"/>
                <w:sz w:val="14"/>
              </w:rPr>
              <w:t>1.150.000,00</w:t>
            </w:r>
          </w:p>
        </w:tc>
        <w:tc>
          <w:tcPr>
            <w:tcW w:w="1170" w:type="dxa"/>
            <w:tcBorders>
              <w:top w:val="nil"/>
              <w:left w:val="single" w:sz="2" w:space="0" w:color="000000"/>
              <w:bottom w:val="nil"/>
              <w:right w:val="single" w:sz="2" w:space="0" w:color="000000"/>
            </w:tcBorders>
          </w:tcPr>
          <w:p>
            <w:pPr>
              <w:pStyle w:val="TableParagraph"/>
              <w:rPr>
                <w:rFonts w:ascii="Times New Roman"/>
                <w:sz w:val="14"/>
              </w:rPr>
            </w:pPr>
          </w:p>
        </w:tc>
        <w:tc>
          <w:tcPr>
            <w:tcW w:w="1080" w:type="dxa"/>
            <w:tcBorders>
              <w:top w:val="nil"/>
              <w:left w:val="single" w:sz="2" w:space="0" w:color="000000"/>
              <w:bottom w:val="nil"/>
              <w:right w:val="single" w:sz="2" w:space="0" w:color="000000"/>
            </w:tcBorders>
          </w:tcPr>
          <w:p>
            <w:pPr>
              <w:pStyle w:val="TableParagraph"/>
              <w:spacing w:before="28"/>
              <w:ind w:right="19"/>
              <w:jc w:val="right"/>
              <w:rPr>
                <w:sz w:val="14"/>
              </w:rPr>
            </w:pPr>
            <w:r>
              <w:rPr>
                <w:spacing w:val="-2"/>
                <w:sz w:val="14"/>
              </w:rPr>
              <w:t>1.150.000,00</w:t>
            </w:r>
          </w:p>
        </w:tc>
        <w:tc>
          <w:tcPr>
            <w:tcW w:w="1125" w:type="dxa"/>
            <w:tcBorders>
              <w:top w:val="nil"/>
              <w:left w:val="single" w:sz="2" w:space="0" w:color="000000"/>
              <w:bottom w:val="nil"/>
              <w:right w:val="single" w:sz="2" w:space="0" w:color="000000"/>
            </w:tcBorders>
          </w:tcPr>
          <w:p>
            <w:pPr>
              <w:pStyle w:val="TableParagraph"/>
              <w:rPr>
                <w:rFonts w:ascii="Times New Roman"/>
                <w:sz w:val="14"/>
              </w:rPr>
            </w:pPr>
          </w:p>
        </w:tc>
        <w:tc>
          <w:tcPr>
            <w:tcW w:w="1043" w:type="dxa"/>
            <w:tcBorders>
              <w:top w:val="nil"/>
              <w:left w:val="single" w:sz="2" w:space="0" w:color="000000"/>
              <w:bottom w:val="nil"/>
              <w:right w:val="single" w:sz="2" w:space="0" w:color="000000"/>
            </w:tcBorders>
          </w:tcPr>
          <w:p>
            <w:pPr>
              <w:pStyle w:val="TableParagraph"/>
              <w:rPr>
                <w:rFonts w:ascii="Times New Roman"/>
                <w:sz w:val="14"/>
              </w:rPr>
            </w:pPr>
          </w:p>
        </w:tc>
        <w:tc>
          <w:tcPr>
            <w:tcW w:w="1005" w:type="dxa"/>
            <w:vMerge/>
            <w:tcBorders>
              <w:top w:val="nil"/>
              <w:left w:val="single" w:sz="2" w:space="0" w:color="000000"/>
              <w:bottom w:val="single" w:sz="2" w:space="0" w:color="000000"/>
              <w:right w:val="single" w:sz="2" w:space="0" w:color="000000"/>
            </w:tcBorders>
          </w:tcPr>
          <w:p>
            <w:pPr>
              <w:rPr>
                <w:sz w:val="2"/>
                <w:szCs w:val="2"/>
              </w:rPr>
            </w:pPr>
          </w:p>
        </w:tc>
        <w:tc>
          <w:tcPr>
            <w:tcW w:w="1035" w:type="dxa"/>
            <w:tcBorders>
              <w:top w:val="nil"/>
              <w:left w:val="single" w:sz="2" w:space="0" w:color="000000"/>
              <w:bottom w:val="nil"/>
              <w:right w:val="single" w:sz="2" w:space="0" w:color="000000"/>
            </w:tcBorders>
          </w:tcPr>
          <w:p>
            <w:pPr>
              <w:pStyle w:val="TableParagraph"/>
              <w:rPr>
                <w:rFonts w:ascii="Times New Roman"/>
                <w:sz w:val="14"/>
              </w:rPr>
            </w:pPr>
          </w:p>
        </w:tc>
        <w:tc>
          <w:tcPr>
            <w:tcW w:w="993"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nil"/>
            </w:tcBorders>
          </w:tcPr>
          <w:p>
            <w:pPr>
              <w:pStyle w:val="TableParagraph"/>
              <w:spacing w:before="28"/>
              <w:ind w:right="20"/>
              <w:jc w:val="right"/>
              <w:rPr>
                <w:sz w:val="14"/>
              </w:rPr>
            </w:pPr>
            <w:r>
              <w:rPr>
                <w:spacing w:val="-2"/>
                <w:sz w:val="14"/>
              </w:rPr>
              <w:t>-1.150.000,00</w:t>
            </w:r>
          </w:p>
        </w:tc>
      </w:tr>
      <w:tr>
        <w:trPr>
          <w:trHeight w:val="225" w:hRule="atLeast"/>
        </w:trPr>
        <w:tc>
          <w:tcPr>
            <w:tcW w:w="1290" w:type="dxa"/>
            <w:tcBorders>
              <w:top w:val="nil"/>
              <w:bottom w:val="nil"/>
              <w:right w:val="single" w:sz="2" w:space="0" w:color="000000"/>
            </w:tcBorders>
          </w:tcPr>
          <w:p>
            <w:pPr>
              <w:pStyle w:val="TableParagraph"/>
              <w:spacing w:before="28"/>
              <w:ind w:left="11"/>
              <w:jc w:val="center"/>
              <w:rPr>
                <w:sz w:val="14"/>
              </w:rPr>
            </w:pPr>
            <w:r>
              <w:rPr>
                <w:spacing w:val="-10"/>
                <w:sz w:val="14"/>
              </w:rPr>
              <w:t>5</w:t>
            </w:r>
          </w:p>
        </w:tc>
        <w:tc>
          <w:tcPr>
            <w:tcW w:w="3960" w:type="dxa"/>
            <w:tcBorders>
              <w:top w:val="nil"/>
              <w:left w:val="single" w:sz="2" w:space="0" w:color="000000"/>
              <w:bottom w:val="nil"/>
              <w:right w:val="single" w:sz="2" w:space="0" w:color="000000"/>
            </w:tcBorders>
          </w:tcPr>
          <w:p>
            <w:pPr>
              <w:pStyle w:val="TableParagraph"/>
              <w:spacing w:before="31"/>
              <w:ind w:left="108"/>
              <w:rPr>
                <w:sz w:val="14"/>
              </w:rPr>
            </w:pPr>
            <w:r>
              <w:rPr>
                <w:sz w:val="14"/>
              </w:rPr>
              <w:t>INGRESOS</w:t>
            </w:r>
            <w:r>
              <w:rPr>
                <w:spacing w:val="-8"/>
                <w:sz w:val="14"/>
              </w:rPr>
              <w:t> </w:t>
            </w:r>
            <w:r>
              <w:rPr>
                <w:spacing w:val="-2"/>
                <w:sz w:val="14"/>
              </w:rPr>
              <w:t>PATRIMONIALES</w:t>
            </w:r>
          </w:p>
        </w:tc>
        <w:tc>
          <w:tcPr>
            <w:tcW w:w="1080" w:type="dxa"/>
            <w:tcBorders>
              <w:top w:val="nil"/>
              <w:left w:val="single" w:sz="2" w:space="0" w:color="000000"/>
              <w:bottom w:val="nil"/>
              <w:right w:val="single" w:sz="2" w:space="0" w:color="000000"/>
            </w:tcBorders>
          </w:tcPr>
          <w:p>
            <w:pPr>
              <w:pStyle w:val="TableParagraph"/>
              <w:spacing w:before="28"/>
              <w:ind w:right="20"/>
              <w:jc w:val="right"/>
              <w:rPr>
                <w:sz w:val="14"/>
              </w:rPr>
            </w:pPr>
            <w:r>
              <w:rPr>
                <w:spacing w:val="-2"/>
                <w:sz w:val="14"/>
              </w:rPr>
              <w:t>100,00</w:t>
            </w:r>
          </w:p>
        </w:tc>
        <w:tc>
          <w:tcPr>
            <w:tcW w:w="1170" w:type="dxa"/>
            <w:tcBorders>
              <w:top w:val="nil"/>
              <w:left w:val="single" w:sz="2" w:space="0" w:color="000000"/>
              <w:bottom w:val="nil"/>
              <w:right w:val="single" w:sz="2" w:space="0" w:color="000000"/>
            </w:tcBorders>
          </w:tcPr>
          <w:p>
            <w:pPr>
              <w:pStyle w:val="TableParagraph"/>
              <w:rPr>
                <w:rFonts w:ascii="Times New Roman"/>
                <w:sz w:val="14"/>
              </w:rPr>
            </w:pPr>
          </w:p>
        </w:tc>
        <w:tc>
          <w:tcPr>
            <w:tcW w:w="1080" w:type="dxa"/>
            <w:tcBorders>
              <w:top w:val="nil"/>
              <w:left w:val="single" w:sz="2" w:space="0" w:color="000000"/>
              <w:bottom w:val="nil"/>
              <w:right w:val="single" w:sz="2" w:space="0" w:color="000000"/>
            </w:tcBorders>
          </w:tcPr>
          <w:p>
            <w:pPr>
              <w:pStyle w:val="TableParagraph"/>
              <w:spacing w:before="28"/>
              <w:ind w:right="18"/>
              <w:jc w:val="right"/>
              <w:rPr>
                <w:sz w:val="14"/>
              </w:rPr>
            </w:pPr>
            <w:r>
              <w:rPr>
                <w:spacing w:val="-2"/>
                <w:sz w:val="14"/>
              </w:rPr>
              <w:t>100,00</w:t>
            </w:r>
          </w:p>
        </w:tc>
        <w:tc>
          <w:tcPr>
            <w:tcW w:w="1125" w:type="dxa"/>
            <w:tcBorders>
              <w:top w:val="nil"/>
              <w:left w:val="single" w:sz="2" w:space="0" w:color="000000"/>
              <w:bottom w:val="nil"/>
              <w:right w:val="single" w:sz="2" w:space="0" w:color="000000"/>
            </w:tcBorders>
          </w:tcPr>
          <w:p>
            <w:pPr>
              <w:pStyle w:val="TableParagraph"/>
              <w:rPr>
                <w:rFonts w:ascii="Times New Roman"/>
                <w:sz w:val="14"/>
              </w:rPr>
            </w:pPr>
          </w:p>
        </w:tc>
        <w:tc>
          <w:tcPr>
            <w:tcW w:w="1043" w:type="dxa"/>
            <w:tcBorders>
              <w:top w:val="nil"/>
              <w:left w:val="single" w:sz="2" w:space="0" w:color="000000"/>
              <w:bottom w:val="nil"/>
              <w:right w:val="single" w:sz="2" w:space="0" w:color="000000"/>
            </w:tcBorders>
          </w:tcPr>
          <w:p>
            <w:pPr>
              <w:pStyle w:val="TableParagraph"/>
              <w:rPr>
                <w:rFonts w:ascii="Times New Roman"/>
                <w:sz w:val="14"/>
              </w:rPr>
            </w:pPr>
          </w:p>
        </w:tc>
        <w:tc>
          <w:tcPr>
            <w:tcW w:w="1005" w:type="dxa"/>
            <w:vMerge/>
            <w:tcBorders>
              <w:top w:val="nil"/>
              <w:left w:val="single" w:sz="2" w:space="0" w:color="000000"/>
              <w:bottom w:val="single" w:sz="2" w:space="0" w:color="000000"/>
              <w:right w:val="single" w:sz="2" w:space="0" w:color="000000"/>
            </w:tcBorders>
          </w:tcPr>
          <w:p>
            <w:pPr>
              <w:rPr>
                <w:sz w:val="2"/>
                <w:szCs w:val="2"/>
              </w:rPr>
            </w:pPr>
          </w:p>
        </w:tc>
        <w:tc>
          <w:tcPr>
            <w:tcW w:w="1035" w:type="dxa"/>
            <w:tcBorders>
              <w:top w:val="nil"/>
              <w:left w:val="single" w:sz="2" w:space="0" w:color="000000"/>
              <w:bottom w:val="nil"/>
              <w:right w:val="single" w:sz="2" w:space="0" w:color="000000"/>
            </w:tcBorders>
          </w:tcPr>
          <w:p>
            <w:pPr>
              <w:pStyle w:val="TableParagraph"/>
              <w:rPr>
                <w:rFonts w:ascii="Times New Roman"/>
                <w:sz w:val="14"/>
              </w:rPr>
            </w:pPr>
          </w:p>
        </w:tc>
        <w:tc>
          <w:tcPr>
            <w:tcW w:w="993"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nil"/>
            </w:tcBorders>
          </w:tcPr>
          <w:p>
            <w:pPr>
              <w:pStyle w:val="TableParagraph"/>
              <w:spacing w:before="28"/>
              <w:ind w:right="20"/>
              <w:jc w:val="right"/>
              <w:rPr>
                <w:sz w:val="14"/>
              </w:rPr>
            </w:pPr>
            <w:r>
              <w:rPr>
                <w:spacing w:val="-2"/>
                <w:sz w:val="14"/>
              </w:rPr>
              <w:t>-100,00</w:t>
            </w:r>
          </w:p>
        </w:tc>
      </w:tr>
      <w:tr>
        <w:trPr>
          <w:trHeight w:val="225" w:hRule="atLeast"/>
        </w:trPr>
        <w:tc>
          <w:tcPr>
            <w:tcW w:w="1290" w:type="dxa"/>
            <w:tcBorders>
              <w:top w:val="nil"/>
              <w:bottom w:val="nil"/>
              <w:right w:val="single" w:sz="2" w:space="0" w:color="000000"/>
            </w:tcBorders>
          </w:tcPr>
          <w:p>
            <w:pPr>
              <w:pStyle w:val="TableParagraph"/>
              <w:spacing w:before="28"/>
              <w:ind w:left="11"/>
              <w:jc w:val="center"/>
              <w:rPr>
                <w:sz w:val="14"/>
              </w:rPr>
            </w:pPr>
            <w:r>
              <w:rPr>
                <w:spacing w:val="-10"/>
                <w:sz w:val="14"/>
              </w:rPr>
              <w:t>7</w:t>
            </w:r>
          </w:p>
        </w:tc>
        <w:tc>
          <w:tcPr>
            <w:tcW w:w="3960" w:type="dxa"/>
            <w:tcBorders>
              <w:top w:val="nil"/>
              <w:left w:val="single" w:sz="2" w:space="0" w:color="000000"/>
              <w:bottom w:val="nil"/>
              <w:right w:val="single" w:sz="2" w:space="0" w:color="000000"/>
            </w:tcBorders>
          </w:tcPr>
          <w:p>
            <w:pPr>
              <w:pStyle w:val="TableParagraph"/>
              <w:spacing w:before="31"/>
              <w:ind w:left="108"/>
              <w:rPr>
                <w:sz w:val="14"/>
              </w:rPr>
            </w:pPr>
            <w:r>
              <w:rPr>
                <w:sz w:val="14"/>
              </w:rPr>
              <w:t>TRANSFERENCIAS</w:t>
            </w:r>
            <w:r>
              <w:rPr>
                <w:spacing w:val="-8"/>
                <w:sz w:val="14"/>
              </w:rPr>
              <w:t> </w:t>
            </w:r>
            <w:r>
              <w:rPr>
                <w:sz w:val="14"/>
              </w:rPr>
              <w:t>DE</w:t>
            </w:r>
            <w:r>
              <w:rPr>
                <w:spacing w:val="-8"/>
                <w:sz w:val="14"/>
              </w:rPr>
              <w:t> </w:t>
            </w:r>
            <w:r>
              <w:rPr>
                <w:spacing w:val="-2"/>
                <w:sz w:val="14"/>
              </w:rPr>
              <w:t>CAPITAL</w:t>
            </w:r>
          </w:p>
        </w:tc>
        <w:tc>
          <w:tcPr>
            <w:tcW w:w="1080" w:type="dxa"/>
            <w:tcBorders>
              <w:top w:val="nil"/>
              <w:left w:val="single" w:sz="2" w:space="0" w:color="000000"/>
              <w:bottom w:val="nil"/>
              <w:right w:val="single" w:sz="2" w:space="0" w:color="000000"/>
            </w:tcBorders>
          </w:tcPr>
          <w:p>
            <w:pPr>
              <w:pStyle w:val="TableParagraph"/>
              <w:rPr>
                <w:rFonts w:ascii="Times New Roman"/>
                <w:sz w:val="14"/>
              </w:rPr>
            </w:pPr>
          </w:p>
        </w:tc>
        <w:tc>
          <w:tcPr>
            <w:tcW w:w="1170" w:type="dxa"/>
            <w:tcBorders>
              <w:top w:val="nil"/>
              <w:left w:val="single" w:sz="2" w:space="0" w:color="000000"/>
              <w:bottom w:val="nil"/>
              <w:right w:val="single" w:sz="2" w:space="0" w:color="000000"/>
            </w:tcBorders>
          </w:tcPr>
          <w:p>
            <w:pPr>
              <w:pStyle w:val="TableParagraph"/>
              <w:rPr>
                <w:rFonts w:ascii="Times New Roman"/>
                <w:sz w:val="14"/>
              </w:rPr>
            </w:pPr>
          </w:p>
        </w:tc>
        <w:tc>
          <w:tcPr>
            <w:tcW w:w="1080" w:type="dxa"/>
            <w:tcBorders>
              <w:top w:val="nil"/>
              <w:left w:val="single" w:sz="2" w:space="0" w:color="000000"/>
              <w:bottom w:val="nil"/>
              <w:right w:val="single" w:sz="2" w:space="0" w:color="000000"/>
            </w:tcBorders>
          </w:tcPr>
          <w:p>
            <w:pPr>
              <w:pStyle w:val="TableParagraph"/>
              <w:rPr>
                <w:rFonts w:ascii="Times New Roman"/>
                <w:sz w:val="14"/>
              </w:rPr>
            </w:pPr>
          </w:p>
        </w:tc>
        <w:tc>
          <w:tcPr>
            <w:tcW w:w="1125" w:type="dxa"/>
            <w:tcBorders>
              <w:top w:val="nil"/>
              <w:left w:val="single" w:sz="2" w:space="0" w:color="000000"/>
              <w:bottom w:val="nil"/>
              <w:right w:val="single" w:sz="2" w:space="0" w:color="000000"/>
            </w:tcBorders>
          </w:tcPr>
          <w:p>
            <w:pPr>
              <w:pStyle w:val="TableParagraph"/>
              <w:rPr>
                <w:rFonts w:ascii="Times New Roman"/>
                <w:sz w:val="14"/>
              </w:rPr>
            </w:pPr>
          </w:p>
        </w:tc>
        <w:tc>
          <w:tcPr>
            <w:tcW w:w="1043" w:type="dxa"/>
            <w:tcBorders>
              <w:top w:val="nil"/>
              <w:left w:val="single" w:sz="2" w:space="0" w:color="000000"/>
              <w:bottom w:val="nil"/>
              <w:right w:val="single" w:sz="2" w:space="0" w:color="000000"/>
            </w:tcBorders>
          </w:tcPr>
          <w:p>
            <w:pPr>
              <w:pStyle w:val="TableParagraph"/>
              <w:rPr>
                <w:rFonts w:ascii="Times New Roman"/>
                <w:sz w:val="14"/>
              </w:rPr>
            </w:pPr>
          </w:p>
        </w:tc>
        <w:tc>
          <w:tcPr>
            <w:tcW w:w="1005" w:type="dxa"/>
            <w:vMerge/>
            <w:tcBorders>
              <w:top w:val="nil"/>
              <w:left w:val="single" w:sz="2" w:space="0" w:color="000000"/>
              <w:bottom w:val="single" w:sz="2" w:space="0" w:color="000000"/>
              <w:right w:val="single" w:sz="2" w:space="0" w:color="000000"/>
            </w:tcBorders>
          </w:tcPr>
          <w:p>
            <w:pPr>
              <w:rPr>
                <w:sz w:val="2"/>
                <w:szCs w:val="2"/>
              </w:rPr>
            </w:pPr>
          </w:p>
        </w:tc>
        <w:tc>
          <w:tcPr>
            <w:tcW w:w="1035" w:type="dxa"/>
            <w:tcBorders>
              <w:top w:val="nil"/>
              <w:left w:val="single" w:sz="2" w:space="0" w:color="000000"/>
              <w:bottom w:val="nil"/>
              <w:right w:val="single" w:sz="2" w:space="0" w:color="000000"/>
            </w:tcBorders>
          </w:tcPr>
          <w:p>
            <w:pPr>
              <w:pStyle w:val="TableParagraph"/>
              <w:rPr>
                <w:rFonts w:ascii="Times New Roman"/>
                <w:sz w:val="14"/>
              </w:rPr>
            </w:pPr>
          </w:p>
        </w:tc>
        <w:tc>
          <w:tcPr>
            <w:tcW w:w="993"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nil"/>
            </w:tcBorders>
          </w:tcPr>
          <w:p>
            <w:pPr>
              <w:pStyle w:val="TableParagraph"/>
              <w:rPr>
                <w:rFonts w:ascii="Times New Roman"/>
                <w:sz w:val="14"/>
              </w:rPr>
            </w:pPr>
          </w:p>
        </w:tc>
      </w:tr>
      <w:tr>
        <w:trPr>
          <w:trHeight w:val="253" w:hRule="atLeast"/>
        </w:trPr>
        <w:tc>
          <w:tcPr>
            <w:tcW w:w="1290" w:type="dxa"/>
            <w:tcBorders>
              <w:top w:val="nil"/>
              <w:bottom w:val="single" w:sz="2" w:space="0" w:color="000000"/>
              <w:right w:val="single" w:sz="2" w:space="0" w:color="000000"/>
            </w:tcBorders>
          </w:tcPr>
          <w:p>
            <w:pPr>
              <w:pStyle w:val="TableParagraph"/>
              <w:spacing w:before="28"/>
              <w:ind w:left="11"/>
              <w:jc w:val="center"/>
              <w:rPr>
                <w:sz w:val="14"/>
              </w:rPr>
            </w:pPr>
            <w:r>
              <w:rPr>
                <w:spacing w:val="-10"/>
                <w:sz w:val="14"/>
              </w:rPr>
              <w:t>8</w:t>
            </w:r>
          </w:p>
        </w:tc>
        <w:tc>
          <w:tcPr>
            <w:tcW w:w="3960" w:type="dxa"/>
            <w:tcBorders>
              <w:top w:val="nil"/>
              <w:left w:val="single" w:sz="2" w:space="0" w:color="000000"/>
              <w:bottom w:val="single" w:sz="2" w:space="0" w:color="000000"/>
              <w:right w:val="single" w:sz="2" w:space="0" w:color="000000"/>
            </w:tcBorders>
          </w:tcPr>
          <w:p>
            <w:pPr>
              <w:pStyle w:val="TableParagraph"/>
              <w:spacing w:before="31"/>
              <w:ind w:left="108"/>
              <w:rPr>
                <w:sz w:val="14"/>
              </w:rPr>
            </w:pPr>
            <w:r>
              <w:rPr>
                <w:sz w:val="14"/>
              </w:rPr>
              <w:t>ACTIVOS</w:t>
            </w:r>
            <w:r>
              <w:rPr>
                <w:spacing w:val="-6"/>
                <w:sz w:val="14"/>
              </w:rPr>
              <w:t> </w:t>
            </w:r>
            <w:r>
              <w:rPr>
                <w:spacing w:val="-2"/>
                <w:sz w:val="14"/>
              </w:rPr>
              <w:t>FINANCIEROS</w:t>
            </w:r>
          </w:p>
        </w:tc>
        <w:tc>
          <w:tcPr>
            <w:tcW w:w="1080" w:type="dxa"/>
            <w:tcBorders>
              <w:top w:val="nil"/>
              <w:left w:val="single" w:sz="2" w:space="0" w:color="000000"/>
              <w:bottom w:val="single" w:sz="2" w:space="0" w:color="000000"/>
              <w:right w:val="single" w:sz="2" w:space="0" w:color="000000"/>
            </w:tcBorders>
          </w:tcPr>
          <w:p>
            <w:pPr>
              <w:pStyle w:val="TableParagraph"/>
              <w:spacing w:before="28"/>
              <w:ind w:right="20"/>
              <w:jc w:val="right"/>
              <w:rPr>
                <w:sz w:val="14"/>
              </w:rPr>
            </w:pPr>
            <w:r>
              <w:rPr>
                <w:spacing w:val="-2"/>
                <w:sz w:val="14"/>
              </w:rPr>
              <w:t>6.000,00</w:t>
            </w:r>
          </w:p>
        </w:tc>
        <w:tc>
          <w:tcPr>
            <w:tcW w:w="1170" w:type="dxa"/>
            <w:tcBorders>
              <w:top w:val="nil"/>
              <w:left w:val="single" w:sz="2" w:space="0" w:color="000000"/>
              <w:bottom w:val="single" w:sz="2" w:space="0" w:color="000000"/>
              <w:right w:val="single" w:sz="2" w:space="0" w:color="000000"/>
            </w:tcBorders>
          </w:tcPr>
          <w:p>
            <w:pPr>
              <w:pStyle w:val="TableParagraph"/>
              <w:spacing w:before="28"/>
              <w:ind w:right="21"/>
              <w:jc w:val="right"/>
              <w:rPr>
                <w:sz w:val="14"/>
              </w:rPr>
            </w:pPr>
            <w:r>
              <w:rPr>
                <w:spacing w:val="-2"/>
                <w:sz w:val="14"/>
              </w:rPr>
              <w:t>2.983.094,59</w:t>
            </w:r>
          </w:p>
        </w:tc>
        <w:tc>
          <w:tcPr>
            <w:tcW w:w="1080" w:type="dxa"/>
            <w:tcBorders>
              <w:top w:val="nil"/>
              <w:left w:val="single" w:sz="2" w:space="0" w:color="000000"/>
              <w:bottom w:val="single" w:sz="2" w:space="0" w:color="000000"/>
              <w:right w:val="single" w:sz="2" w:space="0" w:color="000000"/>
            </w:tcBorders>
          </w:tcPr>
          <w:p>
            <w:pPr>
              <w:pStyle w:val="TableParagraph"/>
              <w:spacing w:before="28"/>
              <w:ind w:right="19"/>
              <w:jc w:val="right"/>
              <w:rPr>
                <w:sz w:val="14"/>
              </w:rPr>
            </w:pPr>
            <w:r>
              <w:rPr>
                <w:spacing w:val="-2"/>
                <w:sz w:val="14"/>
              </w:rPr>
              <w:t>2.989.094,59</w:t>
            </w:r>
          </w:p>
        </w:tc>
        <w:tc>
          <w:tcPr>
            <w:tcW w:w="1125" w:type="dxa"/>
            <w:tcBorders>
              <w:top w:val="nil"/>
              <w:left w:val="single" w:sz="2" w:space="0" w:color="000000"/>
              <w:bottom w:val="single" w:sz="2" w:space="0" w:color="000000"/>
              <w:right w:val="single" w:sz="2" w:space="0" w:color="000000"/>
            </w:tcBorders>
          </w:tcPr>
          <w:p>
            <w:pPr>
              <w:pStyle w:val="TableParagraph"/>
              <w:spacing w:before="28"/>
              <w:ind w:right="22"/>
              <w:jc w:val="right"/>
              <w:rPr>
                <w:sz w:val="14"/>
              </w:rPr>
            </w:pPr>
            <w:r>
              <w:rPr>
                <w:spacing w:val="-2"/>
                <w:sz w:val="14"/>
              </w:rPr>
              <w:t>3.000,02</w:t>
            </w:r>
          </w:p>
        </w:tc>
        <w:tc>
          <w:tcPr>
            <w:tcW w:w="1043" w:type="dxa"/>
            <w:tcBorders>
              <w:top w:val="nil"/>
              <w:left w:val="single" w:sz="2" w:space="0" w:color="000000"/>
              <w:bottom w:val="single" w:sz="2" w:space="0" w:color="000000"/>
              <w:right w:val="single" w:sz="2" w:space="0" w:color="000000"/>
            </w:tcBorders>
          </w:tcPr>
          <w:p>
            <w:pPr>
              <w:pStyle w:val="TableParagraph"/>
              <w:spacing w:before="28"/>
              <w:ind w:right="14"/>
              <w:jc w:val="right"/>
              <w:rPr>
                <w:sz w:val="14"/>
              </w:rPr>
            </w:pPr>
            <w:r>
              <w:rPr>
                <w:spacing w:val="-2"/>
                <w:sz w:val="14"/>
              </w:rPr>
              <w:t>3.000,02</w:t>
            </w:r>
          </w:p>
        </w:tc>
        <w:tc>
          <w:tcPr>
            <w:tcW w:w="1005" w:type="dxa"/>
            <w:vMerge/>
            <w:tcBorders>
              <w:top w:val="nil"/>
              <w:left w:val="single" w:sz="2" w:space="0" w:color="000000"/>
              <w:bottom w:val="single" w:sz="2" w:space="0" w:color="000000"/>
              <w:right w:val="single" w:sz="2" w:space="0" w:color="000000"/>
            </w:tcBorders>
          </w:tcPr>
          <w:p>
            <w:pPr>
              <w:rPr>
                <w:sz w:val="2"/>
                <w:szCs w:val="2"/>
              </w:rPr>
            </w:pPr>
          </w:p>
        </w:tc>
        <w:tc>
          <w:tcPr>
            <w:tcW w:w="1035" w:type="dxa"/>
            <w:tcBorders>
              <w:top w:val="nil"/>
              <w:left w:val="single" w:sz="2" w:space="0" w:color="000000"/>
              <w:bottom w:val="single" w:sz="2" w:space="0" w:color="000000"/>
              <w:right w:val="single" w:sz="2" w:space="0" w:color="000000"/>
            </w:tcBorders>
          </w:tcPr>
          <w:p>
            <w:pPr>
              <w:pStyle w:val="TableParagraph"/>
              <w:spacing w:before="28"/>
              <w:ind w:right="11"/>
              <w:jc w:val="right"/>
              <w:rPr>
                <w:sz w:val="14"/>
              </w:rPr>
            </w:pPr>
            <w:r>
              <w:rPr>
                <w:spacing w:val="-2"/>
                <w:sz w:val="14"/>
              </w:rPr>
              <w:t>3.000,02</w:t>
            </w:r>
          </w:p>
        </w:tc>
        <w:tc>
          <w:tcPr>
            <w:tcW w:w="993" w:type="dxa"/>
            <w:vMerge/>
            <w:tcBorders>
              <w:top w:val="nil"/>
              <w:left w:val="single" w:sz="2" w:space="0" w:color="000000"/>
              <w:bottom w:val="single" w:sz="2" w:space="0" w:color="000000"/>
              <w:right w:val="single" w:sz="2" w:space="0" w:color="000000"/>
            </w:tcBorders>
          </w:tcPr>
          <w:p>
            <w:pPr>
              <w:rPr>
                <w:sz w:val="2"/>
                <w:szCs w:val="2"/>
              </w:rPr>
            </w:pPr>
          </w:p>
        </w:tc>
        <w:tc>
          <w:tcPr>
            <w:tcW w:w="1133" w:type="dxa"/>
            <w:tcBorders>
              <w:top w:val="nil"/>
              <w:left w:val="single" w:sz="2" w:space="0" w:color="000000"/>
              <w:bottom w:val="single" w:sz="2" w:space="0" w:color="000000"/>
            </w:tcBorders>
          </w:tcPr>
          <w:p>
            <w:pPr>
              <w:pStyle w:val="TableParagraph"/>
              <w:spacing w:before="28"/>
              <w:ind w:right="20"/>
              <w:jc w:val="right"/>
              <w:rPr>
                <w:sz w:val="14"/>
              </w:rPr>
            </w:pPr>
            <w:r>
              <w:rPr>
                <w:spacing w:val="-2"/>
                <w:sz w:val="14"/>
              </w:rPr>
              <w:t>-2.986.094,57</w:t>
            </w:r>
          </w:p>
        </w:tc>
      </w:tr>
      <w:tr>
        <w:trPr>
          <w:trHeight w:val="217" w:hRule="atLeast"/>
        </w:trPr>
        <w:tc>
          <w:tcPr>
            <w:tcW w:w="1290" w:type="dxa"/>
            <w:tcBorders>
              <w:top w:val="single" w:sz="2" w:space="0" w:color="000000"/>
              <w:right w:val="single" w:sz="2" w:space="0" w:color="000000"/>
            </w:tcBorders>
          </w:tcPr>
          <w:p>
            <w:pPr>
              <w:pStyle w:val="TableParagraph"/>
              <w:rPr>
                <w:rFonts w:ascii="Times New Roman"/>
                <w:sz w:val="14"/>
              </w:rPr>
            </w:pPr>
          </w:p>
        </w:tc>
        <w:tc>
          <w:tcPr>
            <w:tcW w:w="3960" w:type="dxa"/>
            <w:tcBorders>
              <w:top w:val="single" w:sz="2" w:space="0" w:color="000000"/>
              <w:left w:val="single" w:sz="2" w:space="0" w:color="000000"/>
              <w:right w:val="single" w:sz="2" w:space="0" w:color="000000"/>
            </w:tcBorders>
          </w:tcPr>
          <w:p>
            <w:pPr>
              <w:pStyle w:val="TableParagraph"/>
              <w:spacing w:before="24"/>
              <w:ind w:left="2585"/>
              <w:rPr>
                <w:sz w:val="14"/>
              </w:rPr>
            </w:pPr>
            <w:r>
              <w:rPr>
                <w:sz w:val="14"/>
              </w:rPr>
              <w:t>Suma</w:t>
            </w:r>
            <w:r>
              <w:rPr>
                <w:spacing w:val="-6"/>
                <w:sz w:val="14"/>
              </w:rPr>
              <w:t> </w:t>
            </w:r>
            <w:r>
              <w:rPr>
                <w:sz w:val="14"/>
              </w:rPr>
              <w:t>Total</w:t>
            </w:r>
            <w:r>
              <w:rPr>
                <w:spacing w:val="-5"/>
                <w:sz w:val="14"/>
              </w:rPr>
              <w:t> </w:t>
            </w:r>
            <w:r>
              <w:rPr>
                <w:spacing w:val="-2"/>
                <w:sz w:val="14"/>
              </w:rPr>
              <w:t>Ingresos.</w:t>
            </w:r>
          </w:p>
        </w:tc>
        <w:tc>
          <w:tcPr>
            <w:tcW w:w="1080" w:type="dxa"/>
            <w:tcBorders>
              <w:top w:val="single" w:sz="2" w:space="0" w:color="000000"/>
              <w:left w:val="single" w:sz="2" w:space="0" w:color="000000"/>
              <w:right w:val="single" w:sz="2" w:space="0" w:color="000000"/>
            </w:tcBorders>
          </w:tcPr>
          <w:p>
            <w:pPr>
              <w:pStyle w:val="TableParagraph"/>
              <w:spacing w:before="24"/>
              <w:ind w:right="20"/>
              <w:jc w:val="right"/>
              <w:rPr>
                <w:sz w:val="14"/>
              </w:rPr>
            </w:pPr>
            <w:r>
              <w:rPr>
                <w:spacing w:val="-2"/>
                <w:sz w:val="14"/>
              </w:rPr>
              <w:t>1.183.600,00</w:t>
            </w:r>
          </w:p>
        </w:tc>
        <w:tc>
          <w:tcPr>
            <w:tcW w:w="1170" w:type="dxa"/>
            <w:tcBorders>
              <w:top w:val="single" w:sz="2" w:space="0" w:color="000000"/>
              <w:left w:val="single" w:sz="2" w:space="0" w:color="000000"/>
              <w:right w:val="single" w:sz="2" w:space="0" w:color="000000"/>
            </w:tcBorders>
          </w:tcPr>
          <w:p>
            <w:pPr>
              <w:pStyle w:val="TableParagraph"/>
              <w:spacing w:before="24"/>
              <w:ind w:right="21"/>
              <w:jc w:val="right"/>
              <w:rPr>
                <w:sz w:val="14"/>
              </w:rPr>
            </w:pPr>
            <w:r>
              <w:rPr>
                <w:spacing w:val="-2"/>
                <w:sz w:val="14"/>
              </w:rPr>
              <w:t>2.983.094,59</w:t>
            </w:r>
          </w:p>
        </w:tc>
        <w:tc>
          <w:tcPr>
            <w:tcW w:w="1080" w:type="dxa"/>
            <w:tcBorders>
              <w:top w:val="single" w:sz="2" w:space="0" w:color="000000"/>
              <w:left w:val="single" w:sz="2" w:space="0" w:color="000000"/>
              <w:right w:val="single" w:sz="2" w:space="0" w:color="000000"/>
            </w:tcBorders>
          </w:tcPr>
          <w:p>
            <w:pPr>
              <w:pStyle w:val="TableParagraph"/>
              <w:spacing w:before="24"/>
              <w:ind w:right="19"/>
              <w:jc w:val="right"/>
              <w:rPr>
                <w:sz w:val="14"/>
              </w:rPr>
            </w:pPr>
            <w:r>
              <w:rPr>
                <w:spacing w:val="-2"/>
                <w:sz w:val="14"/>
              </w:rPr>
              <w:t>4.166.694,59</w:t>
            </w:r>
          </w:p>
        </w:tc>
        <w:tc>
          <w:tcPr>
            <w:tcW w:w="1125" w:type="dxa"/>
            <w:tcBorders>
              <w:top w:val="single" w:sz="2" w:space="0" w:color="000000"/>
              <w:left w:val="single" w:sz="2" w:space="0" w:color="000000"/>
              <w:right w:val="single" w:sz="2" w:space="0" w:color="000000"/>
            </w:tcBorders>
          </w:tcPr>
          <w:p>
            <w:pPr>
              <w:pStyle w:val="TableParagraph"/>
              <w:spacing w:before="24"/>
              <w:ind w:right="22"/>
              <w:jc w:val="right"/>
              <w:rPr>
                <w:sz w:val="14"/>
              </w:rPr>
            </w:pPr>
            <w:r>
              <w:rPr>
                <w:spacing w:val="-2"/>
                <w:sz w:val="14"/>
              </w:rPr>
              <w:t>14.311,19</w:t>
            </w:r>
          </w:p>
        </w:tc>
        <w:tc>
          <w:tcPr>
            <w:tcW w:w="1043" w:type="dxa"/>
            <w:tcBorders>
              <w:top w:val="single" w:sz="2" w:space="0" w:color="000000"/>
              <w:left w:val="single" w:sz="2" w:space="0" w:color="000000"/>
              <w:right w:val="single" w:sz="2" w:space="0" w:color="000000"/>
            </w:tcBorders>
          </w:tcPr>
          <w:p>
            <w:pPr>
              <w:pStyle w:val="TableParagraph"/>
              <w:spacing w:before="24"/>
              <w:ind w:right="14"/>
              <w:jc w:val="right"/>
              <w:rPr>
                <w:sz w:val="14"/>
              </w:rPr>
            </w:pPr>
            <w:r>
              <w:rPr>
                <w:spacing w:val="-2"/>
                <w:sz w:val="14"/>
              </w:rPr>
              <w:t>14.311,19</w:t>
            </w:r>
          </w:p>
        </w:tc>
        <w:tc>
          <w:tcPr>
            <w:tcW w:w="1005"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035" w:type="dxa"/>
            <w:tcBorders>
              <w:top w:val="single" w:sz="2" w:space="0" w:color="000000"/>
              <w:left w:val="single" w:sz="2" w:space="0" w:color="000000"/>
              <w:right w:val="single" w:sz="2" w:space="0" w:color="000000"/>
            </w:tcBorders>
          </w:tcPr>
          <w:p>
            <w:pPr>
              <w:pStyle w:val="TableParagraph"/>
              <w:spacing w:before="24"/>
              <w:ind w:right="11"/>
              <w:jc w:val="right"/>
              <w:rPr>
                <w:sz w:val="14"/>
              </w:rPr>
            </w:pPr>
            <w:r>
              <w:rPr>
                <w:spacing w:val="-2"/>
                <w:sz w:val="14"/>
              </w:rPr>
              <w:t>14.311,19</w:t>
            </w:r>
          </w:p>
        </w:tc>
        <w:tc>
          <w:tcPr>
            <w:tcW w:w="993" w:type="dxa"/>
            <w:tcBorders>
              <w:top w:val="single" w:sz="2" w:space="0" w:color="000000"/>
              <w:left w:val="single" w:sz="2" w:space="0" w:color="000000"/>
              <w:right w:val="single" w:sz="2" w:space="0" w:color="000000"/>
            </w:tcBorders>
          </w:tcPr>
          <w:p>
            <w:pPr>
              <w:pStyle w:val="TableParagraph"/>
              <w:rPr>
                <w:rFonts w:ascii="Times New Roman"/>
                <w:sz w:val="14"/>
              </w:rPr>
            </w:pPr>
          </w:p>
        </w:tc>
        <w:tc>
          <w:tcPr>
            <w:tcW w:w="1133" w:type="dxa"/>
            <w:tcBorders>
              <w:top w:val="single" w:sz="2" w:space="0" w:color="000000"/>
              <w:left w:val="single" w:sz="2" w:space="0" w:color="000000"/>
            </w:tcBorders>
          </w:tcPr>
          <w:p>
            <w:pPr>
              <w:pStyle w:val="TableParagraph"/>
              <w:spacing w:before="24"/>
              <w:ind w:right="20"/>
              <w:jc w:val="right"/>
              <w:rPr>
                <w:sz w:val="14"/>
              </w:rPr>
            </w:pPr>
            <w:r>
              <w:rPr>
                <w:spacing w:val="-2"/>
                <w:sz w:val="14"/>
              </w:rPr>
              <w:t>-4.152.383,40</w:t>
            </w:r>
          </w:p>
        </w:tc>
      </w:tr>
    </w:tbl>
    <w:p>
      <w:pPr>
        <w:pStyle w:val="BodyText"/>
        <w:rPr>
          <w:rFonts w:ascii="Arial"/>
          <w:b/>
          <w:sz w:val="20"/>
        </w:rPr>
      </w:pPr>
    </w:p>
    <w:p>
      <w:pPr>
        <w:pStyle w:val="BodyText"/>
        <w:spacing w:before="225"/>
        <w:rPr>
          <w:rFonts w:ascii="Arial"/>
          <w:b/>
          <w:sz w:val="20"/>
        </w:rPr>
      </w:pPr>
    </w:p>
    <w:p>
      <w:pPr>
        <w:spacing w:before="0"/>
        <w:ind w:left="240" w:right="0" w:firstLine="0"/>
        <w:jc w:val="left"/>
        <w:rPr>
          <w:sz w:val="20"/>
        </w:rPr>
      </w:pPr>
      <w:r>
        <w:rPr>
          <w:sz w:val="20"/>
        </w:rPr>
        <w:t>PRESUPUESTO</w:t>
      </w:r>
      <w:r>
        <w:rPr>
          <w:spacing w:val="-9"/>
          <w:sz w:val="20"/>
        </w:rPr>
        <w:t> </w:t>
      </w:r>
      <w:r>
        <w:rPr>
          <w:sz w:val="20"/>
        </w:rPr>
        <w:t>DE</w:t>
      </w:r>
      <w:r>
        <w:rPr>
          <w:spacing w:val="-8"/>
          <w:sz w:val="20"/>
        </w:rPr>
        <w:t> </w:t>
      </w:r>
      <w:r>
        <w:rPr>
          <w:spacing w:val="-2"/>
          <w:sz w:val="20"/>
        </w:rPr>
        <w:t>GASTOS</w:t>
      </w:r>
    </w:p>
    <w:p>
      <w:pPr>
        <w:spacing w:before="205"/>
        <w:ind w:left="0" w:right="62" w:firstLine="0"/>
        <w:jc w:val="center"/>
        <w:rPr>
          <w:rFonts w:ascii="Arial" w:hAnsi="Arial"/>
          <w:b/>
          <w:sz w:val="20"/>
        </w:rPr>
      </w:pPr>
      <w:r>
        <w:rPr>
          <w:rFonts w:ascii="Arial" w:hAnsi="Arial"/>
          <w:b/>
          <w:sz w:val="20"/>
        </w:rPr>
        <w:t>AVANCE</w:t>
      </w:r>
      <w:r>
        <w:rPr>
          <w:rFonts w:ascii="Arial" w:hAnsi="Arial"/>
          <w:b/>
          <w:spacing w:val="-10"/>
          <w:sz w:val="20"/>
        </w:rPr>
        <w:t> </w:t>
      </w:r>
      <w:r>
        <w:rPr>
          <w:rFonts w:ascii="Arial" w:hAnsi="Arial"/>
          <w:b/>
          <w:sz w:val="20"/>
        </w:rPr>
        <w:t>LIQUIDACIÓN</w:t>
      </w:r>
      <w:r>
        <w:rPr>
          <w:rFonts w:ascii="Arial" w:hAnsi="Arial"/>
          <w:b/>
          <w:spacing w:val="-6"/>
          <w:sz w:val="20"/>
        </w:rPr>
        <w:t> </w:t>
      </w:r>
      <w:r>
        <w:rPr>
          <w:rFonts w:ascii="Arial" w:hAnsi="Arial"/>
          <w:b/>
          <w:spacing w:val="-4"/>
          <w:sz w:val="20"/>
        </w:rPr>
        <w:t>2021</w:t>
      </w:r>
    </w:p>
    <w:p>
      <w:pPr>
        <w:pStyle w:val="BodyText"/>
        <w:spacing w:before="6"/>
        <w:rPr>
          <w:rFonts w:ascii="Arial"/>
          <w:b/>
          <w:sz w:val="5"/>
        </w:rPr>
      </w:pPr>
    </w:p>
    <w:tbl>
      <w:tblPr>
        <w:tblW w:w="0" w:type="auto"/>
        <w:jc w:val="left"/>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8"/>
        <w:gridCol w:w="3198"/>
        <w:gridCol w:w="1133"/>
        <w:gridCol w:w="1140"/>
        <w:gridCol w:w="1132"/>
        <w:gridCol w:w="1129"/>
        <w:gridCol w:w="1144"/>
        <w:gridCol w:w="1136"/>
        <w:gridCol w:w="1144"/>
        <w:gridCol w:w="1129"/>
        <w:gridCol w:w="1297"/>
      </w:tblGrid>
      <w:tr>
        <w:trPr>
          <w:trHeight w:val="540" w:hRule="atLeast"/>
        </w:trPr>
        <w:tc>
          <w:tcPr>
            <w:tcW w:w="1348" w:type="dxa"/>
            <w:tcBorders>
              <w:right w:val="single" w:sz="2" w:space="0" w:color="000000"/>
            </w:tcBorders>
          </w:tcPr>
          <w:p>
            <w:pPr>
              <w:pStyle w:val="TableParagraph"/>
              <w:spacing w:line="230" w:lineRule="atLeast" w:before="55"/>
              <w:ind w:left="352" w:hanging="44"/>
              <w:rPr>
                <w:sz w:val="14"/>
              </w:rPr>
            </w:pPr>
            <w:r>
              <w:rPr>
                <w:spacing w:val="-2"/>
                <w:sz w:val="14"/>
              </w:rPr>
              <w:t>Clasificación</w:t>
            </w:r>
            <w:r>
              <w:rPr>
                <w:spacing w:val="40"/>
                <w:sz w:val="14"/>
              </w:rPr>
              <w:t> </w:t>
            </w:r>
            <w:r>
              <w:rPr>
                <w:spacing w:val="-2"/>
                <w:sz w:val="14"/>
              </w:rPr>
              <w:t>CAPÍTULO</w:t>
            </w:r>
          </w:p>
        </w:tc>
        <w:tc>
          <w:tcPr>
            <w:tcW w:w="3198" w:type="dxa"/>
            <w:tcBorders>
              <w:left w:val="single" w:sz="2" w:space="0" w:color="000000"/>
              <w:right w:val="single" w:sz="2" w:space="0" w:color="000000"/>
            </w:tcBorders>
          </w:tcPr>
          <w:p>
            <w:pPr>
              <w:pStyle w:val="TableParagraph"/>
              <w:spacing w:before="59"/>
              <w:rPr>
                <w:rFonts w:ascii="Arial"/>
                <w:b/>
                <w:sz w:val="14"/>
              </w:rPr>
            </w:pPr>
          </w:p>
          <w:p>
            <w:pPr>
              <w:pStyle w:val="TableParagraph"/>
              <w:ind w:left="164"/>
              <w:rPr>
                <w:sz w:val="14"/>
              </w:rPr>
            </w:pPr>
            <w:r>
              <w:rPr>
                <w:sz w:val="14"/>
              </w:rPr>
              <w:t>DENOMINACIÓN</w:t>
            </w:r>
            <w:r>
              <w:rPr>
                <w:spacing w:val="-4"/>
                <w:sz w:val="14"/>
              </w:rPr>
              <w:t> </w:t>
            </w:r>
            <w:r>
              <w:rPr>
                <w:sz w:val="14"/>
              </w:rPr>
              <w:t>DE</w:t>
            </w:r>
            <w:r>
              <w:rPr>
                <w:spacing w:val="-4"/>
                <w:sz w:val="14"/>
              </w:rPr>
              <w:t> </w:t>
            </w:r>
            <w:r>
              <w:rPr>
                <w:sz w:val="14"/>
              </w:rPr>
              <w:t>LOS</w:t>
            </w:r>
            <w:r>
              <w:rPr>
                <w:spacing w:val="-4"/>
                <w:sz w:val="14"/>
              </w:rPr>
              <w:t> </w:t>
            </w:r>
            <w:r>
              <w:rPr>
                <w:spacing w:val="-2"/>
                <w:sz w:val="14"/>
              </w:rPr>
              <w:t>CAPÍTULOS</w:t>
            </w:r>
          </w:p>
        </w:tc>
        <w:tc>
          <w:tcPr>
            <w:tcW w:w="1133" w:type="dxa"/>
            <w:tcBorders>
              <w:left w:val="single" w:sz="2" w:space="0" w:color="000000"/>
              <w:right w:val="single" w:sz="2" w:space="0" w:color="000000"/>
            </w:tcBorders>
          </w:tcPr>
          <w:p>
            <w:pPr>
              <w:pStyle w:val="TableParagraph"/>
              <w:spacing w:before="127"/>
              <w:ind w:left="346" w:right="264" w:hanging="8"/>
              <w:rPr>
                <w:sz w:val="14"/>
              </w:rPr>
            </w:pPr>
            <w:r>
              <w:rPr>
                <w:spacing w:val="-2"/>
                <w:sz w:val="14"/>
              </w:rPr>
              <w:t>Créditos</w:t>
            </w:r>
            <w:r>
              <w:rPr>
                <w:spacing w:val="40"/>
                <w:sz w:val="14"/>
              </w:rPr>
              <w:t> </w:t>
            </w:r>
            <w:r>
              <w:rPr>
                <w:spacing w:val="-2"/>
                <w:sz w:val="14"/>
              </w:rPr>
              <w:t>Iniciales</w:t>
            </w:r>
          </w:p>
        </w:tc>
        <w:tc>
          <w:tcPr>
            <w:tcW w:w="1140" w:type="dxa"/>
            <w:tcBorders>
              <w:left w:val="single" w:sz="2" w:space="0" w:color="000000"/>
              <w:right w:val="single" w:sz="2" w:space="0" w:color="000000"/>
            </w:tcBorders>
          </w:tcPr>
          <w:p>
            <w:pPr>
              <w:pStyle w:val="TableParagraph"/>
              <w:spacing w:before="61"/>
              <w:rPr>
                <w:rFonts w:ascii="Arial"/>
                <w:b/>
                <w:sz w:val="14"/>
              </w:rPr>
            </w:pPr>
          </w:p>
          <w:p>
            <w:pPr>
              <w:pStyle w:val="TableParagraph"/>
              <w:spacing w:before="1"/>
              <w:ind w:right="98"/>
              <w:jc w:val="right"/>
              <w:rPr>
                <w:sz w:val="14"/>
              </w:rPr>
            </w:pPr>
            <w:r>
              <w:rPr>
                <w:spacing w:val="-2"/>
                <w:sz w:val="14"/>
              </w:rPr>
              <w:t>Modificaciones</w:t>
            </w:r>
          </w:p>
        </w:tc>
        <w:tc>
          <w:tcPr>
            <w:tcW w:w="1132" w:type="dxa"/>
            <w:tcBorders>
              <w:left w:val="single" w:sz="2" w:space="0" w:color="000000"/>
              <w:right w:val="single" w:sz="2" w:space="0" w:color="000000"/>
            </w:tcBorders>
          </w:tcPr>
          <w:p>
            <w:pPr>
              <w:pStyle w:val="TableParagraph"/>
              <w:spacing w:before="151"/>
              <w:ind w:left="372" w:right="261" w:hanging="32"/>
              <w:rPr>
                <w:sz w:val="14"/>
              </w:rPr>
            </w:pPr>
            <w:r>
              <w:rPr>
                <w:spacing w:val="-2"/>
                <w:sz w:val="14"/>
              </w:rPr>
              <w:t>Créditos</w:t>
            </w:r>
            <w:r>
              <w:rPr>
                <w:spacing w:val="40"/>
                <w:sz w:val="14"/>
              </w:rPr>
              <w:t> </w:t>
            </w:r>
            <w:r>
              <w:rPr>
                <w:spacing w:val="-2"/>
                <w:sz w:val="14"/>
              </w:rPr>
              <w:t>Totales</w:t>
            </w:r>
          </w:p>
        </w:tc>
        <w:tc>
          <w:tcPr>
            <w:tcW w:w="1129" w:type="dxa"/>
            <w:tcBorders>
              <w:left w:val="single" w:sz="2" w:space="0" w:color="000000"/>
              <w:right w:val="single" w:sz="2" w:space="0" w:color="000000"/>
            </w:tcBorders>
          </w:tcPr>
          <w:p>
            <w:pPr>
              <w:pStyle w:val="TableParagraph"/>
              <w:spacing w:before="124"/>
              <w:ind w:left="169"/>
              <w:rPr>
                <w:sz w:val="14"/>
              </w:rPr>
            </w:pPr>
            <w:r>
              <w:rPr>
                <w:spacing w:val="-2"/>
                <w:sz w:val="14"/>
              </w:rPr>
              <w:t>Obligaciones</w:t>
            </w:r>
            <w:r>
              <w:rPr>
                <w:spacing w:val="40"/>
                <w:sz w:val="14"/>
              </w:rPr>
              <w:t> </w:t>
            </w:r>
            <w:r>
              <w:rPr>
                <w:spacing w:val="-2"/>
                <w:sz w:val="14"/>
              </w:rPr>
              <w:t>Reconocidas</w:t>
            </w:r>
          </w:p>
        </w:tc>
        <w:tc>
          <w:tcPr>
            <w:tcW w:w="1144" w:type="dxa"/>
            <w:tcBorders>
              <w:left w:val="single" w:sz="2" w:space="0" w:color="000000"/>
              <w:right w:val="single" w:sz="2" w:space="0" w:color="000000"/>
            </w:tcBorders>
          </w:tcPr>
          <w:p>
            <w:pPr>
              <w:pStyle w:val="TableParagraph"/>
              <w:spacing w:before="131"/>
              <w:ind w:left="221" w:firstLine="148"/>
              <w:rPr>
                <w:sz w:val="14"/>
              </w:rPr>
            </w:pPr>
            <w:r>
              <w:rPr>
                <w:spacing w:val="-2"/>
                <w:sz w:val="14"/>
              </w:rPr>
              <w:t>Pagos</w:t>
            </w:r>
            <w:r>
              <w:rPr>
                <w:spacing w:val="40"/>
                <w:sz w:val="14"/>
              </w:rPr>
              <w:t> </w:t>
            </w:r>
            <w:r>
              <w:rPr>
                <w:spacing w:val="-2"/>
                <w:sz w:val="14"/>
              </w:rPr>
              <w:t>Realizados</w:t>
            </w:r>
          </w:p>
        </w:tc>
        <w:tc>
          <w:tcPr>
            <w:tcW w:w="1136" w:type="dxa"/>
            <w:tcBorders>
              <w:left w:val="single" w:sz="2" w:space="0" w:color="000000"/>
              <w:right w:val="single" w:sz="2" w:space="0" w:color="000000"/>
            </w:tcBorders>
          </w:tcPr>
          <w:p>
            <w:pPr>
              <w:pStyle w:val="TableParagraph"/>
              <w:spacing w:before="131"/>
              <w:ind w:left="337" w:right="126" w:hanging="214"/>
              <w:rPr>
                <w:sz w:val="14"/>
              </w:rPr>
            </w:pPr>
            <w:r>
              <w:rPr>
                <w:sz w:val="14"/>
              </w:rPr>
              <w:t>Reintegros</w:t>
            </w:r>
            <w:r>
              <w:rPr>
                <w:spacing w:val="-10"/>
                <w:sz w:val="14"/>
              </w:rPr>
              <w:t> </w:t>
            </w:r>
            <w:r>
              <w:rPr>
                <w:sz w:val="14"/>
              </w:rPr>
              <w:t>de</w:t>
            </w:r>
            <w:r>
              <w:rPr>
                <w:spacing w:val="40"/>
                <w:sz w:val="14"/>
              </w:rPr>
              <w:t> </w:t>
            </w:r>
            <w:r>
              <w:rPr>
                <w:spacing w:val="-2"/>
                <w:sz w:val="14"/>
              </w:rPr>
              <w:t>Gastos</w:t>
            </w:r>
          </w:p>
        </w:tc>
        <w:tc>
          <w:tcPr>
            <w:tcW w:w="1144" w:type="dxa"/>
            <w:tcBorders>
              <w:left w:val="single" w:sz="2" w:space="0" w:color="000000"/>
              <w:right w:val="single" w:sz="2" w:space="0" w:color="000000"/>
            </w:tcBorders>
          </w:tcPr>
          <w:p>
            <w:pPr>
              <w:pStyle w:val="TableParagraph"/>
              <w:spacing w:before="117"/>
              <w:ind w:right="85"/>
              <w:jc w:val="right"/>
              <w:rPr>
                <w:sz w:val="14"/>
              </w:rPr>
            </w:pPr>
            <w:r>
              <w:rPr>
                <w:sz w:val="14"/>
              </w:rPr>
              <w:t>Pagos</w:t>
            </w:r>
            <w:r>
              <w:rPr>
                <w:spacing w:val="-5"/>
                <w:sz w:val="14"/>
              </w:rPr>
              <w:t> </w:t>
            </w:r>
            <w:r>
              <w:rPr>
                <w:spacing w:val="-2"/>
                <w:sz w:val="14"/>
              </w:rPr>
              <w:t>Líquidos</w:t>
            </w:r>
          </w:p>
        </w:tc>
        <w:tc>
          <w:tcPr>
            <w:tcW w:w="1129" w:type="dxa"/>
            <w:tcBorders>
              <w:left w:val="single" w:sz="2" w:space="0" w:color="000000"/>
              <w:right w:val="single" w:sz="2" w:space="0" w:color="000000"/>
            </w:tcBorders>
          </w:tcPr>
          <w:p>
            <w:pPr>
              <w:pStyle w:val="TableParagraph"/>
              <w:spacing w:line="242" w:lineRule="auto" w:before="117"/>
              <w:ind w:left="400" w:right="145" w:hanging="248"/>
              <w:rPr>
                <w:sz w:val="14"/>
              </w:rPr>
            </w:pPr>
            <w:r>
              <w:rPr>
                <w:sz w:val="14"/>
              </w:rPr>
              <w:t>Pendiente</w:t>
            </w:r>
            <w:r>
              <w:rPr>
                <w:spacing w:val="-10"/>
                <w:sz w:val="14"/>
              </w:rPr>
              <w:t> </w:t>
            </w:r>
            <w:r>
              <w:rPr>
                <w:sz w:val="14"/>
              </w:rPr>
              <w:t>de</w:t>
            </w:r>
            <w:r>
              <w:rPr>
                <w:spacing w:val="40"/>
                <w:sz w:val="14"/>
              </w:rPr>
              <w:t> </w:t>
            </w:r>
            <w:r>
              <w:rPr>
                <w:spacing w:val="-4"/>
                <w:sz w:val="14"/>
              </w:rPr>
              <w:t>Pago</w:t>
            </w:r>
          </w:p>
        </w:tc>
        <w:tc>
          <w:tcPr>
            <w:tcW w:w="1297" w:type="dxa"/>
            <w:tcBorders>
              <w:left w:val="single" w:sz="2" w:space="0" w:color="000000"/>
            </w:tcBorders>
          </w:tcPr>
          <w:p>
            <w:pPr>
              <w:pStyle w:val="TableParagraph"/>
              <w:spacing w:before="117"/>
              <w:ind w:left="353" w:right="316" w:hanging="12"/>
              <w:rPr>
                <w:sz w:val="14"/>
              </w:rPr>
            </w:pPr>
            <w:r>
              <w:rPr>
                <w:sz w:val="14"/>
              </w:rPr>
              <w:t>Estado</w:t>
            </w:r>
            <w:r>
              <w:rPr>
                <w:spacing w:val="-10"/>
                <w:sz w:val="14"/>
              </w:rPr>
              <w:t> </w:t>
            </w:r>
            <w:r>
              <w:rPr>
                <w:sz w:val="14"/>
              </w:rPr>
              <w:t>de</w:t>
            </w:r>
            <w:r>
              <w:rPr>
                <w:spacing w:val="40"/>
                <w:sz w:val="14"/>
              </w:rPr>
              <w:t> </w:t>
            </w:r>
            <w:r>
              <w:rPr>
                <w:spacing w:val="-2"/>
                <w:sz w:val="14"/>
              </w:rPr>
              <w:t>Ejecución</w:t>
            </w:r>
          </w:p>
        </w:tc>
      </w:tr>
      <w:tr>
        <w:trPr>
          <w:trHeight w:val="229" w:hRule="atLeast"/>
        </w:trPr>
        <w:tc>
          <w:tcPr>
            <w:tcW w:w="1348" w:type="dxa"/>
            <w:tcBorders>
              <w:bottom w:val="nil"/>
              <w:right w:val="single" w:sz="2" w:space="0" w:color="000000"/>
            </w:tcBorders>
          </w:tcPr>
          <w:p>
            <w:pPr>
              <w:pStyle w:val="TableParagraph"/>
              <w:spacing w:before="18"/>
              <w:ind w:left="27"/>
              <w:jc w:val="center"/>
              <w:rPr>
                <w:sz w:val="14"/>
              </w:rPr>
            </w:pPr>
            <w:r>
              <w:rPr>
                <w:spacing w:val="-10"/>
                <w:sz w:val="14"/>
              </w:rPr>
              <w:t>1</w:t>
            </w:r>
          </w:p>
        </w:tc>
        <w:tc>
          <w:tcPr>
            <w:tcW w:w="3198" w:type="dxa"/>
            <w:tcBorders>
              <w:left w:val="single" w:sz="2" w:space="0" w:color="000000"/>
              <w:bottom w:val="nil"/>
              <w:right w:val="single" w:sz="2" w:space="0" w:color="000000"/>
            </w:tcBorders>
          </w:tcPr>
          <w:p>
            <w:pPr>
              <w:pStyle w:val="TableParagraph"/>
              <w:spacing w:before="18"/>
              <w:ind w:left="111"/>
              <w:rPr>
                <w:sz w:val="14"/>
              </w:rPr>
            </w:pPr>
            <w:r>
              <w:rPr>
                <w:sz w:val="14"/>
              </w:rPr>
              <w:t>GASTOS</w:t>
            </w:r>
            <w:r>
              <w:rPr>
                <w:spacing w:val="-4"/>
                <w:sz w:val="14"/>
              </w:rPr>
              <w:t> </w:t>
            </w:r>
            <w:r>
              <w:rPr>
                <w:sz w:val="14"/>
              </w:rPr>
              <w:t>DE</w:t>
            </w:r>
            <w:r>
              <w:rPr>
                <w:spacing w:val="-3"/>
                <w:sz w:val="14"/>
              </w:rPr>
              <w:t> </w:t>
            </w:r>
            <w:r>
              <w:rPr>
                <w:spacing w:val="-2"/>
                <w:sz w:val="14"/>
              </w:rPr>
              <w:t>PERSONAL</w:t>
            </w:r>
          </w:p>
        </w:tc>
        <w:tc>
          <w:tcPr>
            <w:tcW w:w="1133" w:type="dxa"/>
            <w:tcBorders>
              <w:left w:val="single" w:sz="2" w:space="0" w:color="000000"/>
              <w:bottom w:val="nil"/>
              <w:right w:val="single" w:sz="2" w:space="0" w:color="000000"/>
            </w:tcBorders>
          </w:tcPr>
          <w:p>
            <w:pPr>
              <w:pStyle w:val="TableParagraph"/>
              <w:spacing w:before="18"/>
              <w:ind w:right="40"/>
              <w:jc w:val="right"/>
              <w:rPr>
                <w:sz w:val="14"/>
              </w:rPr>
            </w:pPr>
            <w:r>
              <w:rPr>
                <w:spacing w:val="-2"/>
                <w:sz w:val="14"/>
              </w:rPr>
              <w:t>870.635,74</w:t>
            </w:r>
          </w:p>
        </w:tc>
        <w:tc>
          <w:tcPr>
            <w:tcW w:w="1140" w:type="dxa"/>
            <w:tcBorders>
              <w:left w:val="single" w:sz="2" w:space="0" w:color="000000"/>
              <w:bottom w:val="nil"/>
              <w:right w:val="single" w:sz="2" w:space="0" w:color="000000"/>
            </w:tcBorders>
          </w:tcPr>
          <w:p>
            <w:pPr>
              <w:pStyle w:val="TableParagraph"/>
              <w:rPr>
                <w:rFonts w:ascii="Times New Roman"/>
                <w:sz w:val="14"/>
              </w:rPr>
            </w:pPr>
          </w:p>
        </w:tc>
        <w:tc>
          <w:tcPr>
            <w:tcW w:w="1132" w:type="dxa"/>
            <w:tcBorders>
              <w:left w:val="single" w:sz="2" w:space="0" w:color="000000"/>
              <w:bottom w:val="nil"/>
              <w:right w:val="single" w:sz="2" w:space="0" w:color="000000"/>
            </w:tcBorders>
          </w:tcPr>
          <w:p>
            <w:pPr>
              <w:pStyle w:val="TableParagraph"/>
              <w:spacing w:before="18"/>
              <w:ind w:right="41"/>
              <w:jc w:val="right"/>
              <w:rPr>
                <w:sz w:val="14"/>
              </w:rPr>
            </w:pPr>
            <w:r>
              <w:rPr>
                <w:spacing w:val="-2"/>
                <w:sz w:val="14"/>
              </w:rPr>
              <w:t>870.635,74</w:t>
            </w:r>
          </w:p>
        </w:tc>
        <w:tc>
          <w:tcPr>
            <w:tcW w:w="1129" w:type="dxa"/>
            <w:tcBorders>
              <w:left w:val="single" w:sz="2" w:space="0" w:color="000000"/>
              <w:bottom w:val="nil"/>
              <w:right w:val="single" w:sz="2" w:space="0" w:color="000000"/>
            </w:tcBorders>
          </w:tcPr>
          <w:p>
            <w:pPr>
              <w:pStyle w:val="TableParagraph"/>
              <w:spacing w:before="18"/>
              <w:ind w:right="42"/>
              <w:jc w:val="right"/>
              <w:rPr>
                <w:sz w:val="14"/>
              </w:rPr>
            </w:pPr>
            <w:r>
              <w:rPr>
                <w:spacing w:val="-2"/>
                <w:sz w:val="14"/>
              </w:rPr>
              <w:t>474.029,94</w:t>
            </w:r>
          </w:p>
        </w:tc>
        <w:tc>
          <w:tcPr>
            <w:tcW w:w="1144" w:type="dxa"/>
            <w:tcBorders>
              <w:left w:val="single" w:sz="2" w:space="0" w:color="000000"/>
              <w:bottom w:val="nil"/>
              <w:right w:val="single" w:sz="2" w:space="0" w:color="000000"/>
            </w:tcBorders>
          </w:tcPr>
          <w:p>
            <w:pPr>
              <w:pStyle w:val="TableParagraph"/>
              <w:spacing w:before="18"/>
              <w:ind w:right="65"/>
              <w:jc w:val="right"/>
              <w:rPr>
                <w:sz w:val="14"/>
              </w:rPr>
            </w:pPr>
            <w:r>
              <w:rPr>
                <w:spacing w:val="-2"/>
                <w:sz w:val="14"/>
              </w:rPr>
              <w:t>493.531,14</w:t>
            </w:r>
          </w:p>
        </w:tc>
        <w:tc>
          <w:tcPr>
            <w:tcW w:w="1136" w:type="dxa"/>
            <w:tcBorders>
              <w:left w:val="single" w:sz="2" w:space="0" w:color="000000"/>
              <w:bottom w:val="nil"/>
              <w:right w:val="single" w:sz="2" w:space="0" w:color="000000"/>
            </w:tcBorders>
          </w:tcPr>
          <w:p>
            <w:pPr>
              <w:pStyle w:val="TableParagraph"/>
              <w:spacing w:before="16"/>
              <w:ind w:right="52"/>
              <w:jc w:val="right"/>
              <w:rPr>
                <w:sz w:val="14"/>
              </w:rPr>
            </w:pPr>
            <w:r>
              <w:rPr>
                <w:spacing w:val="-2"/>
                <w:sz w:val="14"/>
              </w:rPr>
              <w:t>21.186,96</w:t>
            </w:r>
          </w:p>
        </w:tc>
        <w:tc>
          <w:tcPr>
            <w:tcW w:w="1144" w:type="dxa"/>
            <w:tcBorders>
              <w:left w:val="single" w:sz="2" w:space="0" w:color="000000"/>
              <w:bottom w:val="nil"/>
              <w:right w:val="single" w:sz="2" w:space="0" w:color="000000"/>
            </w:tcBorders>
          </w:tcPr>
          <w:p>
            <w:pPr>
              <w:pStyle w:val="TableParagraph"/>
              <w:spacing w:before="18"/>
              <w:ind w:right="56"/>
              <w:jc w:val="right"/>
              <w:rPr>
                <w:sz w:val="14"/>
              </w:rPr>
            </w:pPr>
            <w:r>
              <w:rPr>
                <w:spacing w:val="-2"/>
                <w:sz w:val="14"/>
              </w:rPr>
              <w:t>472.344,18</w:t>
            </w:r>
          </w:p>
        </w:tc>
        <w:tc>
          <w:tcPr>
            <w:tcW w:w="1129" w:type="dxa"/>
            <w:tcBorders>
              <w:left w:val="single" w:sz="2" w:space="0" w:color="000000"/>
              <w:bottom w:val="nil"/>
              <w:right w:val="single" w:sz="2" w:space="0" w:color="000000"/>
            </w:tcBorders>
          </w:tcPr>
          <w:p>
            <w:pPr>
              <w:pStyle w:val="TableParagraph"/>
              <w:spacing w:before="18"/>
              <w:ind w:right="54"/>
              <w:jc w:val="right"/>
              <w:rPr>
                <w:sz w:val="14"/>
              </w:rPr>
            </w:pPr>
            <w:r>
              <w:rPr>
                <w:spacing w:val="-2"/>
                <w:sz w:val="14"/>
              </w:rPr>
              <w:t>1.685,76</w:t>
            </w:r>
          </w:p>
        </w:tc>
        <w:tc>
          <w:tcPr>
            <w:tcW w:w="1297" w:type="dxa"/>
            <w:tcBorders>
              <w:left w:val="single" w:sz="2" w:space="0" w:color="000000"/>
              <w:bottom w:val="nil"/>
            </w:tcBorders>
          </w:tcPr>
          <w:p>
            <w:pPr>
              <w:pStyle w:val="TableParagraph"/>
              <w:spacing w:before="18"/>
              <w:ind w:right="76"/>
              <w:jc w:val="right"/>
              <w:rPr>
                <w:sz w:val="14"/>
              </w:rPr>
            </w:pPr>
            <w:r>
              <w:rPr>
                <w:spacing w:val="-2"/>
                <w:sz w:val="14"/>
              </w:rPr>
              <w:t>396.605,80</w:t>
            </w:r>
          </w:p>
        </w:tc>
      </w:tr>
      <w:tr>
        <w:trPr>
          <w:trHeight w:val="210" w:hRule="atLeast"/>
        </w:trPr>
        <w:tc>
          <w:tcPr>
            <w:tcW w:w="1348" w:type="dxa"/>
            <w:tcBorders>
              <w:top w:val="nil"/>
              <w:bottom w:val="nil"/>
              <w:right w:val="single" w:sz="2" w:space="0" w:color="000000"/>
            </w:tcBorders>
          </w:tcPr>
          <w:p>
            <w:pPr>
              <w:pStyle w:val="TableParagraph"/>
              <w:spacing w:line="142" w:lineRule="exact" w:before="47"/>
              <w:ind w:left="27"/>
              <w:jc w:val="center"/>
              <w:rPr>
                <w:sz w:val="14"/>
              </w:rPr>
            </w:pPr>
            <w:r>
              <w:rPr>
                <w:spacing w:val="-10"/>
                <w:sz w:val="14"/>
              </w:rPr>
              <w:t>2</w:t>
            </w:r>
          </w:p>
        </w:tc>
        <w:tc>
          <w:tcPr>
            <w:tcW w:w="3198" w:type="dxa"/>
            <w:tcBorders>
              <w:top w:val="nil"/>
              <w:left w:val="single" w:sz="2" w:space="0" w:color="000000"/>
              <w:bottom w:val="nil"/>
              <w:right w:val="single" w:sz="2" w:space="0" w:color="000000"/>
            </w:tcBorders>
          </w:tcPr>
          <w:p>
            <w:pPr>
              <w:pStyle w:val="TableParagraph"/>
              <w:spacing w:line="145" w:lineRule="exact" w:before="45"/>
              <w:ind w:left="111"/>
              <w:rPr>
                <w:sz w:val="14"/>
              </w:rPr>
            </w:pPr>
            <w:r>
              <w:rPr>
                <w:sz w:val="14"/>
              </w:rPr>
              <w:t>GASTOS</w:t>
            </w:r>
            <w:r>
              <w:rPr>
                <w:spacing w:val="-5"/>
                <w:sz w:val="14"/>
              </w:rPr>
              <w:t> </w:t>
            </w:r>
            <w:r>
              <w:rPr>
                <w:sz w:val="14"/>
              </w:rPr>
              <w:t>CORRIENTES</w:t>
            </w:r>
            <w:r>
              <w:rPr>
                <w:spacing w:val="-5"/>
                <w:sz w:val="14"/>
              </w:rPr>
              <w:t> </w:t>
            </w:r>
            <w:r>
              <w:rPr>
                <w:sz w:val="14"/>
              </w:rPr>
              <w:t>EN</w:t>
            </w:r>
            <w:r>
              <w:rPr>
                <w:spacing w:val="-6"/>
                <w:sz w:val="14"/>
              </w:rPr>
              <w:t> </w:t>
            </w:r>
            <w:r>
              <w:rPr>
                <w:sz w:val="14"/>
              </w:rPr>
              <w:t>BIENES</w:t>
            </w:r>
            <w:r>
              <w:rPr>
                <w:spacing w:val="-4"/>
                <w:sz w:val="14"/>
              </w:rPr>
              <w:t> </w:t>
            </w:r>
            <w:r>
              <w:rPr>
                <w:spacing w:val="-10"/>
                <w:sz w:val="14"/>
              </w:rPr>
              <w:t>Y</w:t>
            </w:r>
          </w:p>
        </w:tc>
        <w:tc>
          <w:tcPr>
            <w:tcW w:w="1133" w:type="dxa"/>
            <w:tcBorders>
              <w:top w:val="nil"/>
              <w:left w:val="single" w:sz="2" w:space="0" w:color="000000"/>
              <w:bottom w:val="nil"/>
              <w:right w:val="single" w:sz="2" w:space="0" w:color="000000"/>
            </w:tcBorders>
          </w:tcPr>
          <w:p>
            <w:pPr>
              <w:pStyle w:val="TableParagraph"/>
              <w:spacing w:line="142" w:lineRule="exact" w:before="47"/>
              <w:ind w:right="40"/>
              <w:jc w:val="right"/>
              <w:rPr>
                <w:sz w:val="14"/>
              </w:rPr>
            </w:pPr>
            <w:r>
              <w:rPr>
                <w:spacing w:val="-2"/>
                <w:sz w:val="14"/>
              </w:rPr>
              <w:t>296.964,26</w:t>
            </w:r>
          </w:p>
        </w:tc>
        <w:tc>
          <w:tcPr>
            <w:tcW w:w="1140" w:type="dxa"/>
            <w:tcBorders>
              <w:top w:val="nil"/>
              <w:left w:val="single" w:sz="2" w:space="0" w:color="000000"/>
              <w:bottom w:val="nil"/>
              <w:right w:val="single" w:sz="2" w:space="0" w:color="000000"/>
            </w:tcBorders>
          </w:tcPr>
          <w:p>
            <w:pPr>
              <w:pStyle w:val="TableParagraph"/>
              <w:rPr>
                <w:rFonts w:ascii="Times New Roman"/>
                <w:sz w:val="14"/>
              </w:rPr>
            </w:pPr>
          </w:p>
        </w:tc>
        <w:tc>
          <w:tcPr>
            <w:tcW w:w="1132" w:type="dxa"/>
            <w:tcBorders>
              <w:top w:val="nil"/>
              <w:left w:val="single" w:sz="2" w:space="0" w:color="000000"/>
              <w:bottom w:val="nil"/>
              <w:right w:val="single" w:sz="2" w:space="0" w:color="000000"/>
            </w:tcBorders>
          </w:tcPr>
          <w:p>
            <w:pPr>
              <w:pStyle w:val="TableParagraph"/>
              <w:spacing w:line="142" w:lineRule="exact" w:before="47"/>
              <w:ind w:right="41"/>
              <w:jc w:val="right"/>
              <w:rPr>
                <w:sz w:val="14"/>
              </w:rPr>
            </w:pPr>
            <w:r>
              <w:rPr>
                <w:spacing w:val="-2"/>
                <w:sz w:val="14"/>
              </w:rPr>
              <w:t>296.964,26</w:t>
            </w:r>
          </w:p>
        </w:tc>
        <w:tc>
          <w:tcPr>
            <w:tcW w:w="1129" w:type="dxa"/>
            <w:tcBorders>
              <w:top w:val="nil"/>
              <w:left w:val="single" w:sz="2" w:space="0" w:color="000000"/>
              <w:bottom w:val="nil"/>
              <w:right w:val="single" w:sz="2" w:space="0" w:color="000000"/>
            </w:tcBorders>
          </w:tcPr>
          <w:p>
            <w:pPr>
              <w:pStyle w:val="TableParagraph"/>
              <w:spacing w:line="142" w:lineRule="exact" w:before="47"/>
              <w:ind w:right="42"/>
              <w:jc w:val="right"/>
              <w:rPr>
                <w:sz w:val="14"/>
              </w:rPr>
            </w:pPr>
            <w:r>
              <w:rPr>
                <w:spacing w:val="-2"/>
                <w:sz w:val="14"/>
              </w:rPr>
              <w:t>56.847,05</w:t>
            </w:r>
          </w:p>
        </w:tc>
        <w:tc>
          <w:tcPr>
            <w:tcW w:w="1144" w:type="dxa"/>
            <w:tcBorders>
              <w:top w:val="nil"/>
              <w:left w:val="single" w:sz="2" w:space="0" w:color="000000"/>
              <w:bottom w:val="nil"/>
              <w:right w:val="single" w:sz="2" w:space="0" w:color="000000"/>
            </w:tcBorders>
          </w:tcPr>
          <w:p>
            <w:pPr>
              <w:pStyle w:val="TableParagraph"/>
              <w:spacing w:line="142" w:lineRule="exact" w:before="47"/>
              <w:ind w:right="65"/>
              <w:jc w:val="right"/>
              <w:rPr>
                <w:sz w:val="14"/>
              </w:rPr>
            </w:pPr>
            <w:r>
              <w:rPr>
                <w:spacing w:val="-2"/>
                <w:sz w:val="14"/>
              </w:rPr>
              <w:t>52.042,21</w:t>
            </w:r>
          </w:p>
        </w:tc>
        <w:tc>
          <w:tcPr>
            <w:tcW w:w="1136"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spacing w:line="142" w:lineRule="exact" w:before="47"/>
              <w:ind w:right="56"/>
              <w:jc w:val="right"/>
              <w:rPr>
                <w:sz w:val="14"/>
              </w:rPr>
            </w:pPr>
            <w:r>
              <w:rPr>
                <w:spacing w:val="-2"/>
                <w:sz w:val="14"/>
              </w:rPr>
              <w:t>52.042,21</w:t>
            </w:r>
          </w:p>
        </w:tc>
        <w:tc>
          <w:tcPr>
            <w:tcW w:w="1129" w:type="dxa"/>
            <w:tcBorders>
              <w:top w:val="nil"/>
              <w:left w:val="single" w:sz="2" w:space="0" w:color="000000"/>
              <w:bottom w:val="nil"/>
              <w:right w:val="single" w:sz="2" w:space="0" w:color="000000"/>
            </w:tcBorders>
          </w:tcPr>
          <w:p>
            <w:pPr>
              <w:pStyle w:val="TableParagraph"/>
              <w:spacing w:line="142" w:lineRule="exact" w:before="47"/>
              <w:ind w:right="54"/>
              <w:jc w:val="right"/>
              <w:rPr>
                <w:sz w:val="14"/>
              </w:rPr>
            </w:pPr>
            <w:r>
              <w:rPr>
                <w:spacing w:val="-2"/>
                <w:sz w:val="14"/>
              </w:rPr>
              <w:t>4.804,84</w:t>
            </w:r>
          </w:p>
        </w:tc>
        <w:tc>
          <w:tcPr>
            <w:tcW w:w="1297" w:type="dxa"/>
            <w:tcBorders>
              <w:top w:val="nil"/>
              <w:left w:val="single" w:sz="2" w:space="0" w:color="000000"/>
              <w:bottom w:val="nil"/>
            </w:tcBorders>
          </w:tcPr>
          <w:p>
            <w:pPr>
              <w:pStyle w:val="TableParagraph"/>
              <w:spacing w:line="142" w:lineRule="exact" w:before="47"/>
              <w:ind w:right="76"/>
              <w:jc w:val="right"/>
              <w:rPr>
                <w:sz w:val="14"/>
              </w:rPr>
            </w:pPr>
            <w:r>
              <w:rPr>
                <w:spacing w:val="-2"/>
                <w:sz w:val="14"/>
              </w:rPr>
              <w:t>240.117,21</w:t>
            </w:r>
          </w:p>
        </w:tc>
      </w:tr>
      <w:tr>
        <w:trPr>
          <w:trHeight w:val="174" w:hRule="atLeast"/>
        </w:trPr>
        <w:tc>
          <w:tcPr>
            <w:tcW w:w="1348" w:type="dxa"/>
            <w:tcBorders>
              <w:top w:val="nil"/>
              <w:bottom w:val="nil"/>
              <w:right w:val="single" w:sz="2" w:space="0" w:color="000000"/>
            </w:tcBorders>
          </w:tcPr>
          <w:p>
            <w:pPr>
              <w:pStyle w:val="TableParagraph"/>
              <w:rPr>
                <w:rFonts w:ascii="Times New Roman"/>
                <w:sz w:val="10"/>
              </w:rPr>
            </w:pPr>
          </w:p>
        </w:tc>
        <w:tc>
          <w:tcPr>
            <w:tcW w:w="3198" w:type="dxa"/>
            <w:tcBorders>
              <w:top w:val="nil"/>
              <w:left w:val="single" w:sz="2" w:space="0" w:color="000000"/>
              <w:bottom w:val="nil"/>
              <w:right w:val="single" w:sz="2" w:space="0" w:color="000000"/>
            </w:tcBorders>
          </w:tcPr>
          <w:p>
            <w:pPr>
              <w:pStyle w:val="TableParagraph"/>
              <w:spacing w:line="154" w:lineRule="exact"/>
              <w:ind w:left="111"/>
              <w:rPr>
                <w:sz w:val="14"/>
              </w:rPr>
            </w:pPr>
            <w:r>
              <w:rPr>
                <w:spacing w:val="-2"/>
                <w:sz w:val="14"/>
              </w:rPr>
              <w:t>SERVICIOS</w:t>
            </w:r>
          </w:p>
        </w:tc>
        <w:tc>
          <w:tcPr>
            <w:tcW w:w="1133" w:type="dxa"/>
            <w:tcBorders>
              <w:top w:val="nil"/>
              <w:left w:val="single" w:sz="2" w:space="0" w:color="000000"/>
              <w:bottom w:val="nil"/>
              <w:right w:val="single" w:sz="2" w:space="0" w:color="000000"/>
            </w:tcBorders>
          </w:tcPr>
          <w:p>
            <w:pPr>
              <w:pStyle w:val="TableParagraph"/>
              <w:rPr>
                <w:rFonts w:ascii="Times New Roman"/>
                <w:sz w:val="10"/>
              </w:rPr>
            </w:pPr>
          </w:p>
        </w:tc>
        <w:tc>
          <w:tcPr>
            <w:tcW w:w="1140" w:type="dxa"/>
            <w:tcBorders>
              <w:top w:val="nil"/>
              <w:left w:val="single" w:sz="2" w:space="0" w:color="000000"/>
              <w:bottom w:val="nil"/>
              <w:right w:val="single" w:sz="2" w:space="0" w:color="000000"/>
            </w:tcBorders>
          </w:tcPr>
          <w:p>
            <w:pPr>
              <w:pStyle w:val="TableParagraph"/>
              <w:rPr>
                <w:rFonts w:ascii="Times New Roman"/>
                <w:sz w:val="10"/>
              </w:rPr>
            </w:pPr>
          </w:p>
        </w:tc>
        <w:tc>
          <w:tcPr>
            <w:tcW w:w="1132" w:type="dxa"/>
            <w:tcBorders>
              <w:top w:val="nil"/>
              <w:left w:val="single" w:sz="2" w:space="0" w:color="000000"/>
              <w:bottom w:val="nil"/>
              <w:right w:val="single" w:sz="2" w:space="0" w:color="000000"/>
            </w:tcBorders>
          </w:tcPr>
          <w:p>
            <w:pPr>
              <w:pStyle w:val="TableParagraph"/>
              <w:rPr>
                <w:rFonts w:ascii="Times New Roman"/>
                <w:sz w:val="10"/>
              </w:rPr>
            </w:pPr>
          </w:p>
        </w:tc>
        <w:tc>
          <w:tcPr>
            <w:tcW w:w="1129" w:type="dxa"/>
            <w:tcBorders>
              <w:top w:val="nil"/>
              <w:left w:val="single" w:sz="2" w:space="0" w:color="000000"/>
              <w:bottom w:val="nil"/>
              <w:right w:val="single" w:sz="2" w:space="0" w:color="000000"/>
            </w:tcBorders>
          </w:tcPr>
          <w:p>
            <w:pPr>
              <w:pStyle w:val="TableParagraph"/>
              <w:rPr>
                <w:rFonts w:ascii="Times New Roman"/>
                <w:sz w:val="10"/>
              </w:rPr>
            </w:pPr>
          </w:p>
        </w:tc>
        <w:tc>
          <w:tcPr>
            <w:tcW w:w="1144" w:type="dxa"/>
            <w:tcBorders>
              <w:top w:val="nil"/>
              <w:left w:val="single" w:sz="2" w:space="0" w:color="000000"/>
              <w:bottom w:val="nil"/>
              <w:right w:val="single" w:sz="2" w:space="0" w:color="000000"/>
            </w:tcBorders>
          </w:tcPr>
          <w:p>
            <w:pPr>
              <w:pStyle w:val="TableParagraph"/>
              <w:rPr>
                <w:rFonts w:ascii="Times New Roman"/>
                <w:sz w:val="10"/>
              </w:rPr>
            </w:pPr>
          </w:p>
        </w:tc>
        <w:tc>
          <w:tcPr>
            <w:tcW w:w="1136" w:type="dxa"/>
            <w:tcBorders>
              <w:top w:val="nil"/>
              <w:left w:val="single" w:sz="2" w:space="0" w:color="000000"/>
              <w:bottom w:val="nil"/>
              <w:right w:val="single" w:sz="2" w:space="0" w:color="000000"/>
            </w:tcBorders>
          </w:tcPr>
          <w:p>
            <w:pPr>
              <w:pStyle w:val="TableParagraph"/>
              <w:rPr>
                <w:rFonts w:ascii="Times New Roman"/>
                <w:sz w:val="10"/>
              </w:rPr>
            </w:pPr>
          </w:p>
        </w:tc>
        <w:tc>
          <w:tcPr>
            <w:tcW w:w="1144" w:type="dxa"/>
            <w:tcBorders>
              <w:top w:val="nil"/>
              <w:left w:val="single" w:sz="2" w:space="0" w:color="000000"/>
              <w:bottom w:val="nil"/>
              <w:right w:val="single" w:sz="2" w:space="0" w:color="000000"/>
            </w:tcBorders>
          </w:tcPr>
          <w:p>
            <w:pPr>
              <w:pStyle w:val="TableParagraph"/>
              <w:rPr>
                <w:rFonts w:ascii="Times New Roman"/>
                <w:sz w:val="10"/>
              </w:rPr>
            </w:pPr>
          </w:p>
        </w:tc>
        <w:tc>
          <w:tcPr>
            <w:tcW w:w="1129" w:type="dxa"/>
            <w:tcBorders>
              <w:top w:val="nil"/>
              <w:left w:val="single" w:sz="2" w:space="0" w:color="000000"/>
              <w:bottom w:val="nil"/>
              <w:right w:val="single" w:sz="2" w:space="0" w:color="000000"/>
            </w:tcBorders>
          </w:tcPr>
          <w:p>
            <w:pPr>
              <w:pStyle w:val="TableParagraph"/>
              <w:rPr>
                <w:rFonts w:ascii="Times New Roman"/>
                <w:sz w:val="10"/>
              </w:rPr>
            </w:pPr>
          </w:p>
        </w:tc>
        <w:tc>
          <w:tcPr>
            <w:tcW w:w="1297" w:type="dxa"/>
            <w:tcBorders>
              <w:top w:val="nil"/>
              <w:left w:val="single" w:sz="2" w:space="0" w:color="000000"/>
              <w:bottom w:val="nil"/>
            </w:tcBorders>
          </w:tcPr>
          <w:p>
            <w:pPr>
              <w:pStyle w:val="TableParagraph"/>
              <w:rPr>
                <w:rFonts w:ascii="Times New Roman"/>
                <w:sz w:val="10"/>
              </w:rPr>
            </w:pPr>
          </w:p>
        </w:tc>
      </w:tr>
      <w:tr>
        <w:trPr>
          <w:trHeight w:val="223" w:hRule="atLeast"/>
        </w:trPr>
        <w:tc>
          <w:tcPr>
            <w:tcW w:w="1348" w:type="dxa"/>
            <w:tcBorders>
              <w:top w:val="nil"/>
              <w:bottom w:val="nil"/>
              <w:right w:val="single" w:sz="2" w:space="0" w:color="000000"/>
            </w:tcBorders>
          </w:tcPr>
          <w:p>
            <w:pPr>
              <w:pStyle w:val="TableParagraph"/>
              <w:spacing w:before="11"/>
              <w:ind w:left="27"/>
              <w:jc w:val="center"/>
              <w:rPr>
                <w:sz w:val="14"/>
              </w:rPr>
            </w:pPr>
            <w:r>
              <w:rPr>
                <w:spacing w:val="-10"/>
                <w:sz w:val="14"/>
              </w:rPr>
              <w:t>3</w:t>
            </w:r>
          </w:p>
        </w:tc>
        <w:tc>
          <w:tcPr>
            <w:tcW w:w="3198" w:type="dxa"/>
            <w:tcBorders>
              <w:top w:val="nil"/>
              <w:left w:val="single" w:sz="2" w:space="0" w:color="000000"/>
              <w:bottom w:val="nil"/>
              <w:right w:val="single" w:sz="2" w:space="0" w:color="000000"/>
            </w:tcBorders>
          </w:tcPr>
          <w:p>
            <w:pPr>
              <w:pStyle w:val="TableParagraph"/>
              <w:spacing w:before="11"/>
              <w:ind w:left="111"/>
              <w:rPr>
                <w:sz w:val="14"/>
              </w:rPr>
            </w:pPr>
            <w:r>
              <w:rPr>
                <w:sz w:val="14"/>
              </w:rPr>
              <w:t>GASTOS</w:t>
            </w:r>
            <w:r>
              <w:rPr>
                <w:spacing w:val="-5"/>
                <w:sz w:val="14"/>
              </w:rPr>
              <w:t> </w:t>
            </w:r>
            <w:r>
              <w:rPr>
                <w:spacing w:val="-2"/>
                <w:sz w:val="14"/>
              </w:rPr>
              <w:t>FINANCIEROS</w:t>
            </w:r>
          </w:p>
        </w:tc>
        <w:tc>
          <w:tcPr>
            <w:tcW w:w="1133" w:type="dxa"/>
            <w:tcBorders>
              <w:top w:val="nil"/>
              <w:left w:val="single" w:sz="2" w:space="0" w:color="000000"/>
              <w:bottom w:val="nil"/>
              <w:right w:val="single" w:sz="2" w:space="0" w:color="000000"/>
            </w:tcBorders>
          </w:tcPr>
          <w:p>
            <w:pPr>
              <w:pStyle w:val="TableParagraph"/>
              <w:spacing w:before="11"/>
              <w:ind w:right="40"/>
              <w:jc w:val="right"/>
              <w:rPr>
                <w:sz w:val="14"/>
              </w:rPr>
            </w:pPr>
            <w:r>
              <w:rPr>
                <w:spacing w:val="-2"/>
                <w:sz w:val="14"/>
              </w:rPr>
              <w:t>10.000,00</w:t>
            </w:r>
          </w:p>
        </w:tc>
        <w:tc>
          <w:tcPr>
            <w:tcW w:w="1140" w:type="dxa"/>
            <w:tcBorders>
              <w:top w:val="nil"/>
              <w:left w:val="single" w:sz="2" w:space="0" w:color="000000"/>
              <w:bottom w:val="nil"/>
              <w:right w:val="single" w:sz="2" w:space="0" w:color="000000"/>
            </w:tcBorders>
          </w:tcPr>
          <w:p>
            <w:pPr>
              <w:pStyle w:val="TableParagraph"/>
              <w:rPr>
                <w:rFonts w:ascii="Times New Roman"/>
                <w:sz w:val="14"/>
              </w:rPr>
            </w:pPr>
          </w:p>
        </w:tc>
        <w:tc>
          <w:tcPr>
            <w:tcW w:w="1132" w:type="dxa"/>
            <w:tcBorders>
              <w:top w:val="nil"/>
              <w:left w:val="single" w:sz="2" w:space="0" w:color="000000"/>
              <w:bottom w:val="nil"/>
              <w:right w:val="single" w:sz="2" w:space="0" w:color="000000"/>
            </w:tcBorders>
          </w:tcPr>
          <w:p>
            <w:pPr>
              <w:pStyle w:val="TableParagraph"/>
              <w:spacing w:before="11"/>
              <w:ind w:right="41"/>
              <w:jc w:val="right"/>
              <w:rPr>
                <w:sz w:val="14"/>
              </w:rPr>
            </w:pPr>
            <w:r>
              <w:rPr>
                <w:spacing w:val="-2"/>
                <w:sz w:val="14"/>
              </w:rPr>
              <w:t>10.000,00</w:t>
            </w: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rPr>
                <w:rFonts w:ascii="Times New Roman"/>
                <w:sz w:val="14"/>
              </w:rPr>
            </w:pPr>
          </w:p>
        </w:tc>
        <w:tc>
          <w:tcPr>
            <w:tcW w:w="1136"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rPr>
                <w:rFonts w:ascii="Times New Roman"/>
                <w:sz w:val="14"/>
              </w:rPr>
            </w:pP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297" w:type="dxa"/>
            <w:tcBorders>
              <w:top w:val="nil"/>
              <w:left w:val="single" w:sz="2" w:space="0" w:color="000000"/>
              <w:bottom w:val="nil"/>
            </w:tcBorders>
          </w:tcPr>
          <w:p>
            <w:pPr>
              <w:pStyle w:val="TableParagraph"/>
              <w:spacing w:before="11"/>
              <w:ind w:right="76"/>
              <w:jc w:val="right"/>
              <w:rPr>
                <w:sz w:val="14"/>
              </w:rPr>
            </w:pPr>
            <w:r>
              <w:rPr>
                <w:spacing w:val="-2"/>
                <w:sz w:val="14"/>
              </w:rPr>
              <w:t>10.000,00</w:t>
            </w:r>
          </w:p>
        </w:tc>
      </w:tr>
      <w:tr>
        <w:trPr>
          <w:trHeight w:val="257" w:hRule="atLeast"/>
        </w:trPr>
        <w:tc>
          <w:tcPr>
            <w:tcW w:w="1348" w:type="dxa"/>
            <w:tcBorders>
              <w:top w:val="nil"/>
              <w:bottom w:val="nil"/>
              <w:right w:val="single" w:sz="2" w:space="0" w:color="000000"/>
            </w:tcBorders>
          </w:tcPr>
          <w:p>
            <w:pPr>
              <w:pStyle w:val="TableParagraph"/>
              <w:spacing w:before="45"/>
              <w:ind w:left="27"/>
              <w:jc w:val="center"/>
              <w:rPr>
                <w:sz w:val="14"/>
              </w:rPr>
            </w:pPr>
            <w:r>
              <w:rPr>
                <w:spacing w:val="-10"/>
                <w:sz w:val="14"/>
              </w:rPr>
              <w:t>6</w:t>
            </w:r>
          </w:p>
        </w:tc>
        <w:tc>
          <w:tcPr>
            <w:tcW w:w="3198" w:type="dxa"/>
            <w:tcBorders>
              <w:top w:val="nil"/>
              <w:left w:val="single" w:sz="2" w:space="0" w:color="000000"/>
              <w:bottom w:val="nil"/>
              <w:right w:val="single" w:sz="2" w:space="0" w:color="000000"/>
            </w:tcBorders>
          </w:tcPr>
          <w:p>
            <w:pPr>
              <w:pStyle w:val="TableParagraph"/>
              <w:spacing w:before="45"/>
              <w:ind w:left="111"/>
              <w:rPr>
                <w:sz w:val="14"/>
              </w:rPr>
            </w:pPr>
            <w:r>
              <w:rPr>
                <w:spacing w:val="-2"/>
                <w:sz w:val="14"/>
              </w:rPr>
              <w:t>INVERSIONES</w:t>
            </w:r>
            <w:r>
              <w:rPr>
                <w:spacing w:val="11"/>
                <w:sz w:val="14"/>
              </w:rPr>
              <w:t> </w:t>
            </w:r>
            <w:r>
              <w:rPr>
                <w:spacing w:val="-2"/>
                <w:sz w:val="14"/>
              </w:rPr>
              <w:t>REALES</w:t>
            </w:r>
          </w:p>
        </w:tc>
        <w:tc>
          <w:tcPr>
            <w:tcW w:w="1133" w:type="dxa"/>
            <w:tcBorders>
              <w:top w:val="nil"/>
              <w:left w:val="single" w:sz="2" w:space="0" w:color="000000"/>
              <w:bottom w:val="nil"/>
              <w:right w:val="single" w:sz="2" w:space="0" w:color="000000"/>
            </w:tcBorders>
          </w:tcPr>
          <w:p>
            <w:pPr>
              <w:pStyle w:val="TableParagraph"/>
              <w:rPr>
                <w:rFonts w:ascii="Times New Roman"/>
                <w:sz w:val="14"/>
              </w:rPr>
            </w:pPr>
          </w:p>
        </w:tc>
        <w:tc>
          <w:tcPr>
            <w:tcW w:w="1140" w:type="dxa"/>
            <w:tcBorders>
              <w:top w:val="nil"/>
              <w:left w:val="single" w:sz="2" w:space="0" w:color="000000"/>
              <w:bottom w:val="nil"/>
              <w:right w:val="single" w:sz="2" w:space="0" w:color="000000"/>
            </w:tcBorders>
          </w:tcPr>
          <w:p>
            <w:pPr>
              <w:pStyle w:val="TableParagraph"/>
              <w:spacing w:before="45"/>
              <w:ind w:right="50"/>
              <w:jc w:val="right"/>
              <w:rPr>
                <w:sz w:val="14"/>
              </w:rPr>
            </w:pPr>
            <w:r>
              <w:rPr>
                <w:spacing w:val="-2"/>
                <w:sz w:val="14"/>
              </w:rPr>
              <w:t>2.591.801,13</w:t>
            </w:r>
          </w:p>
        </w:tc>
        <w:tc>
          <w:tcPr>
            <w:tcW w:w="1132" w:type="dxa"/>
            <w:tcBorders>
              <w:top w:val="nil"/>
              <w:left w:val="single" w:sz="2" w:space="0" w:color="000000"/>
              <w:bottom w:val="nil"/>
              <w:right w:val="single" w:sz="2" w:space="0" w:color="000000"/>
            </w:tcBorders>
          </w:tcPr>
          <w:p>
            <w:pPr>
              <w:pStyle w:val="TableParagraph"/>
              <w:spacing w:before="45"/>
              <w:ind w:right="42"/>
              <w:jc w:val="right"/>
              <w:rPr>
                <w:sz w:val="14"/>
              </w:rPr>
            </w:pPr>
            <w:r>
              <w:rPr>
                <w:spacing w:val="-2"/>
                <w:sz w:val="14"/>
              </w:rPr>
              <w:t>2.591.801,13</w:t>
            </w:r>
          </w:p>
        </w:tc>
        <w:tc>
          <w:tcPr>
            <w:tcW w:w="1129" w:type="dxa"/>
            <w:tcBorders>
              <w:top w:val="nil"/>
              <w:left w:val="single" w:sz="2" w:space="0" w:color="000000"/>
              <w:bottom w:val="nil"/>
              <w:right w:val="single" w:sz="2" w:space="0" w:color="000000"/>
            </w:tcBorders>
          </w:tcPr>
          <w:p>
            <w:pPr>
              <w:pStyle w:val="TableParagraph"/>
              <w:spacing w:before="45"/>
              <w:ind w:right="42"/>
              <w:jc w:val="right"/>
              <w:rPr>
                <w:sz w:val="14"/>
              </w:rPr>
            </w:pPr>
            <w:r>
              <w:rPr>
                <w:spacing w:val="-2"/>
                <w:sz w:val="14"/>
              </w:rPr>
              <w:t>4.232,92</w:t>
            </w:r>
          </w:p>
        </w:tc>
        <w:tc>
          <w:tcPr>
            <w:tcW w:w="1144" w:type="dxa"/>
            <w:tcBorders>
              <w:top w:val="nil"/>
              <w:left w:val="single" w:sz="2" w:space="0" w:color="000000"/>
              <w:bottom w:val="nil"/>
              <w:right w:val="single" w:sz="2" w:space="0" w:color="000000"/>
            </w:tcBorders>
          </w:tcPr>
          <w:p>
            <w:pPr>
              <w:pStyle w:val="TableParagraph"/>
              <w:spacing w:before="45"/>
              <w:ind w:right="65"/>
              <w:jc w:val="right"/>
              <w:rPr>
                <w:sz w:val="14"/>
              </w:rPr>
            </w:pPr>
            <w:r>
              <w:rPr>
                <w:spacing w:val="-2"/>
                <w:sz w:val="14"/>
              </w:rPr>
              <w:t>4.232,92</w:t>
            </w:r>
          </w:p>
        </w:tc>
        <w:tc>
          <w:tcPr>
            <w:tcW w:w="1136"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spacing w:before="45"/>
              <w:ind w:right="56"/>
              <w:jc w:val="right"/>
              <w:rPr>
                <w:sz w:val="14"/>
              </w:rPr>
            </w:pPr>
            <w:r>
              <w:rPr>
                <w:spacing w:val="-2"/>
                <w:sz w:val="14"/>
              </w:rPr>
              <w:t>4.232,92</w:t>
            </w: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297" w:type="dxa"/>
            <w:tcBorders>
              <w:top w:val="nil"/>
              <w:left w:val="single" w:sz="2" w:space="0" w:color="000000"/>
              <w:bottom w:val="nil"/>
            </w:tcBorders>
          </w:tcPr>
          <w:p>
            <w:pPr>
              <w:pStyle w:val="TableParagraph"/>
              <w:spacing w:before="45"/>
              <w:ind w:right="76"/>
              <w:jc w:val="right"/>
              <w:rPr>
                <w:sz w:val="14"/>
              </w:rPr>
            </w:pPr>
            <w:r>
              <w:rPr>
                <w:spacing w:val="-2"/>
                <w:sz w:val="14"/>
              </w:rPr>
              <w:t>2.587.568,21</w:t>
            </w:r>
          </w:p>
        </w:tc>
      </w:tr>
      <w:tr>
        <w:trPr>
          <w:trHeight w:val="259" w:hRule="atLeast"/>
        </w:trPr>
        <w:tc>
          <w:tcPr>
            <w:tcW w:w="1348" w:type="dxa"/>
            <w:tcBorders>
              <w:top w:val="nil"/>
              <w:bottom w:val="nil"/>
              <w:right w:val="single" w:sz="2" w:space="0" w:color="000000"/>
            </w:tcBorders>
          </w:tcPr>
          <w:p>
            <w:pPr>
              <w:pStyle w:val="TableParagraph"/>
              <w:spacing w:before="46"/>
              <w:ind w:left="27"/>
              <w:jc w:val="center"/>
              <w:rPr>
                <w:sz w:val="14"/>
              </w:rPr>
            </w:pPr>
            <w:r>
              <w:rPr>
                <w:spacing w:val="-10"/>
                <w:sz w:val="14"/>
              </w:rPr>
              <w:t>7</w:t>
            </w:r>
          </w:p>
        </w:tc>
        <w:tc>
          <w:tcPr>
            <w:tcW w:w="3198" w:type="dxa"/>
            <w:tcBorders>
              <w:top w:val="nil"/>
              <w:left w:val="single" w:sz="2" w:space="0" w:color="000000"/>
              <w:bottom w:val="nil"/>
              <w:right w:val="single" w:sz="2" w:space="0" w:color="000000"/>
            </w:tcBorders>
          </w:tcPr>
          <w:p>
            <w:pPr>
              <w:pStyle w:val="TableParagraph"/>
              <w:spacing w:before="46"/>
              <w:ind w:left="111"/>
              <w:rPr>
                <w:sz w:val="14"/>
              </w:rPr>
            </w:pPr>
            <w:r>
              <w:rPr>
                <w:sz w:val="14"/>
              </w:rPr>
              <w:t>TRANSFERENCIAS</w:t>
            </w:r>
            <w:r>
              <w:rPr>
                <w:spacing w:val="-8"/>
                <w:sz w:val="14"/>
              </w:rPr>
              <w:t> </w:t>
            </w:r>
            <w:r>
              <w:rPr>
                <w:sz w:val="14"/>
              </w:rPr>
              <w:t>DE</w:t>
            </w:r>
            <w:r>
              <w:rPr>
                <w:spacing w:val="-8"/>
                <w:sz w:val="14"/>
              </w:rPr>
              <w:t> </w:t>
            </w:r>
            <w:r>
              <w:rPr>
                <w:spacing w:val="-2"/>
                <w:sz w:val="14"/>
              </w:rPr>
              <w:t>CAPITAL</w:t>
            </w:r>
          </w:p>
        </w:tc>
        <w:tc>
          <w:tcPr>
            <w:tcW w:w="1133" w:type="dxa"/>
            <w:tcBorders>
              <w:top w:val="nil"/>
              <w:left w:val="single" w:sz="2" w:space="0" w:color="000000"/>
              <w:bottom w:val="nil"/>
              <w:right w:val="single" w:sz="2" w:space="0" w:color="000000"/>
            </w:tcBorders>
          </w:tcPr>
          <w:p>
            <w:pPr>
              <w:pStyle w:val="TableParagraph"/>
              <w:rPr>
                <w:rFonts w:ascii="Times New Roman"/>
                <w:sz w:val="14"/>
              </w:rPr>
            </w:pPr>
          </w:p>
        </w:tc>
        <w:tc>
          <w:tcPr>
            <w:tcW w:w="1140" w:type="dxa"/>
            <w:tcBorders>
              <w:top w:val="nil"/>
              <w:left w:val="single" w:sz="2" w:space="0" w:color="000000"/>
              <w:bottom w:val="nil"/>
              <w:right w:val="single" w:sz="2" w:space="0" w:color="000000"/>
            </w:tcBorders>
          </w:tcPr>
          <w:p>
            <w:pPr>
              <w:pStyle w:val="TableParagraph"/>
              <w:spacing w:before="46"/>
              <w:ind w:right="49"/>
              <w:jc w:val="right"/>
              <w:rPr>
                <w:sz w:val="14"/>
              </w:rPr>
            </w:pPr>
            <w:r>
              <w:rPr>
                <w:spacing w:val="-2"/>
                <w:sz w:val="14"/>
              </w:rPr>
              <w:t>391.293,46</w:t>
            </w:r>
          </w:p>
        </w:tc>
        <w:tc>
          <w:tcPr>
            <w:tcW w:w="1132" w:type="dxa"/>
            <w:tcBorders>
              <w:top w:val="nil"/>
              <w:left w:val="single" w:sz="2" w:space="0" w:color="000000"/>
              <w:bottom w:val="nil"/>
              <w:right w:val="single" w:sz="2" w:space="0" w:color="000000"/>
            </w:tcBorders>
          </w:tcPr>
          <w:p>
            <w:pPr>
              <w:pStyle w:val="TableParagraph"/>
              <w:spacing w:before="46"/>
              <w:ind w:right="41"/>
              <w:jc w:val="right"/>
              <w:rPr>
                <w:sz w:val="14"/>
              </w:rPr>
            </w:pPr>
            <w:r>
              <w:rPr>
                <w:spacing w:val="-2"/>
                <w:sz w:val="14"/>
              </w:rPr>
              <w:t>391.293,46</w:t>
            </w:r>
          </w:p>
        </w:tc>
        <w:tc>
          <w:tcPr>
            <w:tcW w:w="1129" w:type="dxa"/>
            <w:tcBorders>
              <w:top w:val="nil"/>
              <w:left w:val="single" w:sz="2" w:space="0" w:color="000000"/>
              <w:bottom w:val="nil"/>
              <w:right w:val="single" w:sz="2" w:space="0" w:color="000000"/>
            </w:tcBorders>
          </w:tcPr>
          <w:p>
            <w:pPr>
              <w:pStyle w:val="TableParagraph"/>
              <w:spacing w:before="46"/>
              <w:ind w:right="42"/>
              <w:jc w:val="right"/>
              <w:rPr>
                <w:sz w:val="14"/>
              </w:rPr>
            </w:pPr>
            <w:r>
              <w:rPr>
                <w:spacing w:val="-2"/>
                <w:sz w:val="14"/>
              </w:rPr>
              <w:t>8.197,34</w:t>
            </w:r>
          </w:p>
        </w:tc>
        <w:tc>
          <w:tcPr>
            <w:tcW w:w="1144" w:type="dxa"/>
            <w:tcBorders>
              <w:top w:val="nil"/>
              <w:left w:val="single" w:sz="2" w:space="0" w:color="000000"/>
              <w:bottom w:val="nil"/>
              <w:right w:val="single" w:sz="2" w:space="0" w:color="000000"/>
            </w:tcBorders>
          </w:tcPr>
          <w:p>
            <w:pPr>
              <w:pStyle w:val="TableParagraph"/>
              <w:spacing w:before="46"/>
              <w:ind w:right="65"/>
              <w:jc w:val="right"/>
              <w:rPr>
                <w:sz w:val="14"/>
              </w:rPr>
            </w:pPr>
            <w:r>
              <w:rPr>
                <w:spacing w:val="-2"/>
                <w:sz w:val="14"/>
              </w:rPr>
              <w:t>8.197,34</w:t>
            </w:r>
          </w:p>
        </w:tc>
        <w:tc>
          <w:tcPr>
            <w:tcW w:w="1136" w:type="dxa"/>
            <w:tcBorders>
              <w:top w:val="nil"/>
              <w:left w:val="single" w:sz="2" w:space="0" w:color="000000"/>
              <w:bottom w:val="nil"/>
              <w:right w:val="single" w:sz="2" w:space="0" w:color="000000"/>
            </w:tcBorders>
          </w:tcPr>
          <w:p>
            <w:pPr>
              <w:pStyle w:val="TableParagraph"/>
              <w:rPr>
                <w:rFonts w:ascii="Times New Roman"/>
                <w:sz w:val="14"/>
              </w:rPr>
            </w:pPr>
          </w:p>
        </w:tc>
        <w:tc>
          <w:tcPr>
            <w:tcW w:w="1144" w:type="dxa"/>
            <w:tcBorders>
              <w:top w:val="nil"/>
              <w:left w:val="single" w:sz="2" w:space="0" w:color="000000"/>
              <w:bottom w:val="nil"/>
              <w:right w:val="single" w:sz="2" w:space="0" w:color="000000"/>
            </w:tcBorders>
          </w:tcPr>
          <w:p>
            <w:pPr>
              <w:pStyle w:val="TableParagraph"/>
              <w:spacing w:before="46"/>
              <w:ind w:right="56"/>
              <w:jc w:val="right"/>
              <w:rPr>
                <w:sz w:val="14"/>
              </w:rPr>
            </w:pPr>
            <w:r>
              <w:rPr>
                <w:spacing w:val="-2"/>
                <w:sz w:val="14"/>
              </w:rPr>
              <w:t>8.197,34</w:t>
            </w:r>
          </w:p>
        </w:tc>
        <w:tc>
          <w:tcPr>
            <w:tcW w:w="1129" w:type="dxa"/>
            <w:tcBorders>
              <w:top w:val="nil"/>
              <w:left w:val="single" w:sz="2" w:space="0" w:color="000000"/>
              <w:bottom w:val="nil"/>
              <w:right w:val="single" w:sz="2" w:space="0" w:color="000000"/>
            </w:tcBorders>
          </w:tcPr>
          <w:p>
            <w:pPr>
              <w:pStyle w:val="TableParagraph"/>
              <w:rPr>
                <w:rFonts w:ascii="Times New Roman"/>
                <w:sz w:val="14"/>
              </w:rPr>
            </w:pPr>
          </w:p>
        </w:tc>
        <w:tc>
          <w:tcPr>
            <w:tcW w:w="1297" w:type="dxa"/>
            <w:tcBorders>
              <w:top w:val="nil"/>
              <w:left w:val="single" w:sz="2" w:space="0" w:color="000000"/>
              <w:bottom w:val="nil"/>
            </w:tcBorders>
          </w:tcPr>
          <w:p>
            <w:pPr>
              <w:pStyle w:val="TableParagraph"/>
              <w:spacing w:before="46"/>
              <w:ind w:right="76"/>
              <w:jc w:val="right"/>
              <w:rPr>
                <w:sz w:val="14"/>
              </w:rPr>
            </w:pPr>
            <w:r>
              <w:rPr>
                <w:spacing w:val="-2"/>
                <w:sz w:val="14"/>
              </w:rPr>
              <w:t>383.096,12</w:t>
            </w:r>
          </w:p>
        </w:tc>
      </w:tr>
      <w:tr>
        <w:trPr>
          <w:trHeight w:val="289" w:hRule="atLeast"/>
        </w:trPr>
        <w:tc>
          <w:tcPr>
            <w:tcW w:w="1348" w:type="dxa"/>
            <w:tcBorders>
              <w:top w:val="nil"/>
              <w:bottom w:val="single" w:sz="2" w:space="0" w:color="000000"/>
              <w:right w:val="single" w:sz="2" w:space="0" w:color="000000"/>
            </w:tcBorders>
          </w:tcPr>
          <w:p>
            <w:pPr>
              <w:pStyle w:val="TableParagraph"/>
              <w:spacing w:before="46"/>
              <w:ind w:left="27"/>
              <w:jc w:val="center"/>
              <w:rPr>
                <w:sz w:val="14"/>
              </w:rPr>
            </w:pPr>
            <w:r>
              <w:rPr>
                <w:spacing w:val="-10"/>
                <w:sz w:val="14"/>
              </w:rPr>
              <w:t>8</w:t>
            </w:r>
          </w:p>
        </w:tc>
        <w:tc>
          <w:tcPr>
            <w:tcW w:w="3198" w:type="dxa"/>
            <w:tcBorders>
              <w:top w:val="nil"/>
              <w:left w:val="single" w:sz="2" w:space="0" w:color="000000"/>
              <w:bottom w:val="single" w:sz="2" w:space="0" w:color="000000"/>
              <w:right w:val="single" w:sz="2" w:space="0" w:color="000000"/>
            </w:tcBorders>
          </w:tcPr>
          <w:p>
            <w:pPr>
              <w:pStyle w:val="TableParagraph"/>
              <w:spacing w:before="46"/>
              <w:ind w:left="111"/>
              <w:rPr>
                <w:sz w:val="14"/>
              </w:rPr>
            </w:pPr>
            <w:r>
              <w:rPr>
                <w:sz w:val="14"/>
              </w:rPr>
              <w:t>ACTIVOS</w:t>
            </w:r>
            <w:r>
              <w:rPr>
                <w:spacing w:val="-6"/>
                <w:sz w:val="14"/>
              </w:rPr>
              <w:t> </w:t>
            </w:r>
            <w:r>
              <w:rPr>
                <w:spacing w:val="-2"/>
                <w:sz w:val="14"/>
              </w:rPr>
              <w:t>FINANCIEROS</w:t>
            </w:r>
          </w:p>
        </w:tc>
        <w:tc>
          <w:tcPr>
            <w:tcW w:w="1133" w:type="dxa"/>
            <w:tcBorders>
              <w:top w:val="nil"/>
              <w:left w:val="single" w:sz="2" w:space="0" w:color="000000"/>
              <w:bottom w:val="single" w:sz="2" w:space="0" w:color="000000"/>
              <w:right w:val="single" w:sz="2" w:space="0" w:color="000000"/>
            </w:tcBorders>
          </w:tcPr>
          <w:p>
            <w:pPr>
              <w:pStyle w:val="TableParagraph"/>
              <w:spacing w:before="46"/>
              <w:ind w:right="40"/>
              <w:jc w:val="right"/>
              <w:rPr>
                <w:sz w:val="14"/>
              </w:rPr>
            </w:pPr>
            <w:r>
              <w:rPr>
                <w:spacing w:val="-2"/>
                <w:sz w:val="14"/>
              </w:rPr>
              <w:t>6.000,00</w:t>
            </w:r>
          </w:p>
        </w:tc>
        <w:tc>
          <w:tcPr>
            <w:tcW w:w="1140"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32" w:type="dxa"/>
            <w:tcBorders>
              <w:top w:val="nil"/>
              <w:left w:val="single" w:sz="2" w:space="0" w:color="000000"/>
              <w:bottom w:val="single" w:sz="2" w:space="0" w:color="000000"/>
              <w:right w:val="single" w:sz="2" w:space="0" w:color="000000"/>
            </w:tcBorders>
          </w:tcPr>
          <w:p>
            <w:pPr>
              <w:pStyle w:val="TableParagraph"/>
              <w:spacing w:before="46"/>
              <w:ind w:right="41"/>
              <w:jc w:val="right"/>
              <w:rPr>
                <w:sz w:val="14"/>
              </w:rPr>
            </w:pPr>
            <w:r>
              <w:rPr>
                <w:spacing w:val="-2"/>
                <w:sz w:val="14"/>
              </w:rPr>
              <w:t>6.000,00</w:t>
            </w:r>
          </w:p>
        </w:tc>
        <w:tc>
          <w:tcPr>
            <w:tcW w:w="1129" w:type="dxa"/>
            <w:tcBorders>
              <w:top w:val="nil"/>
              <w:left w:val="single" w:sz="2" w:space="0" w:color="000000"/>
              <w:bottom w:val="single" w:sz="2" w:space="0" w:color="000000"/>
              <w:right w:val="single" w:sz="2" w:space="0" w:color="000000"/>
            </w:tcBorders>
          </w:tcPr>
          <w:p>
            <w:pPr>
              <w:pStyle w:val="TableParagraph"/>
              <w:spacing w:before="46"/>
              <w:ind w:right="42"/>
              <w:jc w:val="right"/>
              <w:rPr>
                <w:sz w:val="14"/>
              </w:rPr>
            </w:pPr>
            <w:r>
              <w:rPr>
                <w:spacing w:val="-2"/>
                <w:sz w:val="14"/>
              </w:rPr>
              <w:t>3.000,00</w:t>
            </w:r>
          </w:p>
        </w:tc>
        <w:tc>
          <w:tcPr>
            <w:tcW w:w="1144" w:type="dxa"/>
            <w:tcBorders>
              <w:top w:val="nil"/>
              <w:left w:val="single" w:sz="2" w:space="0" w:color="000000"/>
              <w:bottom w:val="single" w:sz="2" w:space="0" w:color="000000"/>
              <w:right w:val="single" w:sz="2" w:space="0" w:color="000000"/>
            </w:tcBorders>
          </w:tcPr>
          <w:p>
            <w:pPr>
              <w:pStyle w:val="TableParagraph"/>
              <w:spacing w:before="46"/>
              <w:ind w:right="65"/>
              <w:jc w:val="right"/>
              <w:rPr>
                <w:sz w:val="14"/>
              </w:rPr>
            </w:pPr>
            <w:r>
              <w:rPr>
                <w:spacing w:val="-2"/>
                <w:sz w:val="14"/>
              </w:rPr>
              <w:t>3.000,00</w:t>
            </w:r>
          </w:p>
        </w:tc>
        <w:tc>
          <w:tcPr>
            <w:tcW w:w="1136"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144" w:type="dxa"/>
            <w:tcBorders>
              <w:top w:val="nil"/>
              <w:left w:val="single" w:sz="2" w:space="0" w:color="000000"/>
              <w:bottom w:val="single" w:sz="2" w:space="0" w:color="000000"/>
              <w:right w:val="single" w:sz="2" w:space="0" w:color="000000"/>
            </w:tcBorders>
          </w:tcPr>
          <w:p>
            <w:pPr>
              <w:pStyle w:val="TableParagraph"/>
              <w:spacing w:before="46"/>
              <w:ind w:right="56"/>
              <w:jc w:val="right"/>
              <w:rPr>
                <w:sz w:val="14"/>
              </w:rPr>
            </w:pPr>
            <w:r>
              <w:rPr>
                <w:spacing w:val="-2"/>
                <w:sz w:val="14"/>
              </w:rPr>
              <w:t>3.000,00</w:t>
            </w:r>
          </w:p>
        </w:tc>
        <w:tc>
          <w:tcPr>
            <w:tcW w:w="1129" w:type="dxa"/>
            <w:tcBorders>
              <w:top w:val="nil"/>
              <w:left w:val="single" w:sz="2" w:space="0" w:color="000000"/>
              <w:bottom w:val="single" w:sz="2" w:space="0" w:color="000000"/>
              <w:right w:val="single" w:sz="2" w:space="0" w:color="000000"/>
            </w:tcBorders>
          </w:tcPr>
          <w:p>
            <w:pPr>
              <w:pStyle w:val="TableParagraph"/>
              <w:rPr>
                <w:rFonts w:ascii="Times New Roman"/>
                <w:sz w:val="14"/>
              </w:rPr>
            </w:pPr>
          </w:p>
        </w:tc>
        <w:tc>
          <w:tcPr>
            <w:tcW w:w="1297" w:type="dxa"/>
            <w:tcBorders>
              <w:top w:val="nil"/>
              <w:left w:val="single" w:sz="2" w:space="0" w:color="000000"/>
              <w:bottom w:val="single" w:sz="2" w:space="0" w:color="000000"/>
            </w:tcBorders>
          </w:tcPr>
          <w:p>
            <w:pPr>
              <w:pStyle w:val="TableParagraph"/>
              <w:spacing w:before="46"/>
              <w:ind w:right="76"/>
              <w:jc w:val="right"/>
              <w:rPr>
                <w:sz w:val="14"/>
              </w:rPr>
            </w:pPr>
            <w:r>
              <w:rPr>
                <w:spacing w:val="-2"/>
                <w:sz w:val="14"/>
              </w:rPr>
              <w:t>3.000,00</w:t>
            </w:r>
          </w:p>
        </w:tc>
      </w:tr>
      <w:tr>
        <w:trPr>
          <w:trHeight w:val="252" w:hRule="atLeast"/>
        </w:trPr>
        <w:tc>
          <w:tcPr>
            <w:tcW w:w="1348" w:type="dxa"/>
            <w:tcBorders>
              <w:top w:val="single" w:sz="2" w:space="0" w:color="000000"/>
              <w:right w:val="single" w:sz="2" w:space="0" w:color="000000"/>
            </w:tcBorders>
          </w:tcPr>
          <w:p>
            <w:pPr>
              <w:pStyle w:val="TableParagraph"/>
              <w:rPr>
                <w:rFonts w:ascii="Times New Roman"/>
                <w:sz w:val="14"/>
              </w:rPr>
            </w:pPr>
          </w:p>
        </w:tc>
        <w:tc>
          <w:tcPr>
            <w:tcW w:w="3198" w:type="dxa"/>
            <w:tcBorders>
              <w:top w:val="single" w:sz="2" w:space="0" w:color="000000"/>
              <w:left w:val="single" w:sz="2" w:space="0" w:color="000000"/>
              <w:right w:val="single" w:sz="2" w:space="0" w:color="000000"/>
            </w:tcBorders>
          </w:tcPr>
          <w:p>
            <w:pPr>
              <w:pStyle w:val="TableParagraph"/>
              <w:spacing w:before="45"/>
              <w:ind w:left="1815"/>
              <w:rPr>
                <w:rFonts w:ascii="Arial"/>
                <w:b/>
                <w:sz w:val="14"/>
              </w:rPr>
            </w:pPr>
            <w:r>
              <w:rPr>
                <w:rFonts w:ascii="Arial"/>
                <w:b/>
                <w:sz w:val="14"/>
              </w:rPr>
              <w:t>Suma</w:t>
            </w:r>
            <w:r>
              <w:rPr>
                <w:rFonts w:ascii="Arial"/>
                <w:b/>
                <w:spacing w:val="-6"/>
                <w:sz w:val="14"/>
              </w:rPr>
              <w:t> </w:t>
            </w:r>
            <w:r>
              <w:rPr>
                <w:rFonts w:ascii="Arial"/>
                <w:b/>
                <w:sz w:val="14"/>
              </w:rPr>
              <w:t>Total</w:t>
            </w:r>
            <w:r>
              <w:rPr>
                <w:rFonts w:ascii="Arial"/>
                <w:b/>
                <w:spacing w:val="-5"/>
                <w:sz w:val="14"/>
              </w:rPr>
              <w:t> </w:t>
            </w:r>
            <w:r>
              <w:rPr>
                <w:rFonts w:ascii="Arial"/>
                <w:b/>
                <w:spacing w:val="-2"/>
                <w:sz w:val="14"/>
              </w:rPr>
              <w:t>Gastos.</w:t>
            </w:r>
          </w:p>
        </w:tc>
        <w:tc>
          <w:tcPr>
            <w:tcW w:w="1133" w:type="dxa"/>
            <w:tcBorders>
              <w:top w:val="single" w:sz="2" w:space="0" w:color="000000"/>
              <w:left w:val="single" w:sz="2" w:space="0" w:color="000000"/>
              <w:right w:val="single" w:sz="2" w:space="0" w:color="000000"/>
            </w:tcBorders>
          </w:tcPr>
          <w:p>
            <w:pPr>
              <w:pStyle w:val="TableParagraph"/>
              <w:spacing w:before="45"/>
              <w:ind w:right="40"/>
              <w:jc w:val="right"/>
              <w:rPr>
                <w:sz w:val="14"/>
              </w:rPr>
            </w:pPr>
            <w:r>
              <w:rPr>
                <w:spacing w:val="-2"/>
                <w:sz w:val="14"/>
              </w:rPr>
              <w:t>1.183.600,00</w:t>
            </w:r>
          </w:p>
        </w:tc>
        <w:tc>
          <w:tcPr>
            <w:tcW w:w="1140" w:type="dxa"/>
            <w:tcBorders>
              <w:top w:val="single" w:sz="2" w:space="0" w:color="000000"/>
              <w:left w:val="single" w:sz="2" w:space="0" w:color="000000"/>
              <w:right w:val="single" w:sz="2" w:space="0" w:color="000000"/>
            </w:tcBorders>
          </w:tcPr>
          <w:p>
            <w:pPr>
              <w:pStyle w:val="TableParagraph"/>
              <w:spacing w:before="45"/>
              <w:ind w:right="50"/>
              <w:jc w:val="right"/>
              <w:rPr>
                <w:sz w:val="14"/>
              </w:rPr>
            </w:pPr>
            <w:r>
              <w:rPr>
                <w:spacing w:val="-2"/>
                <w:sz w:val="14"/>
              </w:rPr>
              <w:t>2.983.094,59</w:t>
            </w:r>
          </w:p>
        </w:tc>
        <w:tc>
          <w:tcPr>
            <w:tcW w:w="1132" w:type="dxa"/>
            <w:tcBorders>
              <w:top w:val="single" w:sz="2" w:space="0" w:color="000000"/>
              <w:left w:val="single" w:sz="2" w:space="0" w:color="000000"/>
              <w:right w:val="single" w:sz="2" w:space="0" w:color="000000"/>
            </w:tcBorders>
          </w:tcPr>
          <w:p>
            <w:pPr>
              <w:pStyle w:val="TableParagraph"/>
              <w:spacing w:before="45"/>
              <w:ind w:right="42"/>
              <w:jc w:val="right"/>
              <w:rPr>
                <w:sz w:val="14"/>
              </w:rPr>
            </w:pPr>
            <w:r>
              <w:rPr>
                <w:spacing w:val="-2"/>
                <w:sz w:val="14"/>
              </w:rPr>
              <w:t>4.166.694,59</w:t>
            </w:r>
          </w:p>
        </w:tc>
        <w:tc>
          <w:tcPr>
            <w:tcW w:w="1129" w:type="dxa"/>
            <w:tcBorders>
              <w:top w:val="single" w:sz="2" w:space="0" w:color="000000"/>
              <w:left w:val="single" w:sz="2" w:space="0" w:color="000000"/>
              <w:right w:val="single" w:sz="2" w:space="0" w:color="000000"/>
            </w:tcBorders>
          </w:tcPr>
          <w:p>
            <w:pPr>
              <w:pStyle w:val="TableParagraph"/>
              <w:spacing w:before="45"/>
              <w:ind w:right="42"/>
              <w:jc w:val="right"/>
              <w:rPr>
                <w:sz w:val="14"/>
              </w:rPr>
            </w:pPr>
            <w:r>
              <w:rPr>
                <w:spacing w:val="-2"/>
                <w:sz w:val="14"/>
              </w:rPr>
              <w:t>546.307,25</w:t>
            </w:r>
          </w:p>
        </w:tc>
        <w:tc>
          <w:tcPr>
            <w:tcW w:w="1144" w:type="dxa"/>
            <w:tcBorders>
              <w:top w:val="single" w:sz="2" w:space="0" w:color="000000"/>
              <w:left w:val="single" w:sz="2" w:space="0" w:color="000000"/>
              <w:right w:val="single" w:sz="2" w:space="0" w:color="000000"/>
            </w:tcBorders>
          </w:tcPr>
          <w:p>
            <w:pPr>
              <w:pStyle w:val="TableParagraph"/>
              <w:spacing w:before="45"/>
              <w:ind w:right="65"/>
              <w:jc w:val="right"/>
              <w:rPr>
                <w:sz w:val="14"/>
              </w:rPr>
            </w:pPr>
            <w:r>
              <w:rPr>
                <w:spacing w:val="-2"/>
                <w:sz w:val="14"/>
              </w:rPr>
              <w:t>561.003,61</w:t>
            </w:r>
          </w:p>
        </w:tc>
        <w:tc>
          <w:tcPr>
            <w:tcW w:w="1136" w:type="dxa"/>
            <w:tcBorders>
              <w:top w:val="single" w:sz="2" w:space="0" w:color="000000"/>
              <w:left w:val="single" w:sz="2" w:space="0" w:color="000000"/>
              <w:right w:val="single" w:sz="2" w:space="0" w:color="000000"/>
            </w:tcBorders>
          </w:tcPr>
          <w:p>
            <w:pPr>
              <w:pStyle w:val="TableParagraph"/>
              <w:spacing w:before="45"/>
              <w:ind w:right="52"/>
              <w:jc w:val="right"/>
              <w:rPr>
                <w:sz w:val="14"/>
              </w:rPr>
            </w:pPr>
            <w:r>
              <w:rPr>
                <w:spacing w:val="-2"/>
                <w:sz w:val="14"/>
              </w:rPr>
              <w:t>21.186,96</w:t>
            </w:r>
          </w:p>
        </w:tc>
        <w:tc>
          <w:tcPr>
            <w:tcW w:w="1144" w:type="dxa"/>
            <w:tcBorders>
              <w:top w:val="single" w:sz="2" w:space="0" w:color="000000"/>
              <w:left w:val="single" w:sz="2" w:space="0" w:color="000000"/>
              <w:right w:val="single" w:sz="2" w:space="0" w:color="000000"/>
            </w:tcBorders>
          </w:tcPr>
          <w:p>
            <w:pPr>
              <w:pStyle w:val="TableParagraph"/>
              <w:spacing w:before="45"/>
              <w:ind w:right="56"/>
              <w:jc w:val="right"/>
              <w:rPr>
                <w:sz w:val="14"/>
              </w:rPr>
            </w:pPr>
            <w:r>
              <w:rPr>
                <w:spacing w:val="-2"/>
                <w:sz w:val="14"/>
              </w:rPr>
              <w:t>539.816,65</w:t>
            </w:r>
          </w:p>
        </w:tc>
        <w:tc>
          <w:tcPr>
            <w:tcW w:w="1129" w:type="dxa"/>
            <w:tcBorders>
              <w:top w:val="single" w:sz="2" w:space="0" w:color="000000"/>
              <w:left w:val="single" w:sz="2" w:space="0" w:color="000000"/>
              <w:right w:val="single" w:sz="2" w:space="0" w:color="000000"/>
            </w:tcBorders>
          </w:tcPr>
          <w:p>
            <w:pPr>
              <w:pStyle w:val="TableParagraph"/>
              <w:spacing w:before="45"/>
              <w:ind w:right="54"/>
              <w:jc w:val="right"/>
              <w:rPr>
                <w:sz w:val="14"/>
              </w:rPr>
            </w:pPr>
            <w:r>
              <w:rPr>
                <w:spacing w:val="-2"/>
                <w:sz w:val="14"/>
              </w:rPr>
              <w:t>6.490,60</w:t>
            </w:r>
          </w:p>
        </w:tc>
        <w:tc>
          <w:tcPr>
            <w:tcW w:w="1297" w:type="dxa"/>
            <w:tcBorders>
              <w:top w:val="single" w:sz="2" w:space="0" w:color="000000"/>
              <w:left w:val="single" w:sz="2" w:space="0" w:color="000000"/>
            </w:tcBorders>
          </w:tcPr>
          <w:p>
            <w:pPr>
              <w:pStyle w:val="TableParagraph"/>
              <w:spacing w:before="45"/>
              <w:ind w:right="76"/>
              <w:jc w:val="right"/>
              <w:rPr>
                <w:sz w:val="14"/>
              </w:rPr>
            </w:pPr>
            <w:r>
              <w:rPr>
                <w:spacing w:val="-2"/>
                <w:sz w:val="14"/>
              </w:rPr>
              <w:t>3.620.387,34</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16"/>
        <w:rPr>
          <w:rFonts w:ascii="Arial"/>
          <w:b/>
          <w:sz w:val="20"/>
        </w:rPr>
      </w:pPr>
    </w:p>
    <w:tbl>
      <w:tblPr>
        <w:tblW w:w="0" w:type="auto"/>
        <w:jc w:val="left"/>
        <w:tblInd w:w="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20"/>
        <w:gridCol w:w="3210"/>
        <w:gridCol w:w="1125"/>
        <w:gridCol w:w="1155"/>
        <w:gridCol w:w="1125"/>
        <w:gridCol w:w="1140"/>
        <w:gridCol w:w="1125"/>
        <w:gridCol w:w="1170"/>
        <w:gridCol w:w="1110"/>
        <w:gridCol w:w="1121"/>
        <w:gridCol w:w="1272"/>
      </w:tblGrid>
      <w:tr>
        <w:trPr>
          <w:trHeight w:val="258" w:hRule="atLeast"/>
        </w:trPr>
        <w:tc>
          <w:tcPr>
            <w:tcW w:w="1320" w:type="dxa"/>
          </w:tcPr>
          <w:p>
            <w:pPr>
              <w:pStyle w:val="TableParagraph"/>
              <w:rPr>
                <w:rFonts w:ascii="Times New Roman"/>
                <w:sz w:val="14"/>
              </w:rPr>
            </w:pPr>
          </w:p>
        </w:tc>
        <w:tc>
          <w:tcPr>
            <w:tcW w:w="3210" w:type="dxa"/>
          </w:tcPr>
          <w:p>
            <w:pPr>
              <w:pStyle w:val="TableParagraph"/>
              <w:spacing w:before="67"/>
              <w:ind w:right="57"/>
              <w:jc w:val="right"/>
              <w:rPr>
                <w:rFonts w:ascii="Arial"/>
                <w:b/>
                <w:sz w:val="14"/>
              </w:rPr>
            </w:pPr>
            <w:r>
              <w:rPr>
                <w:rFonts w:ascii="Arial"/>
                <w:b/>
                <w:sz w:val="14"/>
              </w:rPr>
              <w:t>Diferencia.</w:t>
            </w:r>
            <w:r>
              <w:rPr>
                <w:rFonts w:ascii="Arial"/>
                <w:b/>
                <w:spacing w:val="-5"/>
                <w:sz w:val="14"/>
              </w:rPr>
              <w:t> </w:t>
            </w:r>
            <w:r>
              <w:rPr>
                <w:rFonts w:ascii="Arial"/>
                <w:b/>
                <w:sz w:val="14"/>
              </w:rPr>
              <w:t>.</w:t>
            </w:r>
            <w:r>
              <w:rPr>
                <w:rFonts w:ascii="Arial"/>
                <w:b/>
                <w:spacing w:val="-7"/>
                <w:sz w:val="14"/>
              </w:rPr>
              <w:t> </w:t>
            </w:r>
            <w:r>
              <w:rPr>
                <w:rFonts w:ascii="Arial"/>
                <w:b/>
                <w:spacing w:val="-10"/>
                <w:sz w:val="14"/>
              </w:rPr>
              <w:t>.</w:t>
            </w:r>
          </w:p>
        </w:tc>
        <w:tc>
          <w:tcPr>
            <w:tcW w:w="1125" w:type="dxa"/>
          </w:tcPr>
          <w:p>
            <w:pPr>
              <w:pStyle w:val="TableParagraph"/>
              <w:rPr>
                <w:rFonts w:ascii="Times New Roman"/>
                <w:sz w:val="14"/>
              </w:rPr>
            </w:pPr>
          </w:p>
        </w:tc>
        <w:tc>
          <w:tcPr>
            <w:tcW w:w="1155" w:type="dxa"/>
          </w:tcPr>
          <w:p>
            <w:pPr>
              <w:pStyle w:val="TableParagraph"/>
              <w:rPr>
                <w:rFonts w:ascii="Times New Roman"/>
                <w:sz w:val="14"/>
              </w:rPr>
            </w:pPr>
          </w:p>
        </w:tc>
        <w:tc>
          <w:tcPr>
            <w:tcW w:w="1125" w:type="dxa"/>
          </w:tcPr>
          <w:p>
            <w:pPr>
              <w:pStyle w:val="TableParagraph"/>
              <w:rPr>
                <w:rFonts w:ascii="Times New Roman"/>
                <w:sz w:val="14"/>
              </w:rPr>
            </w:pPr>
          </w:p>
        </w:tc>
        <w:tc>
          <w:tcPr>
            <w:tcW w:w="1140" w:type="dxa"/>
          </w:tcPr>
          <w:p>
            <w:pPr>
              <w:pStyle w:val="TableParagraph"/>
              <w:spacing w:before="67"/>
              <w:ind w:left="335"/>
              <w:rPr>
                <w:sz w:val="14"/>
              </w:rPr>
            </w:pPr>
            <w:r>
              <w:rPr>
                <w:spacing w:val="-2"/>
                <w:sz w:val="14"/>
              </w:rPr>
              <w:t>-531.996,06</w:t>
            </w:r>
          </w:p>
        </w:tc>
        <w:tc>
          <w:tcPr>
            <w:tcW w:w="1125" w:type="dxa"/>
          </w:tcPr>
          <w:p>
            <w:pPr>
              <w:pStyle w:val="TableParagraph"/>
              <w:spacing w:before="67"/>
              <w:ind w:left="333"/>
              <w:rPr>
                <w:sz w:val="14"/>
              </w:rPr>
            </w:pPr>
            <w:r>
              <w:rPr>
                <w:spacing w:val="-2"/>
                <w:sz w:val="14"/>
              </w:rPr>
              <w:t>-546.692,42</w:t>
            </w:r>
          </w:p>
        </w:tc>
        <w:tc>
          <w:tcPr>
            <w:tcW w:w="1170" w:type="dxa"/>
          </w:tcPr>
          <w:p>
            <w:pPr>
              <w:pStyle w:val="TableParagraph"/>
              <w:spacing w:before="67"/>
              <w:ind w:left="441"/>
              <w:rPr>
                <w:sz w:val="14"/>
              </w:rPr>
            </w:pPr>
            <w:r>
              <w:rPr>
                <w:spacing w:val="-2"/>
                <w:sz w:val="14"/>
              </w:rPr>
              <w:t>-21.186,96</w:t>
            </w:r>
          </w:p>
        </w:tc>
        <w:tc>
          <w:tcPr>
            <w:tcW w:w="1110" w:type="dxa"/>
          </w:tcPr>
          <w:p>
            <w:pPr>
              <w:pStyle w:val="TableParagraph"/>
              <w:spacing w:before="67"/>
              <w:ind w:left="310"/>
              <w:rPr>
                <w:sz w:val="14"/>
              </w:rPr>
            </w:pPr>
            <w:r>
              <w:rPr>
                <w:spacing w:val="-2"/>
                <w:sz w:val="14"/>
              </w:rPr>
              <w:t>-525.505,46</w:t>
            </w:r>
          </w:p>
        </w:tc>
        <w:tc>
          <w:tcPr>
            <w:tcW w:w="1121" w:type="dxa"/>
          </w:tcPr>
          <w:p>
            <w:pPr>
              <w:pStyle w:val="TableParagraph"/>
              <w:spacing w:before="67"/>
              <w:ind w:left="528" w:right="-15"/>
              <w:rPr>
                <w:sz w:val="14"/>
              </w:rPr>
            </w:pPr>
            <w:r>
              <w:rPr>
                <w:spacing w:val="-2"/>
                <w:sz w:val="14"/>
              </w:rPr>
              <w:t>-6.490,60</w:t>
            </w:r>
          </w:p>
        </w:tc>
        <w:tc>
          <w:tcPr>
            <w:tcW w:w="1272" w:type="dxa"/>
          </w:tcPr>
          <w:p>
            <w:pPr>
              <w:pStyle w:val="TableParagraph"/>
              <w:spacing w:before="67"/>
              <w:ind w:left="466"/>
              <w:rPr>
                <w:sz w:val="14"/>
              </w:rPr>
            </w:pPr>
            <w:r>
              <w:rPr>
                <w:spacing w:val="-2"/>
                <w:sz w:val="14"/>
              </w:rPr>
              <w:t>-531.996,06</w:t>
            </w:r>
          </w:p>
        </w:tc>
      </w:tr>
    </w:tbl>
    <w:p>
      <w:pPr>
        <w:pStyle w:val="TableParagraph"/>
        <w:spacing w:after="0"/>
        <w:rPr>
          <w:sz w:val="14"/>
        </w:rPr>
        <w:sectPr>
          <w:headerReference w:type="default" r:id="rId51"/>
          <w:footerReference w:type="default" r:id="rId52"/>
          <w:pgSz w:w="16840" w:h="11910" w:orient="landscape"/>
          <w:pgMar w:header="823" w:footer="0" w:top="1420" w:bottom="280" w:left="708" w:right="708"/>
        </w:sectPr>
      </w:pPr>
    </w:p>
    <w:p>
      <w:pPr>
        <w:pStyle w:val="BodyText"/>
        <w:spacing w:before="4"/>
        <w:rPr>
          <w:rFonts w:ascii="Arial"/>
          <w:b/>
          <w:sz w:val="10"/>
        </w:rPr>
      </w:pPr>
    </w:p>
    <w:p>
      <w:pPr>
        <w:pStyle w:val="BodyText"/>
        <w:spacing w:after="0"/>
        <w:rPr>
          <w:rFonts w:ascii="Arial"/>
          <w:b/>
          <w:sz w:val="10"/>
        </w:rPr>
        <w:sectPr>
          <w:headerReference w:type="default" r:id="rId53"/>
          <w:footerReference w:type="default" r:id="rId54"/>
          <w:pgSz w:w="16840" w:h="11910" w:orient="landscape"/>
          <w:pgMar w:header="0" w:footer="0" w:top="1340" w:bottom="280" w:left="708" w:right="708"/>
        </w:sectPr>
      </w:pPr>
    </w:p>
    <w:p>
      <w:pPr>
        <w:spacing w:before="96"/>
        <w:ind w:left="494" w:right="0" w:firstLine="0"/>
        <w:jc w:val="left"/>
        <w:rPr>
          <w:rFonts w:ascii="Arial"/>
          <w:b/>
          <w:sz w:val="16"/>
        </w:rPr>
      </w:pPr>
      <w:r>
        <w:rPr>
          <w:rFonts w:ascii="Arial"/>
          <w:b/>
          <w:sz w:val="16"/>
        </w:rPr>
        <w:t>CONSEJO</w:t>
      </w:r>
      <w:r>
        <w:rPr>
          <w:rFonts w:ascii="Arial"/>
          <w:b/>
          <w:spacing w:val="-6"/>
          <w:sz w:val="16"/>
        </w:rPr>
        <w:t> </w:t>
      </w:r>
      <w:r>
        <w:rPr>
          <w:rFonts w:ascii="Arial"/>
          <w:b/>
          <w:sz w:val="16"/>
        </w:rPr>
        <w:t>INSULAR</w:t>
      </w:r>
      <w:r>
        <w:rPr>
          <w:rFonts w:ascii="Arial"/>
          <w:b/>
          <w:spacing w:val="-7"/>
          <w:sz w:val="16"/>
        </w:rPr>
        <w:t> </w:t>
      </w:r>
      <w:r>
        <w:rPr>
          <w:rFonts w:ascii="Arial"/>
          <w:b/>
          <w:sz w:val="16"/>
        </w:rPr>
        <w:t>AGUAS</w:t>
      </w:r>
      <w:r>
        <w:rPr>
          <w:rFonts w:ascii="Arial"/>
          <w:b/>
          <w:spacing w:val="-4"/>
          <w:sz w:val="16"/>
        </w:rPr>
        <w:t> </w:t>
      </w:r>
      <w:r>
        <w:rPr>
          <w:rFonts w:ascii="Arial"/>
          <w:b/>
          <w:spacing w:val="-2"/>
          <w:sz w:val="16"/>
        </w:rPr>
        <w:t>FUERTEVENTURA</w:t>
      </w:r>
    </w:p>
    <w:p>
      <w:pPr>
        <w:spacing w:before="96"/>
        <w:ind w:left="494" w:right="0" w:firstLine="0"/>
        <w:jc w:val="left"/>
        <w:rPr>
          <w:rFonts w:ascii="Arial" w:hAnsi="Arial"/>
          <w:b/>
          <w:sz w:val="16"/>
        </w:rPr>
      </w:pPr>
      <w:r>
        <w:rPr/>
        <w:br w:type="column"/>
      </w:r>
      <w:r>
        <w:rPr>
          <w:rFonts w:ascii="Arial" w:hAnsi="Arial"/>
          <w:b/>
          <w:sz w:val="16"/>
        </w:rPr>
        <w:t>Fecha</w:t>
      </w:r>
      <w:r>
        <w:rPr>
          <w:rFonts w:ascii="Arial" w:hAnsi="Arial"/>
          <w:b/>
          <w:spacing w:val="-5"/>
          <w:sz w:val="16"/>
        </w:rPr>
        <w:t> </w:t>
      </w:r>
      <w:r>
        <w:rPr>
          <w:rFonts w:ascii="Arial" w:hAnsi="Arial"/>
          <w:b/>
          <w:sz w:val="16"/>
        </w:rPr>
        <w:t>Obtención</w:t>
      </w:r>
      <w:r>
        <w:rPr>
          <w:rFonts w:ascii="Arial" w:hAnsi="Arial"/>
          <w:b/>
          <w:spacing w:val="52"/>
          <w:sz w:val="16"/>
        </w:rPr>
        <w:t> </w:t>
      </w:r>
      <w:r>
        <w:rPr>
          <w:rFonts w:ascii="Arial" w:hAnsi="Arial"/>
          <w:b/>
          <w:spacing w:val="-2"/>
          <w:sz w:val="16"/>
        </w:rPr>
        <w:t>16/11/2021</w:t>
      </w:r>
    </w:p>
    <w:p>
      <w:pPr>
        <w:tabs>
          <w:tab w:pos="2678" w:val="right" w:leader="none"/>
        </w:tabs>
        <w:spacing w:before="5"/>
        <w:ind w:left="1454" w:right="0" w:firstLine="0"/>
        <w:jc w:val="left"/>
        <w:rPr>
          <w:rFonts w:ascii="Arial" w:hAnsi="Arial"/>
          <w:b/>
          <w:sz w:val="16"/>
        </w:rPr>
      </w:pPr>
      <w:r>
        <w:rPr>
          <w:rFonts w:ascii="Arial" w:hAnsi="Arial"/>
          <w:b/>
          <w:spacing w:val="-4"/>
          <w:sz w:val="16"/>
        </w:rPr>
        <w:t>Pág.</w:t>
      </w:r>
      <w:r>
        <w:rPr>
          <w:rFonts w:ascii="Arial" w:hAnsi="Arial"/>
          <w:b/>
          <w:sz w:val="16"/>
        </w:rPr>
        <w:tab/>
      </w:r>
      <w:r>
        <w:rPr>
          <w:rFonts w:ascii="Arial" w:hAnsi="Arial"/>
          <w:b/>
          <w:spacing w:val="-10"/>
          <w:sz w:val="16"/>
        </w:rPr>
        <w:t>1</w:t>
      </w:r>
    </w:p>
    <w:p>
      <w:pPr>
        <w:spacing w:after="0"/>
        <w:jc w:val="left"/>
        <w:rPr>
          <w:rFonts w:ascii="Arial" w:hAnsi="Arial"/>
          <w:b/>
          <w:sz w:val="16"/>
        </w:rPr>
        <w:sectPr>
          <w:type w:val="continuous"/>
          <w:pgSz w:w="16840" w:h="11910" w:orient="landscape"/>
          <w:pgMar w:header="0" w:footer="0" w:top="1400" w:bottom="280" w:left="708" w:right="708"/>
          <w:cols w:num="2" w:equalWidth="0">
            <w:col w:w="4156" w:space="8050"/>
            <w:col w:w="3218"/>
          </w:cols>
        </w:sectPr>
      </w:pPr>
    </w:p>
    <w:p>
      <w:pPr>
        <w:spacing w:before="613"/>
        <w:ind w:left="47" w:right="62" w:firstLine="0"/>
        <w:jc w:val="center"/>
        <w:rPr>
          <w:rFonts w:ascii="Arial"/>
          <w:b/>
          <w:sz w:val="16"/>
        </w:rPr>
      </w:pPr>
      <w:r>
        <w:rPr>
          <w:rFonts w:ascii="Arial"/>
          <w:b/>
          <w:sz w:val="16"/>
        </w:rPr>
        <w:t>RESULTADO</w:t>
      </w:r>
      <w:r>
        <w:rPr>
          <w:rFonts w:ascii="Arial"/>
          <w:b/>
          <w:spacing w:val="-13"/>
          <w:sz w:val="16"/>
        </w:rPr>
        <w:t> </w:t>
      </w:r>
      <w:r>
        <w:rPr>
          <w:rFonts w:ascii="Arial"/>
          <w:b/>
          <w:sz w:val="16"/>
        </w:rPr>
        <w:t>PRESUPUESTARIO</w:t>
      </w:r>
      <w:r>
        <w:rPr>
          <w:rFonts w:ascii="Arial"/>
          <w:b/>
          <w:spacing w:val="-9"/>
          <w:sz w:val="16"/>
        </w:rPr>
        <w:t> </w:t>
      </w:r>
      <w:r>
        <w:rPr>
          <w:rFonts w:ascii="Arial"/>
          <w:b/>
          <w:sz w:val="16"/>
        </w:rPr>
        <w:t>(AVANCE</w:t>
      </w:r>
      <w:r>
        <w:rPr>
          <w:rFonts w:ascii="Arial"/>
          <w:b/>
          <w:spacing w:val="-7"/>
          <w:sz w:val="16"/>
        </w:rPr>
        <w:t> </w:t>
      </w:r>
      <w:r>
        <w:rPr>
          <w:rFonts w:ascii="Arial"/>
          <w:b/>
          <w:spacing w:val="-2"/>
          <w:sz w:val="16"/>
        </w:rPr>
        <w:t>2021)</w:t>
      </w:r>
    </w:p>
    <w:p>
      <w:pPr>
        <w:tabs>
          <w:tab w:pos="13595" w:val="left" w:leader="none"/>
        </w:tabs>
        <w:spacing w:before="375"/>
        <w:ind w:left="494" w:right="0" w:firstLine="0"/>
        <w:jc w:val="left"/>
        <w:rPr>
          <w:rFonts w:ascii="Arial"/>
          <w:b/>
          <w:sz w:val="16"/>
        </w:rPr>
      </w:pPr>
      <w:r>
        <w:rPr>
          <w:rFonts w:ascii="Arial"/>
          <w:b/>
          <w:sz w:val="16"/>
        </w:rPr>
        <w:t>III.</w:t>
      </w:r>
      <w:r>
        <w:rPr>
          <w:rFonts w:ascii="Arial"/>
          <w:b/>
          <w:spacing w:val="-6"/>
          <w:sz w:val="16"/>
        </w:rPr>
        <w:t> </w:t>
      </w:r>
      <w:r>
        <w:rPr>
          <w:rFonts w:ascii="Arial"/>
          <w:b/>
          <w:sz w:val="16"/>
        </w:rPr>
        <w:t>RESULTADO</w:t>
      </w:r>
      <w:r>
        <w:rPr>
          <w:rFonts w:ascii="Arial"/>
          <w:b/>
          <w:spacing w:val="-7"/>
          <w:sz w:val="16"/>
        </w:rPr>
        <w:t> </w:t>
      </w:r>
      <w:r>
        <w:rPr>
          <w:rFonts w:ascii="Arial"/>
          <w:b/>
          <w:spacing w:val="-2"/>
          <w:sz w:val="16"/>
        </w:rPr>
        <w:t>PRESUPUESTARIO</w:t>
      </w:r>
      <w:r>
        <w:rPr>
          <w:rFonts w:ascii="Arial"/>
          <w:b/>
          <w:sz w:val="16"/>
        </w:rPr>
        <w:tab/>
      </w:r>
      <w:r>
        <w:rPr>
          <w:rFonts w:ascii="Arial"/>
          <w:b/>
          <w:spacing w:val="-2"/>
          <w:sz w:val="16"/>
        </w:rPr>
        <w:t>EJERCICIO</w:t>
      </w:r>
    </w:p>
    <w:p>
      <w:pPr>
        <w:pStyle w:val="BodyText"/>
        <w:spacing w:before="4"/>
        <w:rPr>
          <w:rFonts w:ascii="Arial"/>
          <w:b/>
          <w:sz w:val="7"/>
        </w:rPr>
      </w:pPr>
    </w:p>
    <w:tbl>
      <w:tblPr>
        <w:tblW w:w="0" w:type="auto"/>
        <w:jc w:val="left"/>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523"/>
        <w:gridCol w:w="1987"/>
        <w:gridCol w:w="1988"/>
        <w:gridCol w:w="1987"/>
        <w:gridCol w:w="2055"/>
      </w:tblGrid>
      <w:tr>
        <w:trPr>
          <w:trHeight w:val="493" w:hRule="exact"/>
        </w:trPr>
        <w:tc>
          <w:tcPr>
            <w:tcW w:w="6523" w:type="dxa"/>
          </w:tcPr>
          <w:p>
            <w:pPr>
              <w:pStyle w:val="TableParagraph"/>
              <w:spacing w:before="65"/>
              <w:ind w:right="1"/>
              <w:jc w:val="center"/>
              <w:rPr>
                <w:sz w:val="16"/>
              </w:rPr>
            </w:pPr>
            <w:r>
              <w:rPr>
                <w:spacing w:val="-2"/>
                <w:sz w:val="16"/>
              </w:rPr>
              <w:t>CONCEPTOS</w:t>
            </w:r>
          </w:p>
        </w:tc>
        <w:tc>
          <w:tcPr>
            <w:tcW w:w="1987" w:type="dxa"/>
          </w:tcPr>
          <w:p>
            <w:pPr>
              <w:pStyle w:val="TableParagraph"/>
              <w:spacing w:before="65"/>
              <w:ind w:left="85" w:right="69" w:firstLine="448"/>
              <w:rPr>
                <w:sz w:val="16"/>
              </w:rPr>
            </w:pPr>
            <w:r>
              <w:rPr>
                <w:spacing w:val="-2"/>
                <w:sz w:val="16"/>
              </w:rPr>
              <w:t>DERECHOS </w:t>
            </w:r>
            <w:r>
              <w:rPr>
                <w:sz w:val="16"/>
              </w:rPr>
              <w:t>RECONOCIDOS</w:t>
            </w:r>
            <w:r>
              <w:rPr>
                <w:spacing w:val="-12"/>
                <w:sz w:val="16"/>
              </w:rPr>
              <w:t> </w:t>
            </w:r>
            <w:r>
              <w:rPr>
                <w:sz w:val="16"/>
              </w:rPr>
              <w:t>NETOS</w:t>
            </w:r>
          </w:p>
        </w:tc>
        <w:tc>
          <w:tcPr>
            <w:tcW w:w="1988" w:type="dxa"/>
          </w:tcPr>
          <w:p>
            <w:pPr>
              <w:pStyle w:val="TableParagraph"/>
              <w:spacing w:before="65"/>
              <w:ind w:left="100" w:right="90" w:firstLine="280"/>
              <w:rPr>
                <w:sz w:val="16"/>
              </w:rPr>
            </w:pPr>
            <w:r>
              <w:rPr>
                <w:spacing w:val="-2"/>
                <w:sz w:val="16"/>
              </w:rPr>
              <w:t>OBLIGACIONES </w:t>
            </w:r>
            <w:r>
              <w:rPr>
                <w:sz w:val="16"/>
              </w:rPr>
              <w:t>RECONOCIDAS</w:t>
            </w:r>
            <w:r>
              <w:rPr>
                <w:spacing w:val="-12"/>
                <w:sz w:val="16"/>
              </w:rPr>
              <w:t> </w:t>
            </w:r>
            <w:r>
              <w:rPr>
                <w:sz w:val="16"/>
              </w:rPr>
              <w:t>NETAS</w:t>
            </w:r>
          </w:p>
        </w:tc>
        <w:tc>
          <w:tcPr>
            <w:tcW w:w="1987" w:type="dxa"/>
          </w:tcPr>
          <w:p>
            <w:pPr>
              <w:pStyle w:val="TableParagraph"/>
              <w:spacing w:before="65"/>
              <w:ind w:left="625"/>
              <w:rPr>
                <w:sz w:val="16"/>
              </w:rPr>
            </w:pPr>
            <w:r>
              <w:rPr>
                <w:spacing w:val="-2"/>
                <w:sz w:val="16"/>
              </w:rPr>
              <w:t>AJUSTES</w:t>
            </w:r>
          </w:p>
        </w:tc>
        <w:tc>
          <w:tcPr>
            <w:tcW w:w="2055" w:type="dxa"/>
          </w:tcPr>
          <w:p>
            <w:pPr>
              <w:pStyle w:val="TableParagraph"/>
              <w:spacing w:before="65"/>
              <w:ind w:left="273" w:firstLine="247"/>
              <w:rPr>
                <w:sz w:val="16"/>
              </w:rPr>
            </w:pPr>
            <w:r>
              <w:rPr>
                <w:spacing w:val="-2"/>
                <w:sz w:val="16"/>
              </w:rPr>
              <w:t>RESULTADO PRESUPUESTARIO</w:t>
            </w:r>
          </w:p>
        </w:tc>
      </w:tr>
      <w:tr>
        <w:trPr>
          <w:trHeight w:val="285" w:hRule="exact"/>
        </w:trPr>
        <w:tc>
          <w:tcPr>
            <w:tcW w:w="6523" w:type="dxa"/>
            <w:vMerge w:val="restart"/>
            <w:tcBorders>
              <w:bottom w:val="nil"/>
            </w:tcBorders>
          </w:tcPr>
          <w:p>
            <w:pPr>
              <w:pStyle w:val="TableParagraph"/>
              <w:spacing w:before="52"/>
              <w:ind w:left="836"/>
              <w:rPr>
                <w:sz w:val="16"/>
              </w:rPr>
            </w:pPr>
            <w:r>
              <w:rPr>
                <w:sz w:val="16"/>
              </w:rPr>
              <w:t>a.</w:t>
            </w:r>
            <w:r>
              <w:rPr>
                <w:spacing w:val="-6"/>
                <w:sz w:val="16"/>
              </w:rPr>
              <w:t> </w:t>
            </w:r>
            <w:r>
              <w:rPr>
                <w:sz w:val="16"/>
              </w:rPr>
              <w:t>Operaciones</w:t>
            </w:r>
            <w:r>
              <w:rPr>
                <w:spacing w:val="-7"/>
                <w:sz w:val="16"/>
              </w:rPr>
              <w:t> </w:t>
            </w:r>
            <w:r>
              <w:rPr>
                <w:spacing w:val="-2"/>
                <w:sz w:val="16"/>
              </w:rPr>
              <w:t>corrientes</w:t>
            </w:r>
          </w:p>
          <w:p>
            <w:pPr>
              <w:pStyle w:val="TableParagraph"/>
              <w:spacing w:before="109"/>
              <w:ind w:left="836"/>
              <w:rPr>
                <w:sz w:val="16"/>
              </w:rPr>
            </w:pPr>
            <w:r>
              <w:rPr>
                <w:sz w:val="16"/>
              </w:rPr>
              <w:t>b)</w:t>
            </w:r>
            <w:r>
              <w:rPr>
                <w:spacing w:val="-4"/>
                <w:sz w:val="16"/>
              </w:rPr>
              <w:t> </w:t>
            </w:r>
            <w:r>
              <w:rPr>
                <w:sz w:val="16"/>
              </w:rPr>
              <w:t>Operaciones</w:t>
            </w:r>
            <w:r>
              <w:rPr>
                <w:spacing w:val="-5"/>
                <w:sz w:val="16"/>
              </w:rPr>
              <w:t> </w:t>
            </w:r>
            <w:r>
              <w:rPr>
                <w:sz w:val="16"/>
              </w:rPr>
              <w:t>de</w:t>
            </w:r>
            <w:r>
              <w:rPr>
                <w:spacing w:val="-5"/>
                <w:sz w:val="16"/>
              </w:rPr>
              <w:t> </w:t>
            </w:r>
            <w:r>
              <w:rPr>
                <w:spacing w:val="-2"/>
                <w:sz w:val="16"/>
              </w:rPr>
              <w:t>capital</w:t>
            </w:r>
          </w:p>
          <w:p>
            <w:pPr>
              <w:pStyle w:val="TableParagraph"/>
              <w:numPr>
                <w:ilvl w:val="0"/>
                <w:numId w:val="22"/>
              </w:numPr>
              <w:tabs>
                <w:tab w:pos="181" w:val="left" w:leader="none"/>
              </w:tabs>
              <w:spacing w:line="240" w:lineRule="auto" w:before="101" w:after="0"/>
              <w:ind w:left="181" w:right="0" w:hanging="133"/>
              <w:jc w:val="left"/>
              <w:rPr>
                <w:sz w:val="16"/>
              </w:rPr>
            </w:pPr>
            <w:r>
              <w:rPr>
                <w:sz w:val="16"/>
              </w:rPr>
              <w:t>Total</w:t>
            </w:r>
            <w:r>
              <w:rPr>
                <w:spacing w:val="-8"/>
                <w:sz w:val="16"/>
              </w:rPr>
              <w:t> </w:t>
            </w:r>
            <w:r>
              <w:rPr>
                <w:sz w:val="16"/>
              </w:rPr>
              <w:t>operaciones</w:t>
            </w:r>
            <w:r>
              <w:rPr>
                <w:spacing w:val="-7"/>
                <w:sz w:val="16"/>
              </w:rPr>
              <w:t> </w:t>
            </w:r>
            <w:r>
              <w:rPr>
                <w:sz w:val="16"/>
              </w:rPr>
              <w:t>no</w:t>
            </w:r>
            <w:r>
              <w:rPr>
                <w:spacing w:val="-8"/>
                <w:sz w:val="16"/>
              </w:rPr>
              <w:t> </w:t>
            </w:r>
            <w:r>
              <w:rPr>
                <w:sz w:val="16"/>
              </w:rPr>
              <w:t>financieras</w:t>
            </w:r>
            <w:r>
              <w:rPr>
                <w:spacing w:val="-7"/>
                <w:sz w:val="16"/>
              </w:rPr>
              <w:t> </w:t>
            </w:r>
            <w:r>
              <w:rPr>
                <w:spacing w:val="-2"/>
                <w:sz w:val="16"/>
              </w:rPr>
              <w:t>(a+b)</w:t>
            </w:r>
          </w:p>
          <w:p>
            <w:pPr>
              <w:pStyle w:val="TableParagraph"/>
              <w:numPr>
                <w:ilvl w:val="1"/>
                <w:numId w:val="22"/>
              </w:numPr>
              <w:tabs>
                <w:tab w:pos="1014" w:val="left" w:leader="none"/>
              </w:tabs>
              <w:spacing w:line="240" w:lineRule="auto" w:before="92" w:after="0"/>
              <w:ind w:left="1014" w:right="0" w:hanging="178"/>
              <w:jc w:val="left"/>
              <w:rPr>
                <w:sz w:val="16"/>
              </w:rPr>
            </w:pPr>
            <w:r>
              <w:rPr>
                <w:sz w:val="16"/>
              </w:rPr>
              <w:t>Activos</w:t>
            </w:r>
            <w:r>
              <w:rPr>
                <w:spacing w:val="-8"/>
                <w:sz w:val="16"/>
              </w:rPr>
              <w:t> </w:t>
            </w:r>
            <w:r>
              <w:rPr>
                <w:spacing w:val="-2"/>
                <w:sz w:val="16"/>
              </w:rPr>
              <w:t>financieros</w:t>
            </w:r>
          </w:p>
          <w:p>
            <w:pPr>
              <w:pStyle w:val="TableParagraph"/>
              <w:numPr>
                <w:ilvl w:val="1"/>
                <w:numId w:val="22"/>
              </w:numPr>
              <w:tabs>
                <w:tab w:pos="1022" w:val="left" w:leader="none"/>
              </w:tabs>
              <w:spacing w:line="240" w:lineRule="auto" w:before="102" w:after="0"/>
              <w:ind w:left="1022" w:right="0" w:hanging="186"/>
              <w:jc w:val="left"/>
              <w:rPr>
                <w:sz w:val="16"/>
              </w:rPr>
            </w:pPr>
            <w:r>
              <w:rPr>
                <w:sz w:val="16"/>
              </w:rPr>
              <w:t>Pasivos</w:t>
            </w:r>
            <w:r>
              <w:rPr>
                <w:spacing w:val="-9"/>
                <w:sz w:val="16"/>
              </w:rPr>
              <w:t> </w:t>
            </w:r>
            <w:r>
              <w:rPr>
                <w:spacing w:val="-2"/>
                <w:sz w:val="16"/>
              </w:rPr>
              <w:t>financieros</w:t>
            </w:r>
          </w:p>
          <w:p>
            <w:pPr>
              <w:pStyle w:val="TableParagraph"/>
              <w:numPr>
                <w:ilvl w:val="0"/>
                <w:numId w:val="22"/>
              </w:numPr>
              <w:tabs>
                <w:tab w:pos="226" w:val="left" w:leader="none"/>
              </w:tabs>
              <w:spacing w:line="240" w:lineRule="auto" w:before="109" w:after="0"/>
              <w:ind w:left="226" w:right="0" w:hanging="178"/>
              <w:jc w:val="left"/>
              <w:rPr>
                <w:sz w:val="16"/>
              </w:rPr>
            </w:pPr>
            <w:r>
              <w:rPr>
                <w:sz w:val="16"/>
              </w:rPr>
              <w:t>Total</w:t>
            </w:r>
            <w:r>
              <w:rPr>
                <w:spacing w:val="-10"/>
                <w:sz w:val="16"/>
              </w:rPr>
              <w:t> </w:t>
            </w:r>
            <w:r>
              <w:rPr>
                <w:sz w:val="16"/>
              </w:rPr>
              <w:t>operaciones</w:t>
            </w:r>
            <w:r>
              <w:rPr>
                <w:spacing w:val="-10"/>
                <w:sz w:val="16"/>
              </w:rPr>
              <w:t> </w:t>
            </w:r>
            <w:r>
              <w:rPr>
                <w:sz w:val="16"/>
              </w:rPr>
              <w:t>financieras</w:t>
            </w:r>
            <w:r>
              <w:rPr>
                <w:spacing w:val="-6"/>
                <w:sz w:val="16"/>
              </w:rPr>
              <w:t> </w:t>
            </w:r>
            <w:r>
              <w:rPr>
                <w:spacing w:val="-4"/>
                <w:sz w:val="16"/>
              </w:rPr>
              <w:t>(c+d)</w:t>
            </w:r>
          </w:p>
          <w:p>
            <w:pPr>
              <w:pStyle w:val="TableParagraph"/>
              <w:spacing w:line="170" w:lineRule="exact" w:before="119"/>
              <w:ind w:left="67"/>
              <w:rPr>
                <w:sz w:val="16"/>
              </w:rPr>
            </w:pPr>
            <w:r>
              <w:rPr>
                <w:sz w:val="16"/>
              </w:rPr>
              <w:t>I.</w:t>
            </w:r>
            <w:r>
              <w:rPr>
                <w:spacing w:val="-6"/>
                <w:sz w:val="16"/>
              </w:rPr>
              <w:t> </w:t>
            </w:r>
            <w:r>
              <w:rPr>
                <w:sz w:val="16"/>
              </w:rPr>
              <w:t>RESULTADO</w:t>
            </w:r>
            <w:r>
              <w:rPr>
                <w:spacing w:val="-9"/>
                <w:sz w:val="16"/>
              </w:rPr>
              <w:t> </w:t>
            </w:r>
            <w:r>
              <w:rPr>
                <w:sz w:val="16"/>
              </w:rPr>
              <w:t>PRESUPUESTARIO</w:t>
            </w:r>
            <w:r>
              <w:rPr>
                <w:spacing w:val="-7"/>
                <w:sz w:val="16"/>
              </w:rPr>
              <w:t> </w:t>
            </w:r>
            <w:r>
              <w:rPr>
                <w:sz w:val="16"/>
              </w:rPr>
              <w:t>DEL</w:t>
            </w:r>
            <w:r>
              <w:rPr>
                <w:spacing w:val="-8"/>
                <w:sz w:val="16"/>
              </w:rPr>
              <w:t> </w:t>
            </w:r>
            <w:r>
              <w:rPr>
                <w:sz w:val="16"/>
              </w:rPr>
              <w:t>EJERCICIO</w:t>
            </w:r>
            <w:r>
              <w:rPr>
                <w:spacing w:val="-8"/>
                <w:sz w:val="16"/>
              </w:rPr>
              <w:t> </w:t>
            </w:r>
            <w:r>
              <w:rPr>
                <w:spacing w:val="-2"/>
                <w:sz w:val="16"/>
              </w:rPr>
              <w:t>(I=1+2)</w:t>
            </w:r>
          </w:p>
        </w:tc>
        <w:tc>
          <w:tcPr>
            <w:tcW w:w="1987" w:type="dxa"/>
          </w:tcPr>
          <w:p>
            <w:pPr>
              <w:pStyle w:val="TableParagraph"/>
              <w:spacing w:before="52"/>
              <w:ind w:right="31"/>
              <w:jc w:val="right"/>
              <w:rPr>
                <w:sz w:val="16"/>
              </w:rPr>
            </w:pPr>
            <w:r>
              <w:rPr>
                <w:spacing w:val="-2"/>
                <w:sz w:val="16"/>
              </w:rPr>
              <w:t>11.311,17</w:t>
            </w:r>
          </w:p>
        </w:tc>
        <w:tc>
          <w:tcPr>
            <w:tcW w:w="1988" w:type="dxa"/>
          </w:tcPr>
          <w:p>
            <w:pPr>
              <w:pStyle w:val="TableParagraph"/>
              <w:spacing w:before="59"/>
              <w:ind w:right="70"/>
              <w:jc w:val="right"/>
              <w:rPr>
                <w:sz w:val="16"/>
              </w:rPr>
            </w:pPr>
            <w:r>
              <w:rPr>
                <w:spacing w:val="-2"/>
                <w:sz w:val="16"/>
              </w:rPr>
              <w:t>530.876,99</w:t>
            </w:r>
          </w:p>
        </w:tc>
        <w:tc>
          <w:tcPr>
            <w:tcW w:w="1987" w:type="dxa"/>
            <w:vMerge w:val="restart"/>
          </w:tcPr>
          <w:p>
            <w:pPr>
              <w:pStyle w:val="TableParagraph"/>
              <w:rPr>
                <w:rFonts w:ascii="Times New Roman"/>
                <w:sz w:val="16"/>
              </w:rPr>
            </w:pPr>
          </w:p>
        </w:tc>
        <w:tc>
          <w:tcPr>
            <w:tcW w:w="2055" w:type="dxa"/>
          </w:tcPr>
          <w:p>
            <w:pPr>
              <w:pStyle w:val="TableParagraph"/>
              <w:spacing w:before="59"/>
              <w:ind w:right="67"/>
              <w:jc w:val="right"/>
              <w:rPr>
                <w:sz w:val="16"/>
              </w:rPr>
            </w:pPr>
            <w:r>
              <w:rPr>
                <w:spacing w:val="-2"/>
                <w:sz w:val="16"/>
              </w:rPr>
              <w:t>-519.565,82</w:t>
            </w: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rPr>
                <w:rFonts w:ascii="Times New Roman"/>
                <w:sz w:val="16"/>
              </w:rPr>
            </w:pPr>
          </w:p>
        </w:tc>
        <w:tc>
          <w:tcPr>
            <w:tcW w:w="1988" w:type="dxa"/>
          </w:tcPr>
          <w:p>
            <w:pPr>
              <w:pStyle w:val="TableParagraph"/>
              <w:spacing w:before="60"/>
              <w:ind w:right="70"/>
              <w:jc w:val="right"/>
              <w:rPr>
                <w:sz w:val="16"/>
              </w:rPr>
            </w:pPr>
            <w:r>
              <w:rPr>
                <w:spacing w:val="-2"/>
                <w:sz w:val="16"/>
              </w:rPr>
              <w:t>12.430,26</w:t>
            </w:r>
          </w:p>
        </w:tc>
        <w:tc>
          <w:tcPr>
            <w:tcW w:w="1987" w:type="dxa"/>
            <w:vMerge/>
            <w:tcBorders>
              <w:top w:val="nil"/>
            </w:tcBorders>
          </w:tcPr>
          <w:p>
            <w:pPr>
              <w:rPr>
                <w:sz w:val="2"/>
                <w:szCs w:val="2"/>
              </w:rPr>
            </w:pPr>
          </w:p>
        </w:tc>
        <w:tc>
          <w:tcPr>
            <w:tcW w:w="2055" w:type="dxa"/>
          </w:tcPr>
          <w:p>
            <w:pPr>
              <w:pStyle w:val="TableParagraph"/>
              <w:spacing w:before="60"/>
              <w:ind w:right="67"/>
              <w:jc w:val="right"/>
              <w:rPr>
                <w:sz w:val="16"/>
              </w:rPr>
            </w:pPr>
            <w:r>
              <w:rPr>
                <w:spacing w:val="-2"/>
                <w:sz w:val="16"/>
              </w:rPr>
              <w:t>-12.430,26</w:t>
            </w: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spacing w:before="60"/>
              <w:ind w:right="31"/>
              <w:jc w:val="right"/>
              <w:rPr>
                <w:sz w:val="16"/>
              </w:rPr>
            </w:pPr>
            <w:r>
              <w:rPr>
                <w:spacing w:val="-2"/>
                <w:sz w:val="16"/>
              </w:rPr>
              <w:t>11.311,17</w:t>
            </w:r>
          </w:p>
        </w:tc>
        <w:tc>
          <w:tcPr>
            <w:tcW w:w="1988" w:type="dxa"/>
          </w:tcPr>
          <w:p>
            <w:pPr>
              <w:pStyle w:val="TableParagraph"/>
              <w:spacing w:before="53"/>
              <w:ind w:right="67"/>
              <w:jc w:val="right"/>
              <w:rPr>
                <w:sz w:val="16"/>
              </w:rPr>
            </w:pPr>
            <w:r>
              <w:rPr>
                <w:spacing w:val="-2"/>
                <w:sz w:val="16"/>
              </w:rPr>
              <w:t>543.307,25</w:t>
            </w:r>
          </w:p>
        </w:tc>
        <w:tc>
          <w:tcPr>
            <w:tcW w:w="1987" w:type="dxa"/>
            <w:vMerge/>
            <w:tcBorders>
              <w:top w:val="nil"/>
            </w:tcBorders>
          </w:tcPr>
          <w:p>
            <w:pPr>
              <w:rPr>
                <w:sz w:val="2"/>
                <w:szCs w:val="2"/>
              </w:rPr>
            </w:pPr>
          </w:p>
        </w:tc>
        <w:tc>
          <w:tcPr>
            <w:tcW w:w="2055" w:type="dxa"/>
          </w:tcPr>
          <w:p>
            <w:pPr>
              <w:pStyle w:val="TableParagraph"/>
              <w:spacing w:before="53"/>
              <w:ind w:right="67"/>
              <w:jc w:val="right"/>
              <w:rPr>
                <w:sz w:val="16"/>
              </w:rPr>
            </w:pPr>
            <w:r>
              <w:rPr>
                <w:spacing w:val="-2"/>
                <w:sz w:val="16"/>
              </w:rPr>
              <w:t>-531.996,08</w:t>
            </w:r>
          </w:p>
        </w:tc>
      </w:tr>
      <w:tr>
        <w:trPr>
          <w:trHeight w:val="277" w:hRule="exact"/>
        </w:trPr>
        <w:tc>
          <w:tcPr>
            <w:tcW w:w="6523" w:type="dxa"/>
            <w:vMerge/>
            <w:tcBorders>
              <w:top w:val="nil"/>
              <w:bottom w:val="nil"/>
            </w:tcBorders>
          </w:tcPr>
          <w:p>
            <w:pPr>
              <w:rPr>
                <w:sz w:val="2"/>
                <w:szCs w:val="2"/>
              </w:rPr>
            </w:pPr>
          </w:p>
        </w:tc>
        <w:tc>
          <w:tcPr>
            <w:tcW w:w="1987" w:type="dxa"/>
          </w:tcPr>
          <w:p>
            <w:pPr>
              <w:pStyle w:val="TableParagraph"/>
              <w:spacing w:before="51"/>
              <w:ind w:right="31"/>
              <w:jc w:val="right"/>
              <w:rPr>
                <w:sz w:val="16"/>
              </w:rPr>
            </w:pPr>
            <w:r>
              <w:rPr>
                <w:spacing w:val="-2"/>
                <w:sz w:val="16"/>
              </w:rPr>
              <w:t>3.000,02</w:t>
            </w:r>
          </w:p>
        </w:tc>
        <w:tc>
          <w:tcPr>
            <w:tcW w:w="1988" w:type="dxa"/>
          </w:tcPr>
          <w:p>
            <w:pPr>
              <w:pStyle w:val="TableParagraph"/>
              <w:spacing w:line="177" w:lineRule="exact" w:before="61"/>
              <w:ind w:right="67"/>
              <w:jc w:val="right"/>
              <w:rPr>
                <w:sz w:val="16"/>
              </w:rPr>
            </w:pPr>
            <w:r>
              <w:rPr>
                <w:spacing w:val="-2"/>
                <w:sz w:val="16"/>
              </w:rPr>
              <w:t>3.000,00</w:t>
            </w:r>
          </w:p>
        </w:tc>
        <w:tc>
          <w:tcPr>
            <w:tcW w:w="1987" w:type="dxa"/>
            <w:vMerge/>
            <w:tcBorders>
              <w:top w:val="nil"/>
            </w:tcBorders>
          </w:tcPr>
          <w:p>
            <w:pPr>
              <w:rPr>
                <w:sz w:val="2"/>
                <w:szCs w:val="2"/>
              </w:rPr>
            </w:pPr>
          </w:p>
        </w:tc>
        <w:tc>
          <w:tcPr>
            <w:tcW w:w="2055" w:type="dxa"/>
          </w:tcPr>
          <w:p>
            <w:pPr>
              <w:pStyle w:val="TableParagraph"/>
              <w:spacing w:line="177" w:lineRule="exact" w:before="61"/>
              <w:ind w:right="67"/>
              <w:jc w:val="right"/>
              <w:rPr>
                <w:sz w:val="16"/>
              </w:rPr>
            </w:pPr>
            <w:r>
              <w:rPr>
                <w:spacing w:val="-4"/>
                <w:sz w:val="16"/>
              </w:rPr>
              <w:t>0,02</w:t>
            </w: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rPr>
                <w:rFonts w:ascii="Times New Roman"/>
                <w:sz w:val="16"/>
              </w:rPr>
            </w:pPr>
          </w:p>
        </w:tc>
        <w:tc>
          <w:tcPr>
            <w:tcW w:w="1988" w:type="dxa"/>
          </w:tcPr>
          <w:p>
            <w:pPr>
              <w:pStyle w:val="TableParagraph"/>
              <w:rPr>
                <w:rFonts w:ascii="Times New Roman"/>
                <w:sz w:val="16"/>
              </w:rPr>
            </w:pPr>
          </w:p>
        </w:tc>
        <w:tc>
          <w:tcPr>
            <w:tcW w:w="1987" w:type="dxa"/>
            <w:vMerge/>
            <w:tcBorders>
              <w:top w:val="nil"/>
            </w:tcBorders>
          </w:tcPr>
          <w:p>
            <w:pPr>
              <w:rPr>
                <w:sz w:val="2"/>
                <w:szCs w:val="2"/>
              </w:rPr>
            </w:pPr>
          </w:p>
        </w:tc>
        <w:tc>
          <w:tcPr>
            <w:tcW w:w="2055" w:type="dxa"/>
          </w:tcPr>
          <w:p>
            <w:pPr>
              <w:pStyle w:val="TableParagraph"/>
              <w:rPr>
                <w:rFonts w:ascii="Times New Roman"/>
                <w:sz w:val="16"/>
              </w:rPr>
            </w:pP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spacing w:line="178" w:lineRule="exact" w:before="67"/>
              <w:ind w:right="31"/>
              <w:jc w:val="right"/>
              <w:rPr>
                <w:sz w:val="16"/>
              </w:rPr>
            </w:pPr>
            <w:r>
              <w:rPr>
                <w:spacing w:val="-2"/>
                <w:sz w:val="16"/>
              </w:rPr>
              <w:t>3.000,02</w:t>
            </w:r>
          </w:p>
        </w:tc>
        <w:tc>
          <w:tcPr>
            <w:tcW w:w="1988" w:type="dxa"/>
          </w:tcPr>
          <w:p>
            <w:pPr>
              <w:pStyle w:val="TableParagraph"/>
              <w:spacing w:before="59"/>
              <w:ind w:right="67"/>
              <w:jc w:val="right"/>
              <w:rPr>
                <w:sz w:val="16"/>
              </w:rPr>
            </w:pPr>
            <w:r>
              <w:rPr>
                <w:spacing w:val="-2"/>
                <w:sz w:val="16"/>
              </w:rPr>
              <w:t>3.000,00</w:t>
            </w:r>
          </w:p>
        </w:tc>
        <w:tc>
          <w:tcPr>
            <w:tcW w:w="1987" w:type="dxa"/>
            <w:vMerge/>
            <w:tcBorders>
              <w:top w:val="nil"/>
            </w:tcBorders>
          </w:tcPr>
          <w:p>
            <w:pPr>
              <w:rPr>
                <w:sz w:val="2"/>
                <w:szCs w:val="2"/>
              </w:rPr>
            </w:pPr>
          </w:p>
        </w:tc>
        <w:tc>
          <w:tcPr>
            <w:tcW w:w="2055" w:type="dxa"/>
          </w:tcPr>
          <w:p>
            <w:pPr>
              <w:pStyle w:val="TableParagraph"/>
              <w:spacing w:before="59"/>
              <w:ind w:right="67"/>
              <w:jc w:val="right"/>
              <w:rPr>
                <w:sz w:val="16"/>
              </w:rPr>
            </w:pPr>
            <w:r>
              <w:rPr>
                <w:spacing w:val="-4"/>
                <w:sz w:val="16"/>
              </w:rPr>
              <w:t>0,02</w:t>
            </w:r>
          </w:p>
        </w:tc>
      </w:tr>
      <w:tr>
        <w:trPr>
          <w:trHeight w:val="285" w:hRule="exact"/>
        </w:trPr>
        <w:tc>
          <w:tcPr>
            <w:tcW w:w="6523" w:type="dxa"/>
            <w:vMerge/>
            <w:tcBorders>
              <w:top w:val="nil"/>
              <w:bottom w:val="nil"/>
            </w:tcBorders>
          </w:tcPr>
          <w:p>
            <w:pPr>
              <w:rPr>
                <w:sz w:val="2"/>
                <w:szCs w:val="2"/>
              </w:rPr>
            </w:pPr>
          </w:p>
        </w:tc>
        <w:tc>
          <w:tcPr>
            <w:tcW w:w="1987" w:type="dxa"/>
          </w:tcPr>
          <w:p>
            <w:pPr>
              <w:pStyle w:val="TableParagraph"/>
              <w:spacing w:before="12"/>
              <w:ind w:right="31"/>
              <w:jc w:val="right"/>
              <w:rPr>
                <w:sz w:val="16"/>
              </w:rPr>
            </w:pPr>
            <w:r>
              <w:rPr>
                <w:spacing w:val="-2"/>
                <w:sz w:val="16"/>
              </w:rPr>
              <w:t>14.311,19</w:t>
            </w:r>
          </w:p>
        </w:tc>
        <w:tc>
          <w:tcPr>
            <w:tcW w:w="1988" w:type="dxa"/>
          </w:tcPr>
          <w:p>
            <w:pPr>
              <w:pStyle w:val="TableParagraph"/>
              <w:spacing w:before="34"/>
              <w:ind w:right="67"/>
              <w:jc w:val="right"/>
              <w:rPr>
                <w:sz w:val="16"/>
              </w:rPr>
            </w:pPr>
            <w:r>
              <w:rPr>
                <w:spacing w:val="-2"/>
                <w:sz w:val="16"/>
              </w:rPr>
              <w:t>546.307,25</w:t>
            </w:r>
          </w:p>
        </w:tc>
        <w:tc>
          <w:tcPr>
            <w:tcW w:w="1987" w:type="dxa"/>
            <w:vMerge/>
            <w:tcBorders>
              <w:top w:val="nil"/>
            </w:tcBorders>
          </w:tcPr>
          <w:p>
            <w:pPr>
              <w:rPr>
                <w:sz w:val="2"/>
                <w:szCs w:val="2"/>
              </w:rPr>
            </w:pPr>
          </w:p>
        </w:tc>
        <w:tc>
          <w:tcPr>
            <w:tcW w:w="2055" w:type="dxa"/>
          </w:tcPr>
          <w:p>
            <w:pPr>
              <w:pStyle w:val="TableParagraph"/>
              <w:spacing w:before="34"/>
              <w:ind w:right="67"/>
              <w:jc w:val="right"/>
              <w:rPr>
                <w:sz w:val="16"/>
              </w:rPr>
            </w:pPr>
            <w:r>
              <w:rPr>
                <w:spacing w:val="-2"/>
                <w:sz w:val="16"/>
              </w:rPr>
              <w:t>-531.996,06</w:t>
            </w:r>
          </w:p>
        </w:tc>
      </w:tr>
      <w:tr>
        <w:trPr>
          <w:trHeight w:val="495" w:hRule="exact"/>
        </w:trPr>
        <w:tc>
          <w:tcPr>
            <w:tcW w:w="10498" w:type="dxa"/>
            <w:gridSpan w:val="3"/>
            <w:vMerge w:val="restart"/>
            <w:tcBorders>
              <w:top w:val="nil"/>
              <w:bottom w:val="nil"/>
            </w:tcBorders>
          </w:tcPr>
          <w:p>
            <w:pPr>
              <w:pStyle w:val="TableParagraph"/>
              <w:spacing w:before="93"/>
              <w:rPr>
                <w:rFonts w:ascii="Arial"/>
                <w:b/>
                <w:sz w:val="16"/>
              </w:rPr>
            </w:pPr>
          </w:p>
          <w:p>
            <w:pPr>
              <w:pStyle w:val="TableParagraph"/>
              <w:ind w:left="48"/>
              <w:rPr>
                <w:sz w:val="16"/>
              </w:rPr>
            </w:pPr>
            <w:r>
              <w:rPr>
                <w:spacing w:val="-2"/>
                <w:sz w:val="16"/>
                <w:u w:val="single"/>
              </w:rPr>
              <w:t>AJUSTES</w:t>
            </w:r>
          </w:p>
          <w:p>
            <w:pPr>
              <w:pStyle w:val="TableParagraph"/>
              <w:numPr>
                <w:ilvl w:val="0"/>
                <w:numId w:val="23"/>
              </w:numPr>
              <w:tabs>
                <w:tab w:pos="226" w:val="left" w:leader="none"/>
              </w:tabs>
              <w:spacing w:line="240" w:lineRule="auto" w:before="102" w:after="0"/>
              <w:ind w:left="226" w:right="0" w:hanging="178"/>
              <w:jc w:val="left"/>
              <w:rPr>
                <w:sz w:val="16"/>
              </w:rPr>
            </w:pPr>
            <w:r>
              <w:rPr>
                <w:sz w:val="16"/>
              </w:rPr>
              <w:t>Créditos</w:t>
            </w:r>
            <w:r>
              <w:rPr>
                <w:spacing w:val="-7"/>
                <w:sz w:val="16"/>
              </w:rPr>
              <w:t> </w:t>
            </w:r>
            <w:r>
              <w:rPr>
                <w:sz w:val="16"/>
              </w:rPr>
              <w:t>gastados</w:t>
            </w:r>
            <w:r>
              <w:rPr>
                <w:spacing w:val="-7"/>
                <w:sz w:val="16"/>
              </w:rPr>
              <w:t> </w:t>
            </w:r>
            <w:r>
              <w:rPr>
                <w:sz w:val="16"/>
              </w:rPr>
              <w:t>financiados</w:t>
            </w:r>
            <w:r>
              <w:rPr>
                <w:spacing w:val="-7"/>
                <w:sz w:val="16"/>
              </w:rPr>
              <w:t> </w:t>
            </w:r>
            <w:r>
              <w:rPr>
                <w:sz w:val="16"/>
              </w:rPr>
              <w:t>con</w:t>
            </w:r>
            <w:r>
              <w:rPr>
                <w:spacing w:val="-7"/>
                <w:sz w:val="16"/>
              </w:rPr>
              <w:t> </w:t>
            </w:r>
            <w:r>
              <w:rPr>
                <w:sz w:val="16"/>
              </w:rPr>
              <w:t>remanente</w:t>
            </w:r>
            <w:r>
              <w:rPr>
                <w:spacing w:val="-6"/>
                <w:sz w:val="16"/>
              </w:rPr>
              <w:t> </w:t>
            </w:r>
            <w:r>
              <w:rPr>
                <w:sz w:val="16"/>
              </w:rPr>
              <w:t>de</w:t>
            </w:r>
            <w:r>
              <w:rPr>
                <w:spacing w:val="-8"/>
                <w:sz w:val="16"/>
              </w:rPr>
              <w:t> </w:t>
            </w:r>
            <w:r>
              <w:rPr>
                <w:sz w:val="16"/>
              </w:rPr>
              <w:t>tesorería</w:t>
            </w:r>
            <w:r>
              <w:rPr>
                <w:spacing w:val="-9"/>
                <w:sz w:val="16"/>
              </w:rPr>
              <w:t> </w:t>
            </w:r>
            <w:r>
              <w:rPr>
                <w:sz w:val="16"/>
              </w:rPr>
              <w:t>para</w:t>
            </w:r>
            <w:r>
              <w:rPr>
                <w:spacing w:val="-6"/>
                <w:sz w:val="16"/>
              </w:rPr>
              <w:t> </w:t>
            </w:r>
            <w:r>
              <w:rPr>
                <w:sz w:val="16"/>
              </w:rPr>
              <w:t>gastos</w:t>
            </w:r>
            <w:r>
              <w:rPr>
                <w:spacing w:val="-4"/>
                <w:sz w:val="16"/>
              </w:rPr>
              <w:t> </w:t>
            </w:r>
            <w:r>
              <w:rPr>
                <w:spacing w:val="-2"/>
                <w:sz w:val="16"/>
              </w:rPr>
              <w:t>generales</w:t>
            </w:r>
          </w:p>
          <w:p>
            <w:pPr>
              <w:pStyle w:val="TableParagraph"/>
              <w:numPr>
                <w:ilvl w:val="0"/>
                <w:numId w:val="23"/>
              </w:numPr>
              <w:tabs>
                <w:tab w:pos="226" w:val="left" w:leader="none"/>
              </w:tabs>
              <w:spacing w:line="240" w:lineRule="auto" w:before="58" w:after="0"/>
              <w:ind w:left="226" w:right="0" w:hanging="178"/>
              <w:jc w:val="left"/>
              <w:rPr>
                <w:sz w:val="16"/>
              </w:rPr>
            </w:pPr>
            <w:r>
              <w:rPr>
                <w:sz w:val="16"/>
              </w:rPr>
              <w:t>Desviaciones</w:t>
            </w:r>
            <w:r>
              <w:rPr>
                <w:spacing w:val="-8"/>
                <w:sz w:val="16"/>
              </w:rPr>
              <w:t> </w:t>
            </w:r>
            <w:r>
              <w:rPr>
                <w:sz w:val="16"/>
              </w:rPr>
              <w:t>de</w:t>
            </w:r>
            <w:r>
              <w:rPr>
                <w:spacing w:val="-8"/>
                <w:sz w:val="16"/>
              </w:rPr>
              <w:t> </w:t>
            </w:r>
            <w:r>
              <w:rPr>
                <w:sz w:val="16"/>
              </w:rPr>
              <w:t>financiación</w:t>
            </w:r>
            <w:r>
              <w:rPr>
                <w:spacing w:val="-9"/>
                <w:sz w:val="16"/>
              </w:rPr>
              <w:t> </w:t>
            </w:r>
            <w:r>
              <w:rPr>
                <w:sz w:val="16"/>
              </w:rPr>
              <w:t>negativas</w:t>
            </w:r>
            <w:r>
              <w:rPr>
                <w:spacing w:val="-5"/>
                <w:sz w:val="16"/>
              </w:rPr>
              <w:t> </w:t>
            </w:r>
            <w:r>
              <w:rPr>
                <w:sz w:val="16"/>
              </w:rPr>
              <w:t>del</w:t>
            </w:r>
            <w:r>
              <w:rPr>
                <w:spacing w:val="-8"/>
                <w:sz w:val="16"/>
              </w:rPr>
              <w:t> </w:t>
            </w:r>
            <w:r>
              <w:rPr>
                <w:spacing w:val="-2"/>
                <w:sz w:val="16"/>
              </w:rPr>
              <w:t>ejercicio</w:t>
            </w:r>
          </w:p>
          <w:p>
            <w:pPr>
              <w:pStyle w:val="TableParagraph"/>
              <w:numPr>
                <w:ilvl w:val="0"/>
                <w:numId w:val="23"/>
              </w:numPr>
              <w:tabs>
                <w:tab w:pos="226" w:val="left" w:leader="none"/>
              </w:tabs>
              <w:spacing w:line="240" w:lineRule="auto" w:before="75" w:after="0"/>
              <w:ind w:left="226" w:right="0" w:hanging="178"/>
              <w:jc w:val="left"/>
              <w:rPr>
                <w:sz w:val="16"/>
              </w:rPr>
            </w:pPr>
            <w:r>
              <w:rPr>
                <w:sz w:val="16"/>
              </w:rPr>
              <w:t>Desviaciones</w:t>
            </w:r>
            <w:r>
              <w:rPr>
                <w:spacing w:val="-8"/>
                <w:sz w:val="16"/>
              </w:rPr>
              <w:t> </w:t>
            </w:r>
            <w:r>
              <w:rPr>
                <w:sz w:val="16"/>
              </w:rPr>
              <w:t>de</w:t>
            </w:r>
            <w:r>
              <w:rPr>
                <w:spacing w:val="-8"/>
                <w:sz w:val="16"/>
              </w:rPr>
              <w:t> </w:t>
            </w:r>
            <w:r>
              <w:rPr>
                <w:sz w:val="16"/>
              </w:rPr>
              <w:t>financiación</w:t>
            </w:r>
            <w:r>
              <w:rPr>
                <w:spacing w:val="-9"/>
                <w:sz w:val="16"/>
              </w:rPr>
              <w:t> </w:t>
            </w:r>
            <w:r>
              <w:rPr>
                <w:sz w:val="16"/>
              </w:rPr>
              <w:t>positivas</w:t>
            </w:r>
            <w:r>
              <w:rPr>
                <w:spacing w:val="-4"/>
                <w:sz w:val="16"/>
              </w:rPr>
              <w:t> </w:t>
            </w:r>
            <w:r>
              <w:rPr>
                <w:sz w:val="16"/>
              </w:rPr>
              <w:t>del</w:t>
            </w:r>
            <w:r>
              <w:rPr>
                <w:spacing w:val="-8"/>
                <w:sz w:val="16"/>
              </w:rPr>
              <w:t> </w:t>
            </w:r>
            <w:r>
              <w:rPr>
                <w:spacing w:val="-2"/>
                <w:sz w:val="16"/>
              </w:rPr>
              <w:t>ejercicio</w:t>
            </w:r>
          </w:p>
          <w:p>
            <w:pPr>
              <w:pStyle w:val="TableParagraph"/>
              <w:spacing w:before="140"/>
              <w:ind w:left="48"/>
              <w:rPr>
                <w:sz w:val="16"/>
              </w:rPr>
            </w:pPr>
            <w:r>
              <w:rPr>
                <w:sz w:val="16"/>
              </w:rPr>
              <w:t>II.</w:t>
            </w:r>
            <w:r>
              <w:rPr>
                <w:spacing w:val="-6"/>
                <w:sz w:val="16"/>
              </w:rPr>
              <w:t> </w:t>
            </w:r>
            <w:r>
              <w:rPr>
                <w:sz w:val="16"/>
              </w:rPr>
              <w:t>TOTAL</w:t>
            </w:r>
            <w:r>
              <w:rPr>
                <w:spacing w:val="-7"/>
                <w:sz w:val="16"/>
              </w:rPr>
              <w:t> </w:t>
            </w:r>
            <w:r>
              <w:rPr>
                <w:sz w:val="16"/>
              </w:rPr>
              <w:t>AJUSTES</w:t>
            </w:r>
            <w:r>
              <w:rPr>
                <w:spacing w:val="-5"/>
                <w:sz w:val="16"/>
              </w:rPr>
              <w:t> </w:t>
            </w:r>
            <w:r>
              <w:rPr>
                <w:sz w:val="16"/>
              </w:rPr>
              <w:t>(II=3+4-</w:t>
            </w:r>
            <w:r>
              <w:rPr>
                <w:spacing w:val="-5"/>
                <w:sz w:val="16"/>
              </w:rPr>
              <w:t>5)</w:t>
            </w:r>
          </w:p>
        </w:tc>
        <w:tc>
          <w:tcPr>
            <w:tcW w:w="1987" w:type="dxa"/>
            <w:vMerge/>
            <w:tcBorders>
              <w:top w:val="nil"/>
            </w:tcBorders>
          </w:tcPr>
          <w:p>
            <w:pPr>
              <w:rPr>
                <w:sz w:val="2"/>
                <w:szCs w:val="2"/>
              </w:rPr>
            </w:pPr>
          </w:p>
        </w:tc>
        <w:tc>
          <w:tcPr>
            <w:tcW w:w="2055" w:type="dxa"/>
            <w:vMerge w:val="restart"/>
          </w:tcPr>
          <w:p>
            <w:pPr>
              <w:pStyle w:val="TableParagraph"/>
              <w:rPr>
                <w:rFonts w:ascii="Times New Roman"/>
                <w:sz w:val="16"/>
              </w:rPr>
            </w:pPr>
          </w:p>
        </w:tc>
      </w:tr>
      <w:tr>
        <w:trPr>
          <w:trHeight w:val="285" w:hRule="exact"/>
        </w:trPr>
        <w:tc>
          <w:tcPr>
            <w:tcW w:w="10498" w:type="dxa"/>
            <w:gridSpan w:val="3"/>
            <w:vMerge/>
            <w:tcBorders>
              <w:top w:val="nil"/>
              <w:bottom w:val="nil"/>
            </w:tcBorders>
          </w:tcPr>
          <w:p>
            <w:pPr>
              <w:rPr>
                <w:sz w:val="2"/>
                <w:szCs w:val="2"/>
              </w:rPr>
            </w:pPr>
          </w:p>
        </w:tc>
        <w:tc>
          <w:tcPr>
            <w:tcW w:w="1987" w:type="dxa"/>
          </w:tcPr>
          <w:p>
            <w:pPr>
              <w:pStyle w:val="TableParagraph"/>
              <w:rPr>
                <w:rFonts w:ascii="Times New Roman"/>
                <w:sz w:val="16"/>
              </w:rPr>
            </w:pPr>
          </w:p>
        </w:tc>
        <w:tc>
          <w:tcPr>
            <w:tcW w:w="2055" w:type="dxa"/>
            <w:vMerge/>
            <w:tcBorders>
              <w:top w:val="nil"/>
            </w:tcBorders>
          </w:tcPr>
          <w:p>
            <w:pPr>
              <w:rPr>
                <w:sz w:val="2"/>
                <w:szCs w:val="2"/>
              </w:rPr>
            </w:pPr>
          </w:p>
        </w:tc>
      </w:tr>
      <w:tr>
        <w:trPr>
          <w:trHeight w:val="285" w:hRule="exact"/>
        </w:trPr>
        <w:tc>
          <w:tcPr>
            <w:tcW w:w="10498" w:type="dxa"/>
            <w:gridSpan w:val="3"/>
            <w:vMerge/>
            <w:tcBorders>
              <w:top w:val="nil"/>
              <w:bottom w:val="nil"/>
            </w:tcBorders>
          </w:tcPr>
          <w:p>
            <w:pPr>
              <w:rPr>
                <w:sz w:val="2"/>
                <w:szCs w:val="2"/>
              </w:rPr>
            </w:pPr>
          </w:p>
        </w:tc>
        <w:tc>
          <w:tcPr>
            <w:tcW w:w="1987" w:type="dxa"/>
          </w:tcPr>
          <w:p>
            <w:pPr>
              <w:pStyle w:val="TableParagraph"/>
              <w:rPr>
                <w:rFonts w:ascii="Times New Roman"/>
                <w:sz w:val="16"/>
              </w:rPr>
            </w:pPr>
          </w:p>
        </w:tc>
        <w:tc>
          <w:tcPr>
            <w:tcW w:w="2055" w:type="dxa"/>
            <w:vMerge/>
            <w:tcBorders>
              <w:top w:val="nil"/>
            </w:tcBorders>
          </w:tcPr>
          <w:p>
            <w:pPr>
              <w:rPr>
                <w:sz w:val="2"/>
                <w:szCs w:val="2"/>
              </w:rPr>
            </w:pPr>
          </w:p>
        </w:tc>
      </w:tr>
      <w:tr>
        <w:trPr>
          <w:trHeight w:val="276" w:hRule="exact"/>
        </w:trPr>
        <w:tc>
          <w:tcPr>
            <w:tcW w:w="10498" w:type="dxa"/>
            <w:gridSpan w:val="3"/>
            <w:vMerge/>
            <w:tcBorders>
              <w:top w:val="nil"/>
              <w:bottom w:val="nil"/>
            </w:tcBorders>
          </w:tcPr>
          <w:p>
            <w:pPr>
              <w:rPr>
                <w:sz w:val="2"/>
                <w:szCs w:val="2"/>
              </w:rPr>
            </w:pPr>
          </w:p>
        </w:tc>
        <w:tc>
          <w:tcPr>
            <w:tcW w:w="1987" w:type="dxa"/>
          </w:tcPr>
          <w:p>
            <w:pPr>
              <w:pStyle w:val="TableParagraph"/>
              <w:rPr>
                <w:rFonts w:ascii="Times New Roman"/>
                <w:sz w:val="16"/>
              </w:rPr>
            </w:pPr>
          </w:p>
        </w:tc>
        <w:tc>
          <w:tcPr>
            <w:tcW w:w="2055" w:type="dxa"/>
            <w:vMerge/>
            <w:tcBorders>
              <w:top w:val="nil"/>
            </w:tcBorders>
          </w:tcPr>
          <w:p>
            <w:pPr>
              <w:rPr>
                <w:sz w:val="2"/>
                <w:szCs w:val="2"/>
              </w:rPr>
            </w:pPr>
          </w:p>
        </w:tc>
      </w:tr>
      <w:tr>
        <w:trPr>
          <w:trHeight w:val="290" w:hRule="exact"/>
        </w:trPr>
        <w:tc>
          <w:tcPr>
            <w:tcW w:w="10498" w:type="dxa"/>
            <w:gridSpan w:val="3"/>
            <w:vMerge/>
            <w:tcBorders>
              <w:top w:val="nil"/>
              <w:bottom w:val="nil"/>
            </w:tcBorders>
          </w:tcPr>
          <w:p>
            <w:pPr>
              <w:rPr>
                <w:sz w:val="2"/>
                <w:szCs w:val="2"/>
              </w:rPr>
            </w:pPr>
          </w:p>
        </w:tc>
        <w:tc>
          <w:tcPr>
            <w:tcW w:w="1987" w:type="dxa"/>
          </w:tcPr>
          <w:p>
            <w:pPr>
              <w:pStyle w:val="TableParagraph"/>
              <w:rPr>
                <w:rFonts w:ascii="Times New Roman"/>
                <w:sz w:val="16"/>
              </w:rPr>
            </w:pPr>
          </w:p>
        </w:tc>
        <w:tc>
          <w:tcPr>
            <w:tcW w:w="2055" w:type="dxa"/>
            <w:vMerge/>
            <w:tcBorders>
              <w:top w:val="nil"/>
            </w:tcBorders>
          </w:tcPr>
          <w:p>
            <w:pPr>
              <w:rPr>
                <w:sz w:val="2"/>
                <w:szCs w:val="2"/>
              </w:rPr>
            </w:pPr>
          </w:p>
        </w:tc>
      </w:tr>
      <w:tr>
        <w:trPr>
          <w:trHeight w:val="365" w:hRule="exact"/>
        </w:trPr>
        <w:tc>
          <w:tcPr>
            <w:tcW w:w="12485" w:type="dxa"/>
            <w:gridSpan w:val="4"/>
            <w:tcBorders>
              <w:top w:val="nil"/>
            </w:tcBorders>
          </w:tcPr>
          <w:p>
            <w:pPr>
              <w:pStyle w:val="TableParagraph"/>
              <w:spacing w:line="177" w:lineRule="exact" w:before="157"/>
              <w:ind w:left="48"/>
              <w:rPr>
                <w:sz w:val="16"/>
              </w:rPr>
            </w:pPr>
            <w:r>
              <w:rPr>
                <w:sz w:val="16"/>
              </w:rPr>
              <w:t>RESULTADO</w:t>
            </w:r>
            <w:r>
              <w:rPr>
                <w:spacing w:val="-12"/>
                <w:sz w:val="16"/>
              </w:rPr>
              <w:t> </w:t>
            </w:r>
            <w:r>
              <w:rPr>
                <w:sz w:val="16"/>
              </w:rPr>
              <w:t>PRESUPUESTARIO</w:t>
            </w:r>
            <w:r>
              <w:rPr>
                <w:spacing w:val="-9"/>
                <w:sz w:val="16"/>
              </w:rPr>
              <w:t> </w:t>
            </w:r>
            <w:r>
              <w:rPr>
                <w:sz w:val="16"/>
              </w:rPr>
              <w:t>AJUSTADO</w:t>
            </w:r>
            <w:r>
              <w:rPr>
                <w:spacing w:val="-9"/>
                <w:sz w:val="16"/>
              </w:rPr>
              <w:t> </w:t>
            </w:r>
            <w:r>
              <w:rPr>
                <w:spacing w:val="-2"/>
                <w:sz w:val="16"/>
              </w:rPr>
              <w:t>(I+II)</w:t>
            </w:r>
          </w:p>
        </w:tc>
        <w:tc>
          <w:tcPr>
            <w:tcW w:w="2055" w:type="dxa"/>
          </w:tcPr>
          <w:p>
            <w:pPr>
              <w:pStyle w:val="TableParagraph"/>
              <w:spacing w:line="177" w:lineRule="exact" w:before="147"/>
              <w:ind w:right="55"/>
              <w:jc w:val="right"/>
              <w:rPr>
                <w:sz w:val="16"/>
              </w:rPr>
            </w:pPr>
            <w:r>
              <w:rPr>
                <w:spacing w:val="-2"/>
                <w:sz w:val="16"/>
              </w:rPr>
              <w:t>-531.996,06</w:t>
            </w:r>
          </w:p>
        </w:tc>
      </w:tr>
    </w:tbl>
    <w:sectPr>
      <w:type w:val="continuous"/>
      <w:pgSz w:w="16840" w:h="11910" w:orient="landscape"/>
      <w:pgMar w:header="0" w:footer="0" w:top="140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Verdana">
    <w:altName w:val="Verdana"/>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06432">
              <wp:simplePos x="0" y="0"/>
              <wp:positionH relativeFrom="page">
                <wp:posOffset>893444</wp:posOffset>
              </wp:positionH>
              <wp:positionV relativeFrom="page">
                <wp:posOffset>10324465</wp:posOffset>
              </wp:positionV>
              <wp:extent cx="5772150" cy="3613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2210048" id="docshape1"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106944">
              <wp:simplePos x="0" y="0"/>
              <wp:positionH relativeFrom="page">
                <wp:posOffset>922019</wp:posOffset>
              </wp:positionH>
              <wp:positionV relativeFrom="page">
                <wp:posOffset>10356364</wp:posOffset>
              </wp:positionV>
              <wp:extent cx="5697220" cy="25590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97220" cy="255904"/>
                      </a:xfrm>
                      <a:prstGeom prst="rect">
                        <a:avLst/>
                      </a:prstGeom>
                    </wps:spPr>
                    <wps:txbx>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13523554604332032002 en </w:t>
                          </w:r>
                          <w:hyperlink r:id="rId1">
                            <w:r>
                              <w:rPr>
                                <w:sz w:val="16"/>
                              </w:rPr>
                              <w:t>http://sede.cabildofuer.es</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599998pt;margin-top:815.461792pt;width:448.6pt;height:20.150pt;mso-position-horizontal-relative:page;mso-position-vertical-relative:page;z-index:-22209536" type="#_x0000_t202" id="docshape2" filled="false" stroked="false">
              <v:textbox inset="0,0,0,0">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13523554604332032002 en </w:t>
                    </w:r>
                    <w:hyperlink r:id="rId1">
                      <w:r>
                        <w:rPr>
                          <w:sz w:val="16"/>
                        </w:rPr>
                        <w:t>http://sede.cabildofuer.es</w:t>
                      </w:r>
                    </w:hyperlink>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4864">
              <wp:simplePos x="0" y="0"/>
              <wp:positionH relativeFrom="page">
                <wp:posOffset>9789668</wp:posOffset>
              </wp:positionH>
              <wp:positionV relativeFrom="page">
                <wp:posOffset>6915516</wp:posOffset>
              </wp:positionV>
              <wp:extent cx="195580" cy="16637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95580" cy="166370"/>
                      </a:xfrm>
                      <a:prstGeom prst="rect">
                        <a:avLst/>
                      </a:prstGeom>
                    </wps:spPr>
                    <wps:txbx>
                      <w:txbxContent>
                        <w:p>
                          <w:pPr>
                            <w:spacing w:before="11"/>
                            <w:ind w:left="20" w:right="0" w:firstLine="0"/>
                            <w:jc w:val="left"/>
                            <w:rPr>
                              <w:rFonts w:ascii="Times New Roman"/>
                              <w:i/>
                              <w:sz w:val="20"/>
                            </w:rPr>
                          </w:pPr>
                          <w:r>
                            <w:rPr>
                              <w:rFonts w:ascii="Times New Roman"/>
                              <w:i/>
                              <w:spacing w:val="-5"/>
                              <w:sz w:val="20"/>
                            </w:rPr>
                            <w:t>-19</w:t>
                          </w:r>
                        </w:p>
                      </w:txbxContent>
                    </wps:txbx>
                    <wps:bodyPr wrap="square" lIns="0" tIns="0" rIns="0" bIns="0" rtlCol="0">
                      <a:noAutofit/>
                    </wps:bodyPr>
                  </wps:wsp>
                </a:graphicData>
              </a:graphic>
            </wp:anchor>
          </w:drawing>
        </mc:Choice>
        <mc:Fallback>
          <w:pict>
            <v:shape style="position:absolute;margin-left:770.840027pt;margin-top:544.52887pt;width:15.4pt;height:13.1pt;mso-position-horizontal-relative:page;mso-position-vertical-relative:page;z-index:-22191616" type="#_x0000_t202" id="docshape153" filled="false" stroked="false">
              <v:textbox inset="0,0,0,0">
                <w:txbxContent>
                  <w:p>
                    <w:pPr>
                      <w:spacing w:before="11"/>
                      <w:ind w:left="20" w:right="0" w:firstLine="0"/>
                      <w:jc w:val="left"/>
                      <w:rPr>
                        <w:rFonts w:ascii="Times New Roman"/>
                        <w:i/>
                        <w:sz w:val="20"/>
                      </w:rPr>
                    </w:pPr>
                    <w:r>
                      <w:rPr>
                        <w:rFonts w:ascii="Times New Roman"/>
                        <w:i/>
                        <w:spacing w:val="-5"/>
                        <w:sz w:val="20"/>
                      </w:rPr>
                      <w:t>-19</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5376">
              <wp:simplePos x="0" y="0"/>
              <wp:positionH relativeFrom="page">
                <wp:posOffset>9789672</wp:posOffset>
              </wp:positionH>
              <wp:positionV relativeFrom="page">
                <wp:posOffset>6915516</wp:posOffset>
              </wp:positionV>
              <wp:extent cx="195580" cy="16637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95580" cy="166370"/>
                      </a:xfrm>
                      <a:prstGeom prst="rect">
                        <a:avLst/>
                      </a:prstGeom>
                    </wps:spPr>
                    <wps:txbx>
                      <w:txbxContent>
                        <w:p>
                          <w:pPr>
                            <w:spacing w:before="11"/>
                            <w:ind w:left="20" w:right="0" w:firstLine="0"/>
                            <w:jc w:val="left"/>
                            <w:rPr>
                              <w:rFonts w:ascii="Times New Roman"/>
                              <w:i/>
                              <w:sz w:val="20"/>
                            </w:rPr>
                          </w:pPr>
                          <w:r>
                            <w:rPr>
                              <w:rFonts w:ascii="Times New Roman"/>
                              <w:i/>
                              <w:spacing w:val="-5"/>
                              <w:sz w:val="20"/>
                            </w:rPr>
                            <w:t>-18</w:t>
                          </w:r>
                        </w:p>
                      </w:txbxContent>
                    </wps:txbx>
                    <wps:bodyPr wrap="square" lIns="0" tIns="0" rIns="0" bIns="0" rtlCol="0">
                      <a:noAutofit/>
                    </wps:bodyPr>
                  </wps:wsp>
                </a:graphicData>
              </a:graphic>
            </wp:anchor>
          </w:drawing>
        </mc:Choice>
        <mc:Fallback>
          <w:pict>
            <v:shape style="position:absolute;margin-left:770.840393pt;margin-top:544.52887pt;width:15.4pt;height:13.1pt;mso-position-horizontal-relative:page;mso-position-vertical-relative:page;z-index:-22191104" type="#_x0000_t202" id="docshape156" filled="false" stroked="false">
              <v:textbox inset="0,0,0,0">
                <w:txbxContent>
                  <w:p>
                    <w:pPr>
                      <w:spacing w:before="11"/>
                      <w:ind w:left="20" w:right="0" w:firstLine="0"/>
                      <w:jc w:val="left"/>
                      <w:rPr>
                        <w:rFonts w:ascii="Times New Roman"/>
                        <w:i/>
                        <w:sz w:val="20"/>
                      </w:rPr>
                    </w:pPr>
                    <w:r>
                      <w:rPr>
                        <w:rFonts w:ascii="Times New Roman"/>
                        <w:i/>
                        <w:spacing w:val="-5"/>
                        <w:sz w:val="20"/>
                      </w:rPr>
                      <w:t>-18</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5888">
              <wp:simplePos x="0" y="0"/>
              <wp:positionH relativeFrom="page">
                <wp:posOffset>4678679</wp:posOffset>
              </wp:positionH>
              <wp:positionV relativeFrom="page">
                <wp:posOffset>6297676</wp:posOffset>
              </wp:positionV>
              <wp:extent cx="826135" cy="725805"/>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826135" cy="725805"/>
                        <a:chExt cx="826135" cy="725805"/>
                      </a:xfrm>
                    </wpg:grpSpPr>
                    <pic:pic>
                      <pic:nvPicPr>
                        <pic:cNvPr id="180" name="Image 180"/>
                        <pic:cNvPicPr/>
                      </pic:nvPicPr>
                      <pic:blipFill>
                        <a:blip r:embed="rId1" cstate="print"/>
                        <a:stretch>
                          <a:fillRect/>
                        </a:stretch>
                      </pic:blipFill>
                      <pic:spPr>
                        <a:xfrm>
                          <a:off x="143255" y="0"/>
                          <a:ext cx="594360" cy="725424"/>
                        </a:xfrm>
                        <a:prstGeom prst="rect">
                          <a:avLst/>
                        </a:prstGeom>
                      </pic:spPr>
                    </pic:pic>
                    <pic:pic>
                      <pic:nvPicPr>
                        <pic:cNvPr id="181" name="Image 181"/>
                        <pic:cNvPicPr/>
                      </pic:nvPicPr>
                      <pic:blipFill>
                        <a:blip r:embed="rId2" cstate="print"/>
                        <a:stretch>
                          <a:fillRect/>
                        </a:stretch>
                      </pic:blipFill>
                      <pic:spPr>
                        <a:xfrm>
                          <a:off x="0" y="0"/>
                          <a:ext cx="826008" cy="719329"/>
                        </a:xfrm>
                        <a:prstGeom prst="rect">
                          <a:avLst/>
                        </a:prstGeom>
                      </pic:spPr>
                    </pic:pic>
                  </wpg:wgp>
                </a:graphicData>
              </a:graphic>
            </wp:anchor>
          </w:drawing>
        </mc:Choice>
        <mc:Fallback>
          <w:pict>
            <v:group style="position:absolute;margin-left:368.399994pt;margin-top:495.880005pt;width:65.05pt;height:57.15pt;mso-position-horizontal-relative:page;mso-position-vertical-relative:page;z-index:-22190592" id="docshapegroup172" coordorigin="7368,9918" coordsize="1301,1143">
              <v:shape style="position:absolute;left:7593;top:9917;width:936;height:1143" type="#_x0000_t75" id="docshape173" stroked="false">
                <v:imagedata r:id="rId1" o:title=""/>
              </v:shape>
              <v:shape style="position:absolute;left:7368;top:9917;width:1301;height:1133" type="#_x0000_t75" id="docshape174"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1126400">
              <wp:simplePos x="0" y="0"/>
              <wp:positionH relativeFrom="page">
                <wp:posOffset>8795026</wp:posOffset>
              </wp:positionH>
              <wp:positionV relativeFrom="page">
                <wp:posOffset>6376020</wp:posOffset>
              </wp:positionV>
              <wp:extent cx="280670" cy="16637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280670" cy="166370"/>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389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692.52179pt;margin-top:502.048859pt;width:22.1pt;height:13.1pt;mso-position-horizontal-relative:page;mso-position-vertical-relative:page;z-index:-22190080" type="#_x0000_t202" id="docshape175"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389</w:t>
                    </w:r>
                    <w:r>
                      <w:rPr>
                        <w:rFonts w:ascii="Times New Roman"/>
                        <w:spacing w:val="-5"/>
                        <w:sz w:val="2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6912">
              <wp:simplePos x="0" y="0"/>
              <wp:positionH relativeFrom="page">
                <wp:posOffset>4678679</wp:posOffset>
              </wp:positionH>
              <wp:positionV relativeFrom="page">
                <wp:posOffset>6297676</wp:posOffset>
              </wp:positionV>
              <wp:extent cx="826135" cy="725805"/>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826135" cy="725805"/>
                        <a:chExt cx="826135" cy="725805"/>
                      </a:xfrm>
                    </wpg:grpSpPr>
                    <pic:pic>
                      <pic:nvPicPr>
                        <pic:cNvPr id="190" name="Image 190"/>
                        <pic:cNvPicPr/>
                      </pic:nvPicPr>
                      <pic:blipFill>
                        <a:blip r:embed="rId1" cstate="print"/>
                        <a:stretch>
                          <a:fillRect/>
                        </a:stretch>
                      </pic:blipFill>
                      <pic:spPr>
                        <a:xfrm>
                          <a:off x="143255" y="0"/>
                          <a:ext cx="594360" cy="725424"/>
                        </a:xfrm>
                        <a:prstGeom prst="rect">
                          <a:avLst/>
                        </a:prstGeom>
                      </pic:spPr>
                    </pic:pic>
                    <pic:pic>
                      <pic:nvPicPr>
                        <pic:cNvPr id="191" name="Image 191"/>
                        <pic:cNvPicPr/>
                      </pic:nvPicPr>
                      <pic:blipFill>
                        <a:blip r:embed="rId2" cstate="print"/>
                        <a:stretch>
                          <a:fillRect/>
                        </a:stretch>
                      </pic:blipFill>
                      <pic:spPr>
                        <a:xfrm>
                          <a:off x="0" y="0"/>
                          <a:ext cx="826008" cy="719329"/>
                        </a:xfrm>
                        <a:prstGeom prst="rect">
                          <a:avLst/>
                        </a:prstGeom>
                      </pic:spPr>
                    </pic:pic>
                  </wpg:wgp>
                </a:graphicData>
              </a:graphic>
            </wp:anchor>
          </w:drawing>
        </mc:Choice>
        <mc:Fallback>
          <w:pict>
            <v:group style="position:absolute;margin-left:368.399994pt;margin-top:495.880005pt;width:65.05pt;height:57.15pt;mso-position-horizontal-relative:page;mso-position-vertical-relative:page;z-index:-22189568" id="docshapegroup182" coordorigin="7368,9918" coordsize="1301,1143">
              <v:shape style="position:absolute;left:7593;top:9917;width:936;height:1143" type="#_x0000_t75" id="docshape183" stroked="false">
                <v:imagedata r:id="rId1" o:title=""/>
              </v:shape>
              <v:shape style="position:absolute;left:7368;top:9917;width:1301;height:1133" type="#_x0000_t75" id="docshape184"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1127424">
              <wp:simplePos x="0" y="0"/>
              <wp:positionH relativeFrom="page">
                <wp:posOffset>8795004</wp:posOffset>
              </wp:positionH>
              <wp:positionV relativeFrom="page">
                <wp:posOffset>6376020</wp:posOffset>
              </wp:positionV>
              <wp:extent cx="280670" cy="16637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80670" cy="166370"/>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390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692.52002pt;margin-top:502.048859pt;width:22.1pt;height:13.1pt;mso-position-horizontal-relative:page;mso-position-vertical-relative:page;z-index:-22189056" type="#_x0000_t202" id="docshape185"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390</w:t>
                    </w:r>
                    <w:r>
                      <w:rPr>
                        <w:rFonts w:ascii="Times New Roman"/>
                        <w:spacing w:val="-5"/>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7936">
              <wp:simplePos x="0" y="0"/>
              <wp:positionH relativeFrom="page">
                <wp:posOffset>9739876</wp:posOffset>
              </wp:positionH>
              <wp:positionV relativeFrom="page">
                <wp:posOffset>6399238</wp:posOffset>
              </wp:positionV>
              <wp:extent cx="284480" cy="14922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284480" cy="149225"/>
                      </a:xfrm>
                      <a:prstGeom prst="rect">
                        <a:avLst/>
                      </a:prstGeom>
                    </wps:spPr>
                    <wps:txbx>
                      <w:txbxContent>
                        <w:p>
                          <w:pPr>
                            <w:spacing w:before="20"/>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354</w:t>
                          </w:r>
                          <w:r>
                            <w:rPr>
                              <w:rFonts w:ascii="Verdana"/>
                              <w:i/>
                              <w:spacing w:val="-5"/>
                              <w:sz w:val="16"/>
                            </w:rPr>
                            <w:fldChar w:fldCharType="end"/>
                          </w:r>
                        </w:p>
                      </w:txbxContent>
                    </wps:txbx>
                    <wps:bodyPr wrap="square" lIns="0" tIns="0" rIns="0" bIns="0" rtlCol="0">
                      <a:noAutofit/>
                    </wps:bodyPr>
                  </wps:wsp>
                </a:graphicData>
              </a:graphic>
            </wp:anchor>
          </w:drawing>
        </mc:Choice>
        <mc:Fallback>
          <w:pict>
            <v:shape style="position:absolute;margin-left:766.919373pt;margin-top:503.877045pt;width:22.4pt;height:11.75pt;mso-position-horizontal-relative:page;mso-position-vertical-relative:page;z-index:-22188544" type="#_x0000_t202" id="docshape194" filled="false" stroked="false">
              <v:textbox inset="0,0,0,0">
                <w:txbxContent>
                  <w:p>
                    <w:pPr>
                      <w:spacing w:before="20"/>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354</w:t>
                    </w:r>
                    <w:r>
                      <w:rPr>
                        <w:rFonts w:ascii="Verdana"/>
                        <w:i/>
                        <w:spacing w:val="-5"/>
                        <w:sz w:val="16"/>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8448">
              <wp:simplePos x="0" y="0"/>
              <wp:positionH relativeFrom="page">
                <wp:posOffset>9739879</wp:posOffset>
              </wp:positionH>
              <wp:positionV relativeFrom="page">
                <wp:posOffset>6399238</wp:posOffset>
              </wp:positionV>
              <wp:extent cx="284480" cy="14922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284480" cy="149225"/>
                      </a:xfrm>
                      <a:prstGeom prst="rect">
                        <a:avLst/>
                      </a:prstGeom>
                    </wps:spPr>
                    <wps:txbx>
                      <w:txbxContent>
                        <w:p>
                          <w:pPr>
                            <w:spacing w:before="20"/>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355</w:t>
                          </w:r>
                          <w:r>
                            <w:rPr>
                              <w:rFonts w:ascii="Verdana"/>
                              <w:i/>
                              <w:spacing w:val="-5"/>
                              <w:sz w:val="16"/>
                            </w:rPr>
                            <w:fldChar w:fldCharType="end"/>
                          </w:r>
                        </w:p>
                      </w:txbxContent>
                    </wps:txbx>
                    <wps:bodyPr wrap="square" lIns="0" tIns="0" rIns="0" bIns="0" rtlCol="0">
                      <a:noAutofit/>
                    </wps:bodyPr>
                  </wps:wsp>
                </a:graphicData>
              </a:graphic>
            </wp:anchor>
          </w:drawing>
        </mc:Choice>
        <mc:Fallback>
          <w:pict>
            <v:shape style="position:absolute;margin-left:766.919617pt;margin-top:503.877045pt;width:22.4pt;height:11.75pt;mso-position-horizontal-relative:page;mso-position-vertical-relative:page;z-index:-22188032" type="#_x0000_t202" id="docshape200" filled="false" stroked="false">
              <v:textbox inset="0,0,0,0">
                <w:txbxContent>
                  <w:p>
                    <w:pPr>
                      <w:spacing w:before="20"/>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355</w:t>
                    </w:r>
                    <w:r>
                      <w:rPr>
                        <w:rFonts w:ascii="Verdana"/>
                        <w:i/>
                        <w:spacing w:val="-5"/>
                        <w:sz w:val="16"/>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9472">
              <wp:simplePos x="0" y="0"/>
              <wp:positionH relativeFrom="page">
                <wp:posOffset>894080</wp:posOffset>
              </wp:positionH>
              <wp:positionV relativeFrom="page">
                <wp:posOffset>9969804</wp:posOffset>
              </wp:positionV>
              <wp:extent cx="5772150" cy="361315"/>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5772150" cy="361315"/>
                      </a:xfrm>
                      <a:custGeom>
                        <a:avLst/>
                        <a:gdLst/>
                        <a:ahLst/>
                        <a:cxnLst/>
                        <a:rect l="l" t="t" r="r" b="b"/>
                        <a:pathLst>
                          <a:path w="5772150" h="361315">
                            <a:moveTo>
                              <a:pt x="6350" y="6350"/>
                            </a:moveTo>
                            <a:lnTo>
                              <a:pt x="6350" y="354965"/>
                            </a:lnTo>
                          </a:path>
                          <a:path w="5772150" h="361315">
                            <a:moveTo>
                              <a:pt x="5765800" y="6350"/>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400002pt;margin-top:785.023987pt;width:454.5pt;height:28.45pt;mso-position-horizontal-relative:page;mso-position-vertical-relative:page;z-index:-22187008" id="docshape221" coordorigin="1408,15700" coordsize="9090,569" path="m1418,15710l1418,16259m10488,15710l10488,16259m1408,15700l10498,15700m1408,16269l10498,16269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129984">
              <wp:simplePos x="0" y="0"/>
              <wp:positionH relativeFrom="page">
                <wp:posOffset>922655</wp:posOffset>
              </wp:positionH>
              <wp:positionV relativeFrom="page">
                <wp:posOffset>10001704</wp:posOffset>
              </wp:positionV>
              <wp:extent cx="5697220" cy="255904"/>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5697220" cy="255904"/>
                      </a:xfrm>
                      <a:prstGeom prst="rect">
                        <a:avLst/>
                      </a:prstGeom>
                    </wps:spPr>
                    <wps:txbx>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13523612135107470565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650002pt;margin-top:787.535767pt;width:448.6pt;height:20.150pt;mso-position-horizontal-relative:page;mso-position-vertical-relative:page;z-index:-22186496" type="#_x0000_t202" id="docshape222" filled="false" stroked="false">
              <v:textbox inset="0,0,0,0">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13523612135107470565 en </w:t>
                    </w:r>
                    <w:hyperlink r:id="rId1">
                      <w:r>
                        <w:rPr>
                          <w:sz w:val="16"/>
                        </w:rPr>
                        <w:t>http://sede.cabildofuer.es</w:t>
                      </w:r>
                    </w:hyperlink>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07456">
              <wp:simplePos x="0" y="0"/>
              <wp:positionH relativeFrom="page">
                <wp:posOffset>4319270</wp:posOffset>
              </wp:positionH>
              <wp:positionV relativeFrom="page">
                <wp:posOffset>6909286</wp:posOffset>
              </wp:positionV>
              <wp:extent cx="265684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209024" type="#_x0000_t202" id="docshape5"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08480">
              <wp:simplePos x="0" y="0"/>
              <wp:positionH relativeFrom="page">
                <wp:posOffset>4319270</wp:posOffset>
              </wp:positionH>
              <wp:positionV relativeFrom="page">
                <wp:posOffset>6909286</wp:posOffset>
              </wp:positionV>
              <wp:extent cx="2656840" cy="1390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208000" type="#_x0000_t202" id="docshape14"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0016">
              <wp:simplePos x="0" y="0"/>
              <wp:positionH relativeFrom="page">
                <wp:posOffset>4319270</wp:posOffset>
              </wp:positionH>
              <wp:positionV relativeFrom="page">
                <wp:posOffset>6909286</wp:posOffset>
              </wp:positionV>
              <wp:extent cx="2656840" cy="13906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206464" type="#_x0000_t202" id="docshape27"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1552">
              <wp:simplePos x="0" y="0"/>
              <wp:positionH relativeFrom="page">
                <wp:posOffset>4319270</wp:posOffset>
              </wp:positionH>
              <wp:positionV relativeFrom="page">
                <wp:posOffset>6909286</wp:posOffset>
              </wp:positionV>
              <wp:extent cx="2656840" cy="13906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204928" type="#_x0000_t202" id="docshape42"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6160">
              <wp:simplePos x="0" y="0"/>
              <wp:positionH relativeFrom="page">
                <wp:posOffset>4319270</wp:posOffset>
              </wp:positionH>
              <wp:positionV relativeFrom="page">
                <wp:posOffset>6909286</wp:posOffset>
              </wp:positionV>
              <wp:extent cx="2656840" cy="13906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65684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100006pt;margin-top:544.03833pt;width:209.2pt;height:10.95pt;mso-position-horizontal-relative:page;mso-position-vertical-relative:page;z-index:-22200320" type="#_x0000_t202" id="docshape61"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7"/>
                        <w:sz w:val="16"/>
                      </w:rPr>
                      <w:t> </w:t>
                    </w:r>
                    <w:r>
                      <w:rPr>
                        <w:rFonts w:ascii="Arial"/>
                        <w:b/>
                        <w:color w:val="000080"/>
                        <w:sz w:val="16"/>
                      </w:rPr>
                      <w:t>DE</w:t>
                    </w:r>
                    <w:r>
                      <w:rPr>
                        <w:rFonts w:ascii="Arial"/>
                        <w:b/>
                        <w:color w:val="000080"/>
                        <w:spacing w:val="-7"/>
                        <w:sz w:val="16"/>
                      </w:rPr>
                      <w:t> </w:t>
                    </w:r>
                    <w:r>
                      <w:rPr>
                        <w:rFonts w:ascii="Arial"/>
                        <w:b/>
                        <w:color w:val="000080"/>
                        <w:sz w:val="16"/>
                      </w:rPr>
                      <w:t>AGUAS</w:t>
                    </w:r>
                    <w:r>
                      <w:rPr>
                        <w:rFonts w:ascii="Arial"/>
                        <w:b/>
                        <w:color w:val="000080"/>
                        <w:spacing w:val="-5"/>
                        <w:sz w:val="16"/>
                      </w:rPr>
                      <w:t> </w:t>
                    </w:r>
                    <w:r>
                      <w:rPr>
                        <w:rFonts w:ascii="Arial"/>
                        <w:b/>
                        <w:color w:val="000080"/>
                        <w:sz w:val="16"/>
                      </w:rPr>
                      <w:t>DE</w:t>
                    </w:r>
                    <w:r>
                      <w:rPr>
                        <w:rFonts w:ascii="Arial"/>
                        <w:b/>
                        <w:color w:val="000080"/>
                        <w:spacing w:val="-6"/>
                        <w:sz w:val="16"/>
                      </w:rPr>
                      <w:t> </w:t>
                    </w:r>
                    <w:r>
                      <w:rPr>
                        <w:rFonts w:ascii="Arial"/>
                        <w:b/>
                        <w:color w:val="000080"/>
                        <w:spacing w:val="-2"/>
                        <w:sz w:val="16"/>
                      </w:rPr>
                      <w:t>FUERTEVENTURA</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7696">
              <wp:simplePos x="0" y="0"/>
              <wp:positionH relativeFrom="page">
                <wp:posOffset>4174997</wp:posOffset>
              </wp:positionH>
              <wp:positionV relativeFrom="page">
                <wp:posOffset>6880518</wp:posOffset>
              </wp:positionV>
              <wp:extent cx="2655570" cy="13906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65557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5"/>
                              <w:sz w:val="16"/>
                            </w:rPr>
                            <w:t> </w:t>
                          </w:r>
                          <w:r>
                            <w:rPr>
                              <w:rFonts w:ascii="Arial"/>
                              <w:b/>
                              <w:color w:val="000080"/>
                              <w:sz w:val="16"/>
                            </w:rPr>
                            <w:t>INSULAR</w:t>
                          </w:r>
                          <w:r>
                            <w:rPr>
                              <w:rFonts w:ascii="Arial"/>
                              <w:b/>
                              <w:color w:val="000080"/>
                              <w:spacing w:val="-5"/>
                              <w:sz w:val="16"/>
                            </w:rPr>
                            <w:t> </w:t>
                          </w:r>
                          <w:r>
                            <w:rPr>
                              <w:rFonts w:ascii="Arial"/>
                              <w:b/>
                              <w:color w:val="000080"/>
                              <w:sz w:val="16"/>
                            </w:rPr>
                            <w:t>DE</w:t>
                          </w:r>
                          <w:r>
                            <w:rPr>
                              <w:rFonts w:ascii="Arial"/>
                              <w:b/>
                              <w:color w:val="000080"/>
                              <w:spacing w:val="-5"/>
                              <w:sz w:val="16"/>
                            </w:rPr>
                            <w:t> </w:t>
                          </w:r>
                          <w:r>
                            <w:rPr>
                              <w:rFonts w:ascii="Arial"/>
                              <w:b/>
                              <w:color w:val="000080"/>
                              <w:sz w:val="16"/>
                            </w:rPr>
                            <w:t>AGUAS</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28.739990pt;margin-top:541.773132pt;width:209.1pt;height:10.95pt;mso-position-horizontal-relative:page;mso-position-vertical-relative:page;z-index:-22198784" type="#_x0000_t202" id="docshape83"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5"/>
                        <w:sz w:val="16"/>
                      </w:rPr>
                      <w:t> </w:t>
                    </w:r>
                    <w:r>
                      <w:rPr>
                        <w:rFonts w:ascii="Arial"/>
                        <w:b/>
                        <w:color w:val="000080"/>
                        <w:sz w:val="16"/>
                      </w:rPr>
                      <w:t>INSULAR</w:t>
                    </w:r>
                    <w:r>
                      <w:rPr>
                        <w:rFonts w:ascii="Arial"/>
                        <w:b/>
                        <w:color w:val="000080"/>
                        <w:spacing w:val="-5"/>
                        <w:sz w:val="16"/>
                      </w:rPr>
                      <w:t> </w:t>
                    </w:r>
                    <w:r>
                      <w:rPr>
                        <w:rFonts w:ascii="Arial"/>
                        <w:b/>
                        <w:color w:val="000080"/>
                        <w:sz w:val="16"/>
                      </w:rPr>
                      <w:t>DE</w:t>
                    </w:r>
                    <w:r>
                      <w:rPr>
                        <w:rFonts w:ascii="Arial"/>
                        <w:b/>
                        <w:color w:val="000080"/>
                        <w:spacing w:val="-5"/>
                        <w:sz w:val="16"/>
                      </w:rPr>
                      <w:t> </w:t>
                    </w:r>
                    <w:r>
                      <w:rPr>
                        <w:rFonts w:ascii="Arial"/>
                        <w:b/>
                        <w:color w:val="000080"/>
                        <w:sz w:val="16"/>
                      </w:rPr>
                      <w:t>AGUAS</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pacing w:val="-2"/>
                        <w:sz w:val="16"/>
                      </w:rPr>
                      <w:t>FUERTEVENTURA</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2816">
              <wp:simplePos x="0" y="0"/>
              <wp:positionH relativeFrom="page">
                <wp:posOffset>4174997</wp:posOffset>
              </wp:positionH>
              <wp:positionV relativeFrom="page">
                <wp:posOffset>6880518</wp:posOffset>
              </wp:positionV>
              <wp:extent cx="2655570" cy="13906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2655570"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5"/>
                              <w:sz w:val="16"/>
                            </w:rPr>
                            <w:t> </w:t>
                          </w:r>
                          <w:r>
                            <w:rPr>
                              <w:rFonts w:ascii="Arial"/>
                              <w:b/>
                              <w:color w:val="000080"/>
                              <w:sz w:val="16"/>
                            </w:rPr>
                            <w:t>INSULAR</w:t>
                          </w:r>
                          <w:r>
                            <w:rPr>
                              <w:rFonts w:ascii="Arial"/>
                              <w:b/>
                              <w:color w:val="000080"/>
                              <w:spacing w:val="-5"/>
                              <w:sz w:val="16"/>
                            </w:rPr>
                            <w:t> </w:t>
                          </w:r>
                          <w:r>
                            <w:rPr>
                              <w:rFonts w:ascii="Arial"/>
                              <w:b/>
                              <w:color w:val="000080"/>
                              <w:sz w:val="16"/>
                            </w:rPr>
                            <w:t>DE</w:t>
                          </w:r>
                          <w:r>
                            <w:rPr>
                              <w:rFonts w:ascii="Arial"/>
                              <w:b/>
                              <w:color w:val="000080"/>
                              <w:spacing w:val="-5"/>
                              <w:sz w:val="16"/>
                            </w:rPr>
                            <w:t> </w:t>
                          </w:r>
                          <w:r>
                            <w:rPr>
                              <w:rFonts w:ascii="Arial"/>
                              <w:b/>
                              <w:color w:val="000080"/>
                              <w:sz w:val="16"/>
                            </w:rPr>
                            <w:t>AGUAS</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28.739990pt;margin-top:541.773132pt;width:209.1pt;height:10.95pt;mso-position-horizontal-relative:page;mso-position-vertical-relative:page;z-index:-22193664" type="#_x0000_t202" id="docshape97"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5"/>
                        <w:sz w:val="16"/>
                      </w:rPr>
                      <w:t> </w:t>
                    </w:r>
                    <w:r>
                      <w:rPr>
                        <w:rFonts w:ascii="Arial"/>
                        <w:b/>
                        <w:color w:val="000080"/>
                        <w:sz w:val="16"/>
                      </w:rPr>
                      <w:t>INSULAR</w:t>
                    </w:r>
                    <w:r>
                      <w:rPr>
                        <w:rFonts w:ascii="Arial"/>
                        <w:b/>
                        <w:color w:val="000080"/>
                        <w:spacing w:val="-5"/>
                        <w:sz w:val="16"/>
                      </w:rPr>
                      <w:t> </w:t>
                    </w:r>
                    <w:r>
                      <w:rPr>
                        <w:rFonts w:ascii="Arial"/>
                        <w:b/>
                        <w:color w:val="000080"/>
                        <w:sz w:val="16"/>
                      </w:rPr>
                      <w:t>DE</w:t>
                    </w:r>
                    <w:r>
                      <w:rPr>
                        <w:rFonts w:ascii="Arial"/>
                        <w:b/>
                        <w:color w:val="000080"/>
                        <w:spacing w:val="-5"/>
                        <w:sz w:val="16"/>
                      </w:rPr>
                      <w:t> </w:t>
                    </w:r>
                    <w:r>
                      <w:rPr>
                        <w:rFonts w:ascii="Arial"/>
                        <w:b/>
                        <w:color w:val="000080"/>
                        <w:sz w:val="16"/>
                      </w:rPr>
                      <w:t>AGUAS</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pacing w:val="-2"/>
                        <w:sz w:val="16"/>
                      </w:rPr>
                      <w:t>FUERTEVENTURA</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23840">
              <wp:simplePos x="0" y="0"/>
              <wp:positionH relativeFrom="page">
                <wp:posOffset>893444</wp:posOffset>
              </wp:positionH>
              <wp:positionV relativeFrom="page">
                <wp:posOffset>10324465</wp:posOffset>
              </wp:positionV>
              <wp:extent cx="5772150" cy="36131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2192640" id="docshape148"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124352">
              <wp:simplePos x="0" y="0"/>
              <wp:positionH relativeFrom="page">
                <wp:posOffset>922019</wp:posOffset>
              </wp:positionH>
              <wp:positionV relativeFrom="page">
                <wp:posOffset>10356364</wp:posOffset>
              </wp:positionV>
              <wp:extent cx="5697220" cy="255904"/>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5697220" cy="255904"/>
                      </a:xfrm>
                      <a:prstGeom prst="rect">
                        <a:avLst/>
                      </a:prstGeom>
                    </wps:spPr>
                    <wps:txbx>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13523555107333163200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599998pt;margin-top:815.461792pt;width:448.6pt;height:20.150pt;mso-position-horizontal-relative:page;mso-position-vertical-relative:page;z-index:-22192128" type="#_x0000_t202" id="docshape149" filled="false" stroked="false">
              <v:textbox inset="0,0,0,0">
                <w:txbxContent>
                  <w:p>
                    <w:pPr>
                      <w:spacing w:before="14"/>
                      <w:ind w:left="20" w:right="0" w:firstLine="0"/>
                      <w:jc w:val="left"/>
                      <w:rPr>
                        <w:sz w:val="16"/>
                      </w:rPr>
                    </w:pPr>
                    <w:r>
                      <w:rPr>
                        <w:sz w:val="16"/>
                      </w:rPr>
                      <w:t>Documento</w:t>
                    </w:r>
                    <w:r>
                      <w:rPr>
                        <w:spacing w:val="40"/>
                        <w:sz w:val="16"/>
                      </w:rPr>
                      <w:t> </w:t>
                    </w:r>
                    <w:r>
                      <w:rPr>
                        <w:sz w:val="16"/>
                      </w:rPr>
                      <w:t>firmado</w:t>
                    </w:r>
                    <w:r>
                      <w:rPr>
                        <w:spacing w:val="40"/>
                        <w:sz w:val="16"/>
                      </w:rPr>
                      <w:t> </w:t>
                    </w:r>
                    <w:r>
                      <w:rPr>
                        <w:sz w:val="16"/>
                      </w:rPr>
                      <w:t>electrónicamente</w:t>
                    </w:r>
                    <w:r>
                      <w:rPr>
                        <w:spacing w:val="40"/>
                        <w:sz w:val="16"/>
                      </w:rPr>
                      <w:t> </w:t>
                    </w:r>
                    <w:r>
                      <w:rPr>
                        <w:sz w:val="16"/>
                      </w:rPr>
                      <w:t>(RD</w:t>
                    </w:r>
                    <w:r>
                      <w:rPr>
                        <w:spacing w:val="40"/>
                        <w:sz w:val="16"/>
                      </w:rPr>
                      <w:t> </w:t>
                    </w:r>
                    <w:r>
                      <w:rPr>
                        <w:sz w:val="16"/>
                      </w:rPr>
                      <w:t>203/2021</w:t>
                    </w:r>
                    <w:r>
                      <w:rPr>
                        <w:spacing w:val="40"/>
                        <w:sz w:val="16"/>
                      </w:rPr>
                      <w:t> </w:t>
                    </w:r>
                    <w:r>
                      <w:rPr>
                        <w:sz w:val="16"/>
                      </w:rPr>
                      <w:t>de</w:t>
                    </w:r>
                    <w:r>
                      <w:rPr>
                        <w:spacing w:val="40"/>
                        <w:sz w:val="16"/>
                      </w:rPr>
                      <w:t> </w:t>
                    </w:r>
                    <w:r>
                      <w:rPr>
                        <w:sz w:val="16"/>
                      </w:rPr>
                      <w:t>30</w:t>
                    </w:r>
                    <w:r>
                      <w:rPr>
                        <w:spacing w:val="40"/>
                        <w:sz w:val="16"/>
                      </w:rPr>
                      <w:t> </w:t>
                    </w:r>
                    <w:r>
                      <w:rPr>
                        <w:sz w:val="16"/>
                      </w:rPr>
                      <w:t>de</w:t>
                    </w:r>
                    <w:r>
                      <w:rPr>
                        <w:spacing w:val="40"/>
                        <w:sz w:val="16"/>
                      </w:rPr>
                      <w:t> </w:t>
                    </w:r>
                    <w:r>
                      <w:rPr>
                        <w:sz w:val="16"/>
                      </w:rPr>
                      <w:t>marzo).</w:t>
                    </w:r>
                    <w:r>
                      <w:rPr>
                        <w:spacing w:val="40"/>
                        <w:sz w:val="16"/>
                      </w:rPr>
                      <w:t> </w:t>
                    </w:r>
                    <w:r>
                      <w:rPr>
                        <w:sz w:val="16"/>
                      </w:rPr>
                      <w:t>La</w:t>
                    </w:r>
                    <w:r>
                      <w:rPr>
                        <w:spacing w:val="40"/>
                        <w:sz w:val="16"/>
                      </w:rPr>
                      <w:t> </w:t>
                    </w:r>
                    <w:r>
                      <w:rPr>
                        <w:sz w:val="16"/>
                      </w:rPr>
                      <w:t>autenticidad</w:t>
                    </w:r>
                    <w:r>
                      <w:rPr>
                        <w:spacing w:val="40"/>
                        <w:sz w:val="16"/>
                      </w:rPr>
                      <w:t> </w:t>
                    </w:r>
                    <w:r>
                      <w:rPr>
                        <w:sz w:val="16"/>
                      </w:rPr>
                      <w:t>de</w:t>
                    </w:r>
                    <w:r>
                      <w:rPr>
                        <w:spacing w:val="40"/>
                        <w:sz w:val="16"/>
                      </w:rPr>
                      <w:t> </w:t>
                    </w:r>
                    <w:r>
                      <w:rPr>
                        <w:sz w:val="16"/>
                      </w:rPr>
                      <w:t>este</w:t>
                    </w:r>
                    <w:r>
                      <w:rPr>
                        <w:spacing w:val="40"/>
                        <w:sz w:val="16"/>
                      </w:rPr>
                      <w:t> </w:t>
                    </w:r>
                    <w:r>
                      <w:rPr>
                        <w:sz w:val="16"/>
                      </w:rPr>
                      <w:t>documento</w:t>
                    </w:r>
                    <w:r>
                      <w:rPr>
                        <w:spacing w:val="40"/>
                        <w:sz w:val="16"/>
                      </w:rPr>
                      <w:t> </w:t>
                    </w:r>
                    <w:r>
                      <w:rPr>
                        <w:sz w:val="16"/>
                      </w:rPr>
                      <w:t>puede</w:t>
                    </w:r>
                    <w:r>
                      <w:rPr>
                        <w:spacing w:val="40"/>
                        <w:sz w:val="16"/>
                      </w:rPr>
                      <w:t> </w:t>
                    </w:r>
                    <w:r>
                      <w:rPr>
                        <w:sz w:val="16"/>
                      </w:rPr>
                      <w:t>ser comprobada mediante el CSV: 13523555107333163200 en </w:t>
                    </w:r>
                    <w:hyperlink r:id="rId1">
                      <w:r>
                        <w:rPr>
                          <w:sz w:val="16"/>
                        </w:rPr>
                        <w:t>http://sede.cabildofuer.es</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105920">
          <wp:simplePos x="0" y="0"/>
          <wp:positionH relativeFrom="page">
            <wp:posOffset>940096</wp:posOffset>
          </wp:positionH>
          <wp:positionV relativeFrom="page">
            <wp:posOffset>450215</wp:posOffset>
          </wp:positionV>
          <wp:extent cx="801996" cy="77381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801996" cy="773818"/>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128960">
          <wp:simplePos x="0" y="0"/>
          <wp:positionH relativeFrom="page">
            <wp:posOffset>639416</wp:posOffset>
          </wp:positionH>
          <wp:positionV relativeFrom="page">
            <wp:posOffset>627545</wp:posOffset>
          </wp:positionV>
          <wp:extent cx="934539" cy="901337"/>
          <wp:effectExtent l="0" t="0" r="0" b="0"/>
          <wp:wrapNone/>
          <wp:docPr id="228" name="Image 228"/>
          <wp:cNvGraphicFramePr>
            <a:graphicFrameLocks/>
          </wp:cNvGraphicFramePr>
          <a:graphic>
            <a:graphicData uri="http://schemas.openxmlformats.org/drawingml/2006/picture">
              <pic:pic>
                <pic:nvPicPr>
                  <pic:cNvPr id="228" name="Image 228"/>
                  <pic:cNvPicPr/>
                </pic:nvPicPr>
                <pic:blipFill>
                  <a:blip r:embed="rId1" cstate="print"/>
                  <a:stretch>
                    <a:fillRect/>
                  </a:stretch>
                </pic:blipFill>
                <pic:spPr>
                  <a:xfrm>
                    <a:off x="0" y="0"/>
                    <a:ext cx="934539" cy="901337"/>
                  </a:xfrm>
                  <a:prstGeom prst="rect">
                    <a:avLst/>
                  </a:prstGeom>
                </pic:spPr>
              </pic:pic>
            </a:graphicData>
          </a:graphic>
        </wp:anchor>
      </w:drawing>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0496">
              <wp:simplePos x="0" y="0"/>
              <wp:positionH relativeFrom="page">
                <wp:posOffset>520700</wp:posOffset>
              </wp:positionH>
              <wp:positionV relativeFrom="page">
                <wp:posOffset>552494</wp:posOffset>
              </wp:positionV>
              <wp:extent cx="2893695" cy="16700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2893695" cy="16700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1pt;margin-top:43.50349pt;width:227.85pt;height:13.15pt;mso-position-horizontal-relative:page;mso-position-vertical-relative:page;z-index:-22185984" type="#_x0000_t202" id="docshape225"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1008">
              <wp:simplePos x="0" y="0"/>
              <wp:positionH relativeFrom="page">
                <wp:posOffset>7556372</wp:posOffset>
              </wp:positionH>
              <wp:positionV relativeFrom="page">
                <wp:posOffset>551339</wp:posOffset>
              </wp:positionV>
              <wp:extent cx="896619" cy="15367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896619"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wps:txbx>
                    <wps:bodyPr wrap="square" lIns="0" tIns="0" rIns="0" bIns="0" rtlCol="0">
                      <a:noAutofit/>
                    </wps:bodyPr>
                  </wps:wsp>
                </a:graphicData>
              </a:graphic>
            </wp:anchor>
          </w:drawing>
        </mc:Choice>
        <mc:Fallback>
          <w:pict>
            <v:shape style="position:absolute;margin-left:594.98999pt;margin-top:43.412552pt;width:70.6pt;height:12.1pt;mso-position-horizontal-relative:page;mso-position-vertical-relative:page;z-index:-22185472" type="#_x0000_t202" id="docshape226"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1520">
              <wp:simplePos x="0" y="0"/>
              <wp:positionH relativeFrom="page">
                <wp:posOffset>8713469</wp:posOffset>
              </wp:positionH>
              <wp:positionV relativeFrom="page">
                <wp:posOffset>551339</wp:posOffset>
              </wp:positionV>
              <wp:extent cx="598170" cy="35496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598170" cy="354965"/>
                      </a:xfrm>
                      <a:prstGeom prst="rect">
                        <a:avLst/>
                      </a:prstGeom>
                    </wps:spPr>
                    <wps:txbx>
                      <w:txbxContent>
                        <w:p>
                          <w:pPr>
                            <w:spacing w:before="14"/>
                            <w:ind w:left="0" w:right="20" w:firstLine="0"/>
                            <w:jc w:val="right"/>
                            <w:rPr>
                              <w:rFonts w:ascii="Arial"/>
                              <w:i/>
                              <w:sz w:val="18"/>
                            </w:rPr>
                          </w:pPr>
                          <w:r>
                            <w:rPr>
                              <w:rFonts w:ascii="Arial"/>
                              <w:i/>
                              <w:spacing w:val="-2"/>
                              <w:sz w:val="18"/>
                            </w:rPr>
                            <w:t>08/11/2021</w:t>
                          </w:r>
                        </w:p>
                        <w:p>
                          <w:pPr>
                            <w:spacing w:before="110"/>
                            <w:ind w:left="0" w:right="18" w:firstLine="0"/>
                            <w:jc w:val="righ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6.099976pt;margin-top:43.412552pt;width:47.1pt;height:27.95pt;mso-position-horizontal-relative:page;mso-position-vertical-relative:page;z-index:-22184960" type="#_x0000_t202" id="docshape227" filled="false" stroked="false">
              <v:textbox inset="0,0,0,0">
                <w:txbxContent>
                  <w:p>
                    <w:pPr>
                      <w:spacing w:before="14"/>
                      <w:ind w:left="0" w:right="20" w:firstLine="0"/>
                      <w:jc w:val="right"/>
                      <w:rPr>
                        <w:rFonts w:ascii="Arial"/>
                        <w:i/>
                        <w:sz w:val="18"/>
                      </w:rPr>
                    </w:pPr>
                    <w:r>
                      <w:rPr>
                        <w:rFonts w:ascii="Arial"/>
                        <w:i/>
                        <w:spacing w:val="-2"/>
                        <w:sz w:val="18"/>
                      </w:rPr>
                      <w:t>08/11/2021</w:t>
                    </w:r>
                  </w:p>
                  <w:p>
                    <w:pPr>
                      <w:spacing w:before="110"/>
                      <w:ind w:left="0" w:right="18" w:firstLine="0"/>
                      <w:jc w:val="right"/>
                      <w:rPr>
                        <w:rFonts w:ascii="Arial" w:hAnsi="Arial"/>
                        <w:i/>
                        <w:sz w:val="18"/>
                      </w:rPr>
                    </w:pPr>
                    <w:r>
                      <w:rPr>
                        <w:rFonts w:ascii="Arial" w:hAnsi="Arial"/>
                        <w:i/>
                        <w:spacing w:val="-4"/>
                        <w:sz w:val="18"/>
                      </w:rPr>
                      <w:t>Pág.</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2032">
              <wp:simplePos x="0" y="0"/>
              <wp:positionH relativeFrom="page">
                <wp:posOffset>9591293</wp:posOffset>
              </wp:positionH>
              <wp:positionV relativeFrom="page">
                <wp:posOffset>551339</wp:posOffset>
              </wp:positionV>
              <wp:extent cx="537210" cy="354965"/>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537210" cy="354965"/>
                      </a:xfrm>
                      <a:prstGeom prst="rect">
                        <a:avLst/>
                      </a:prstGeom>
                    </wps:spPr>
                    <wps:txbx>
                      <w:txbxContent>
                        <w:p>
                          <w:pPr>
                            <w:spacing w:before="14"/>
                            <w:ind w:left="0" w:right="122" w:firstLine="0"/>
                            <w:jc w:val="right"/>
                            <w:rPr>
                              <w:rFonts w:ascii="Arial"/>
                              <w:i/>
                              <w:sz w:val="18"/>
                            </w:rPr>
                          </w:pPr>
                          <w:r>
                            <w:rPr>
                              <w:rFonts w:ascii="Arial"/>
                              <w:i/>
                              <w:spacing w:val="-2"/>
                              <w:sz w:val="18"/>
                            </w:rPr>
                            <w:t>10:12:12</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1</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219971pt;margin-top:43.412552pt;width:42.3pt;height:27.95pt;mso-position-horizontal-relative:page;mso-position-vertical-relative:page;z-index:-22184448" type="#_x0000_t202" id="docshape228" filled="false" stroked="false">
              <v:textbox inset="0,0,0,0">
                <w:txbxContent>
                  <w:p>
                    <w:pPr>
                      <w:spacing w:before="14"/>
                      <w:ind w:left="0" w:right="122" w:firstLine="0"/>
                      <w:jc w:val="right"/>
                      <w:rPr>
                        <w:rFonts w:ascii="Arial"/>
                        <w:i/>
                        <w:sz w:val="18"/>
                      </w:rPr>
                    </w:pPr>
                    <w:r>
                      <w:rPr>
                        <w:rFonts w:ascii="Arial"/>
                        <w:i/>
                        <w:spacing w:val="-2"/>
                        <w:sz w:val="18"/>
                      </w:rPr>
                      <w:t>10:12:12</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1</w:t>
                    </w:r>
                    <w:r>
                      <w:rPr>
                        <w:rFonts w:ascii="Arial"/>
                        <w:i/>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32544">
              <wp:simplePos x="0" y="0"/>
              <wp:positionH relativeFrom="page">
                <wp:posOffset>3807078</wp:posOffset>
              </wp:positionH>
              <wp:positionV relativeFrom="page">
                <wp:posOffset>752392</wp:posOffset>
              </wp:positionV>
              <wp:extent cx="2635250" cy="333375"/>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2635250" cy="333375"/>
                      </a:xfrm>
                      <a:prstGeom prst="rect">
                        <a:avLst/>
                      </a:prstGeom>
                    </wps:spPr>
                    <wps:txbx>
                      <w:txbxContent>
                        <w:p>
                          <w:pPr>
                            <w:spacing w:before="12"/>
                            <w:ind w:left="0" w:right="695" w:firstLine="0"/>
                            <w:jc w:val="center"/>
                            <w:rPr>
                              <w:rFonts w:ascii="Arial"/>
                              <w:b/>
                              <w:sz w:val="20"/>
                            </w:rPr>
                          </w:pPr>
                          <w:r>
                            <w:rPr>
                              <w:rFonts w:ascii="Arial"/>
                              <w:b/>
                              <w:spacing w:val="-2"/>
                              <w:sz w:val="20"/>
                            </w:rPr>
                            <w:t>(2020)</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wps:txbx>
                    <wps:bodyPr wrap="square" lIns="0" tIns="0" rIns="0" bIns="0" rtlCol="0">
                      <a:noAutofit/>
                    </wps:bodyPr>
                  </wps:wsp>
                </a:graphicData>
              </a:graphic>
            </wp:anchor>
          </w:drawing>
        </mc:Choice>
        <mc:Fallback>
          <w:pict>
            <v:shape style="position:absolute;margin-left:299.769989pt;margin-top:59.243488pt;width:207.5pt;height:26.25pt;mso-position-horizontal-relative:page;mso-position-vertical-relative:page;z-index:-22183936" type="#_x0000_t202" id="docshape229" filled="false" stroked="false">
              <v:textbox inset="0,0,0,0">
                <w:txbxContent>
                  <w:p>
                    <w:pPr>
                      <w:spacing w:before="12"/>
                      <w:ind w:left="0" w:right="695" w:firstLine="0"/>
                      <w:jc w:val="center"/>
                      <w:rPr>
                        <w:rFonts w:ascii="Arial"/>
                        <w:b/>
                        <w:sz w:val="20"/>
                      </w:rPr>
                    </w:pPr>
                    <w:r>
                      <w:rPr>
                        <w:rFonts w:ascii="Arial"/>
                        <w:b/>
                        <w:spacing w:val="-2"/>
                        <w:sz w:val="20"/>
                      </w:rPr>
                      <w:t>(2020)</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3056">
              <wp:simplePos x="0" y="0"/>
              <wp:positionH relativeFrom="page">
                <wp:posOffset>520700</wp:posOffset>
              </wp:positionH>
              <wp:positionV relativeFrom="page">
                <wp:posOffset>1057561</wp:posOffset>
              </wp:positionV>
              <wp:extent cx="2710815" cy="153670"/>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2710815" cy="153670"/>
                      </a:xfrm>
                      <a:prstGeom prst="rect">
                        <a:avLst/>
                      </a:prstGeom>
                    </wps:spPr>
                    <wps:txbx>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wps:txbx>
                    <wps:bodyPr wrap="square" lIns="0" tIns="0" rIns="0" bIns="0" rtlCol="0">
                      <a:noAutofit/>
                    </wps:bodyPr>
                  </wps:wsp>
                </a:graphicData>
              </a:graphic>
            </wp:anchor>
          </w:drawing>
        </mc:Choice>
        <mc:Fallback>
          <w:pict>
            <v:shape style="position:absolute;margin-left:41pt;margin-top:83.272552pt;width:213.45pt;height:12.1pt;mso-position-horizontal-relative:page;mso-position-vertical-relative:page;z-index:-22183424" type="#_x0000_t202" id="docshape230" filled="false" stroked="false">
              <v:textbox inset="0,0,0,0">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3568">
              <wp:simplePos x="0" y="0"/>
              <wp:positionH relativeFrom="page">
                <wp:posOffset>520700</wp:posOffset>
              </wp:positionH>
              <wp:positionV relativeFrom="page">
                <wp:posOffset>552494</wp:posOffset>
              </wp:positionV>
              <wp:extent cx="2893695" cy="16700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2893695" cy="16700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1pt;margin-top:43.50349pt;width:227.85pt;height:13.15pt;mso-position-horizontal-relative:page;mso-position-vertical-relative:page;z-index:-22182912" type="#_x0000_t202" id="docshape231"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4080">
              <wp:simplePos x="0" y="0"/>
              <wp:positionH relativeFrom="page">
                <wp:posOffset>7556372</wp:posOffset>
              </wp:positionH>
              <wp:positionV relativeFrom="page">
                <wp:posOffset>551339</wp:posOffset>
              </wp:positionV>
              <wp:extent cx="896619" cy="15367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896619"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wps:txbx>
                    <wps:bodyPr wrap="square" lIns="0" tIns="0" rIns="0" bIns="0" rtlCol="0">
                      <a:noAutofit/>
                    </wps:bodyPr>
                  </wps:wsp>
                </a:graphicData>
              </a:graphic>
            </wp:anchor>
          </w:drawing>
        </mc:Choice>
        <mc:Fallback>
          <w:pict>
            <v:shape style="position:absolute;margin-left:594.98999pt;margin-top:43.412552pt;width:70.6pt;height:12.1pt;mso-position-horizontal-relative:page;mso-position-vertical-relative:page;z-index:-22182400" type="#_x0000_t202" id="docshape232"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4592">
              <wp:simplePos x="0" y="0"/>
              <wp:positionH relativeFrom="page">
                <wp:posOffset>8713469</wp:posOffset>
              </wp:positionH>
              <wp:positionV relativeFrom="page">
                <wp:posOffset>551339</wp:posOffset>
              </wp:positionV>
              <wp:extent cx="598170" cy="35496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598170" cy="354965"/>
                      </a:xfrm>
                      <a:prstGeom prst="rect">
                        <a:avLst/>
                      </a:prstGeom>
                    </wps:spPr>
                    <wps:txbx>
                      <w:txbxContent>
                        <w:p>
                          <w:pPr>
                            <w:spacing w:before="14"/>
                            <w:ind w:left="0" w:right="20" w:firstLine="0"/>
                            <w:jc w:val="right"/>
                            <w:rPr>
                              <w:rFonts w:ascii="Arial"/>
                              <w:i/>
                              <w:sz w:val="18"/>
                            </w:rPr>
                          </w:pPr>
                          <w:r>
                            <w:rPr>
                              <w:rFonts w:ascii="Arial"/>
                              <w:i/>
                              <w:spacing w:val="-2"/>
                              <w:sz w:val="18"/>
                            </w:rPr>
                            <w:t>08/11/2021</w:t>
                          </w:r>
                        </w:p>
                        <w:p>
                          <w:pPr>
                            <w:spacing w:before="110"/>
                            <w:ind w:left="0" w:right="18" w:firstLine="0"/>
                            <w:jc w:val="righ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6.099976pt;margin-top:43.412552pt;width:47.1pt;height:27.95pt;mso-position-horizontal-relative:page;mso-position-vertical-relative:page;z-index:-22181888" type="#_x0000_t202" id="docshape233" filled="false" stroked="false">
              <v:textbox inset="0,0,0,0">
                <w:txbxContent>
                  <w:p>
                    <w:pPr>
                      <w:spacing w:before="14"/>
                      <w:ind w:left="0" w:right="20" w:firstLine="0"/>
                      <w:jc w:val="right"/>
                      <w:rPr>
                        <w:rFonts w:ascii="Arial"/>
                        <w:i/>
                        <w:sz w:val="18"/>
                      </w:rPr>
                    </w:pPr>
                    <w:r>
                      <w:rPr>
                        <w:rFonts w:ascii="Arial"/>
                        <w:i/>
                        <w:spacing w:val="-2"/>
                        <w:sz w:val="18"/>
                      </w:rPr>
                      <w:t>08/11/2021</w:t>
                    </w:r>
                  </w:p>
                  <w:p>
                    <w:pPr>
                      <w:spacing w:before="110"/>
                      <w:ind w:left="0" w:right="18" w:firstLine="0"/>
                      <w:jc w:val="right"/>
                      <w:rPr>
                        <w:rFonts w:ascii="Arial" w:hAnsi="Arial"/>
                        <w:i/>
                        <w:sz w:val="18"/>
                      </w:rPr>
                    </w:pPr>
                    <w:r>
                      <w:rPr>
                        <w:rFonts w:ascii="Arial" w:hAnsi="Arial"/>
                        <w:i/>
                        <w:spacing w:val="-4"/>
                        <w:sz w:val="18"/>
                      </w:rPr>
                      <w:t>Pág.</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5104">
              <wp:simplePos x="0" y="0"/>
              <wp:positionH relativeFrom="page">
                <wp:posOffset>9591293</wp:posOffset>
              </wp:positionH>
              <wp:positionV relativeFrom="page">
                <wp:posOffset>551339</wp:posOffset>
              </wp:positionV>
              <wp:extent cx="537210" cy="35496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537210" cy="354965"/>
                      </a:xfrm>
                      <a:prstGeom prst="rect">
                        <a:avLst/>
                      </a:prstGeom>
                    </wps:spPr>
                    <wps:txbx>
                      <w:txbxContent>
                        <w:p>
                          <w:pPr>
                            <w:spacing w:before="14"/>
                            <w:ind w:left="0" w:right="122" w:firstLine="0"/>
                            <w:jc w:val="right"/>
                            <w:rPr>
                              <w:rFonts w:ascii="Arial"/>
                              <w:i/>
                              <w:sz w:val="18"/>
                            </w:rPr>
                          </w:pPr>
                          <w:r>
                            <w:rPr>
                              <w:rFonts w:ascii="Arial"/>
                              <w:i/>
                              <w:spacing w:val="-2"/>
                              <w:sz w:val="18"/>
                            </w:rPr>
                            <w:t>10:12:12</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2</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219971pt;margin-top:43.412552pt;width:42.3pt;height:27.95pt;mso-position-horizontal-relative:page;mso-position-vertical-relative:page;z-index:-22181376" type="#_x0000_t202" id="docshape234" filled="false" stroked="false">
              <v:textbox inset="0,0,0,0">
                <w:txbxContent>
                  <w:p>
                    <w:pPr>
                      <w:spacing w:before="14"/>
                      <w:ind w:left="0" w:right="122" w:firstLine="0"/>
                      <w:jc w:val="right"/>
                      <w:rPr>
                        <w:rFonts w:ascii="Arial"/>
                        <w:i/>
                        <w:sz w:val="18"/>
                      </w:rPr>
                    </w:pPr>
                    <w:r>
                      <w:rPr>
                        <w:rFonts w:ascii="Arial"/>
                        <w:i/>
                        <w:spacing w:val="-2"/>
                        <w:sz w:val="18"/>
                      </w:rPr>
                      <w:t>10:12:12</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2</w:t>
                    </w:r>
                    <w:r>
                      <w:rPr>
                        <w:rFonts w:ascii="Arial"/>
                        <w:i/>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35616">
              <wp:simplePos x="0" y="0"/>
              <wp:positionH relativeFrom="page">
                <wp:posOffset>3807078</wp:posOffset>
              </wp:positionH>
              <wp:positionV relativeFrom="page">
                <wp:posOffset>752392</wp:posOffset>
              </wp:positionV>
              <wp:extent cx="2635250" cy="33337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2635250" cy="333375"/>
                      </a:xfrm>
                      <a:prstGeom prst="rect">
                        <a:avLst/>
                      </a:prstGeom>
                    </wps:spPr>
                    <wps:txbx>
                      <w:txbxContent>
                        <w:p>
                          <w:pPr>
                            <w:spacing w:before="12"/>
                            <w:ind w:left="0" w:right="695" w:firstLine="0"/>
                            <w:jc w:val="center"/>
                            <w:rPr>
                              <w:rFonts w:ascii="Arial"/>
                              <w:b/>
                              <w:sz w:val="20"/>
                            </w:rPr>
                          </w:pPr>
                          <w:r>
                            <w:rPr>
                              <w:rFonts w:ascii="Arial"/>
                              <w:b/>
                              <w:spacing w:val="-2"/>
                              <w:sz w:val="20"/>
                            </w:rPr>
                            <w:t>(2020)</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wps:txbx>
                    <wps:bodyPr wrap="square" lIns="0" tIns="0" rIns="0" bIns="0" rtlCol="0">
                      <a:noAutofit/>
                    </wps:bodyPr>
                  </wps:wsp>
                </a:graphicData>
              </a:graphic>
            </wp:anchor>
          </w:drawing>
        </mc:Choice>
        <mc:Fallback>
          <w:pict>
            <v:shape style="position:absolute;margin-left:299.769989pt;margin-top:59.243488pt;width:207.5pt;height:26.25pt;mso-position-horizontal-relative:page;mso-position-vertical-relative:page;z-index:-22180864" type="#_x0000_t202" id="docshape235" filled="false" stroked="false">
              <v:textbox inset="0,0,0,0">
                <w:txbxContent>
                  <w:p>
                    <w:pPr>
                      <w:spacing w:before="12"/>
                      <w:ind w:left="0" w:right="695" w:firstLine="0"/>
                      <w:jc w:val="center"/>
                      <w:rPr>
                        <w:rFonts w:ascii="Arial"/>
                        <w:b/>
                        <w:sz w:val="20"/>
                      </w:rPr>
                    </w:pPr>
                    <w:r>
                      <w:rPr>
                        <w:rFonts w:ascii="Arial"/>
                        <w:b/>
                        <w:spacing w:val="-2"/>
                        <w:sz w:val="20"/>
                      </w:rPr>
                      <w:t>(2020)</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6128">
              <wp:simplePos x="0" y="0"/>
              <wp:positionH relativeFrom="page">
                <wp:posOffset>520700</wp:posOffset>
              </wp:positionH>
              <wp:positionV relativeFrom="page">
                <wp:posOffset>1057561</wp:posOffset>
              </wp:positionV>
              <wp:extent cx="2711450" cy="153670"/>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2711450" cy="153670"/>
                      </a:xfrm>
                      <a:prstGeom prst="rect">
                        <a:avLst/>
                      </a:prstGeom>
                    </wps:spPr>
                    <wps:txbx>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wps:txbx>
                    <wps:bodyPr wrap="square" lIns="0" tIns="0" rIns="0" bIns="0" rtlCol="0">
                      <a:noAutofit/>
                    </wps:bodyPr>
                  </wps:wsp>
                </a:graphicData>
              </a:graphic>
            </wp:anchor>
          </w:drawing>
        </mc:Choice>
        <mc:Fallback>
          <w:pict>
            <v:shape style="position:absolute;margin-left:41pt;margin-top:83.272552pt;width:213.5pt;height:12.1pt;mso-position-horizontal-relative:page;mso-position-vertical-relative:page;z-index:-22180352" type="#_x0000_t202" id="docshape236" filled="false" stroked="false">
              <v:textbox inset="0,0,0,0">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6640">
              <wp:simplePos x="0" y="0"/>
              <wp:positionH relativeFrom="page">
                <wp:posOffset>520700</wp:posOffset>
              </wp:positionH>
              <wp:positionV relativeFrom="page">
                <wp:posOffset>552494</wp:posOffset>
              </wp:positionV>
              <wp:extent cx="2893695" cy="167005"/>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2893695" cy="16700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1pt;margin-top:43.50349pt;width:227.85pt;height:13.15pt;mso-position-horizontal-relative:page;mso-position-vertical-relative:page;z-index:-22179840" type="#_x0000_t202" id="docshape237"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7152">
              <wp:simplePos x="0" y="0"/>
              <wp:positionH relativeFrom="page">
                <wp:posOffset>7556372</wp:posOffset>
              </wp:positionH>
              <wp:positionV relativeFrom="page">
                <wp:posOffset>551339</wp:posOffset>
              </wp:positionV>
              <wp:extent cx="896619" cy="15367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896619"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wps:txbx>
                    <wps:bodyPr wrap="square" lIns="0" tIns="0" rIns="0" bIns="0" rtlCol="0">
                      <a:noAutofit/>
                    </wps:bodyPr>
                  </wps:wsp>
                </a:graphicData>
              </a:graphic>
            </wp:anchor>
          </w:drawing>
        </mc:Choice>
        <mc:Fallback>
          <w:pict>
            <v:shape style="position:absolute;margin-left:594.98999pt;margin-top:43.412552pt;width:70.6pt;height:12.1pt;mso-position-horizontal-relative:page;mso-position-vertical-relative:page;z-index:-22179328" type="#_x0000_t202" id="docshape238"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7664">
              <wp:simplePos x="0" y="0"/>
              <wp:positionH relativeFrom="page">
                <wp:posOffset>8713469</wp:posOffset>
              </wp:positionH>
              <wp:positionV relativeFrom="page">
                <wp:posOffset>551339</wp:posOffset>
              </wp:positionV>
              <wp:extent cx="598170" cy="35496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598170" cy="354965"/>
                      </a:xfrm>
                      <a:prstGeom prst="rect">
                        <a:avLst/>
                      </a:prstGeom>
                    </wps:spPr>
                    <wps:txbx>
                      <w:txbxContent>
                        <w:p>
                          <w:pPr>
                            <w:spacing w:before="14"/>
                            <w:ind w:left="0" w:right="20" w:firstLine="0"/>
                            <w:jc w:val="right"/>
                            <w:rPr>
                              <w:rFonts w:ascii="Arial"/>
                              <w:i/>
                              <w:sz w:val="18"/>
                            </w:rPr>
                          </w:pPr>
                          <w:r>
                            <w:rPr>
                              <w:rFonts w:ascii="Arial"/>
                              <w:i/>
                              <w:spacing w:val="-2"/>
                              <w:sz w:val="18"/>
                            </w:rPr>
                            <w:t>08/11/2021</w:t>
                          </w:r>
                        </w:p>
                        <w:p>
                          <w:pPr>
                            <w:spacing w:before="110"/>
                            <w:ind w:left="0" w:right="18" w:firstLine="0"/>
                            <w:jc w:val="righ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6.099976pt;margin-top:43.412552pt;width:47.1pt;height:27.95pt;mso-position-horizontal-relative:page;mso-position-vertical-relative:page;z-index:-22178816" type="#_x0000_t202" id="docshape239" filled="false" stroked="false">
              <v:textbox inset="0,0,0,0">
                <w:txbxContent>
                  <w:p>
                    <w:pPr>
                      <w:spacing w:before="14"/>
                      <w:ind w:left="0" w:right="20" w:firstLine="0"/>
                      <w:jc w:val="right"/>
                      <w:rPr>
                        <w:rFonts w:ascii="Arial"/>
                        <w:i/>
                        <w:sz w:val="18"/>
                      </w:rPr>
                    </w:pPr>
                    <w:r>
                      <w:rPr>
                        <w:rFonts w:ascii="Arial"/>
                        <w:i/>
                        <w:spacing w:val="-2"/>
                        <w:sz w:val="18"/>
                      </w:rPr>
                      <w:t>08/11/2021</w:t>
                    </w:r>
                  </w:p>
                  <w:p>
                    <w:pPr>
                      <w:spacing w:before="110"/>
                      <w:ind w:left="0" w:right="18" w:firstLine="0"/>
                      <w:jc w:val="right"/>
                      <w:rPr>
                        <w:rFonts w:ascii="Arial" w:hAnsi="Arial"/>
                        <w:i/>
                        <w:sz w:val="18"/>
                      </w:rPr>
                    </w:pPr>
                    <w:r>
                      <w:rPr>
                        <w:rFonts w:ascii="Arial" w:hAnsi="Arial"/>
                        <w:i/>
                        <w:spacing w:val="-4"/>
                        <w:sz w:val="18"/>
                      </w:rPr>
                      <w:t>Pág.</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8176">
              <wp:simplePos x="0" y="0"/>
              <wp:positionH relativeFrom="page">
                <wp:posOffset>9591293</wp:posOffset>
              </wp:positionH>
              <wp:positionV relativeFrom="page">
                <wp:posOffset>551339</wp:posOffset>
              </wp:positionV>
              <wp:extent cx="537210" cy="35496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537210" cy="354965"/>
                      </a:xfrm>
                      <a:prstGeom prst="rect">
                        <a:avLst/>
                      </a:prstGeom>
                    </wps:spPr>
                    <wps:txbx>
                      <w:txbxContent>
                        <w:p>
                          <w:pPr>
                            <w:spacing w:before="14"/>
                            <w:ind w:left="0" w:right="122" w:firstLine="0"/>
                            <w:jc w:val="right"/>
                            <w:rPr>
                              <w:rFonts w:ascii="Arial"/>
                              <w:i/>
                              <w:sz w:val="18"/>
                            </w:rPr>
                          </w:pPr>
                          <w:r>
                            <w:rPr>
                              <w:rFonts w:ascii="Arial"/>
                              <w:i/>
                              <w:spacing w:val="-2"/>
                              <w:sz w:val="18"/>
                            </w:rPr>
                            <w:t>10:12:12</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3</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219971pt;margin-top:43.412552pt;width:42.3pt;height:27.95pt;mso-position-horizontal-relative:page;mso-position-vertical-relative:page;z-index:-22178304" type="#_x0000_t202" id="docshape240" filled="false" stroked="false">
              <v:textbox inset="0,0,0,0">
                <w:txbxContent>
                  <w:p>
                    <w:pPr>
                      <w:spacing w:before="14"/>
                      <w:ind w:left="0" w:right="122" w:firstLine="0"/>
                      <w:jc w:val="right"/>
                      <w:rPr>
                        <w:rFonts w:ascii="Arial"/>
                        <w:i/>
                        <w:sz w:val="18"/>
                      </w:rPr>
                    </w:pPr>
                    <w:r>
                      <w:rPr>
                        <w:rFonts w:ascii="Arial"/>
                        <w:i/>
                        <w:spacing w:val="-2"/>
                        <w:sz w:val="18"/>
                      </w:rPr>
                      <w:t>10:12:12</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3</w:t>
                    </w:r>
                    <w:r>
                      <w:rPr>
                        <w:rFonts w:ascii="Arial"/>
                        <w:i/>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38688">
              <wp:simplePos x="0" y="0"/>
              <wp:positionH relativeFrom="page">
                <wp:posOffset>3807078</wp:posOffset>
              </wp:positionH>
              <wp:positionV relativeFrom="page">
                <wp:posOffset>752392</wp:posOffset>
              </wp:positionV>
              <wp:extent cx="2635250" cy="33337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635250" cy="333375"/>
                      </a:xfrm>
                      <a:prstGeom prst="rect">
                        <a:avLst/>
                      </a:prstGeom>
                    </wps:spPr>
                    <wps:txbx>
                      <w:txbxContent>
                        <w:p>
                          <w:pPr>
                            <w:spacing w:before="12"/>
                            <w:ind w:left="0" w:right="695" w:firstLine="0"/>
                            <w:jc w:val="center"/>
                            <w:rPr>
                              <w:rFonts w:ascii="Arial"/>
                              <w:b/>
                              <w:sz w:val="20"/>
                            </w:rPr>
                          </w:pPr>
                          <w:r>
                            <w:rPr>
                              <w:rFonts w:ascii="Arial"/>
                              <w:b/>
                              <w:spacing w:val="-2"/>
                              <w:sz w:val="20"/>
                            </w:rPr>
                            <w:t>(2020)</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wps:txbx>
                    <wps:bodyPr wrap="square" lIns="0" tIns="0" rIns="0" bIns="0" rtlCol="0">
                      <a:noAutofit/>
                    </wps:bodyPr>
                  </wps:wsp>
                </a:graphicData>
              </a:graphic>
            </wp:anchor>
          </w:drawing>
        </mc:Choice>
        <mc:Fallback>
          <w:pict>
            <v:shape style="position:absolute;margin-left:299.769989pt;margin-top:59.243488pt;width:207.5pt;height:26.25pt;mso-position-horizontal-relative:page;mso-position-vertical-relative:page;z-index:-22177792" type="#_x0000_t202" id="docshape241" filled="false" stroked="false">
              <v:textbox inset="0,0,0,0">
                <w:txbxContent>
                  <w:p>
                    <w:pPr>
                      <w:spacing w:before="12"/>
                      <w:ind w:left="0" w:right="695" w:firstLine="0"/>
                      <w:jc w:val="center"/>
                      <w:rPr>
                        <w:rFonts w:ascii="Arial"/>
                        <w:b/>
                        <w:sz w:val="20"/>
                      </w:rPr>
                    </w:pPr>
                    <w:r>
                      <w:rPr>
                        <w:rFonts w:ascii="Arial"/>
                        <w:b/>
                        <w:spacing w:val="-2"/>
                        <w:sz w:val="20"/>
                      </w:rPr>
                      <w:t>(2020)</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39200">
              <wp:simplePos x="0" y="0"/>
              <wp:positionH relativeFrom="page">
                <wp:posOffset>520700</wp:posOffset>
              </wp:positionH>
              <wp:positionV relativeFrom="page">
                <wp:posOffset>1057561</wp:posOffset>
              </wp:positionV>
              <wp:extent cx="2710815" cy="15367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2710815" cy="153670"/>
                      </a:xfrm>
                      <a:prstGeom prst="rect">
                        <a:avLst/>
                      </a:prstGeom>
                    </wps:spPr>
                    <wps:txbx>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wps:txbx>
                    <wps:bodyPr wrap="square" lIns="0" tIns="0" rIns="0" bIns="0" rtlCol="0">
                      <a:noAutofit/>
                    </wps:bodyPr>
                  </wps:wsp>
                </a:graphicData>
              </a:graphic>
            </wp:anchor>
          </w:drawing>
        </mc:Choice>
        <mc:Fallback>
          <w:pict>
            <v:shape style="position:absolute;margin-left:41pt;margin-top:83.272552pt;width:213.45pt;height:12.1pt;mso-position-horizontal-relative:page;mso-position-vertical-relative:page;z-index:-22177280" type="#_x0000_t202" id="docshape242" filled="false" stroked="false">
              <v:textbox inset="0,0,0,0">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39712">
              <wp:simplePos x="0" y="0"/>
              <wp:positionH relativeFrom="page">
                <wp:posOffset>520700</wp:posOffset>
              </wp:positionH>
              <wp:positionV relativeFrom="page">
                <wp:posOffset>552494</wp:posOffset>
              </wp:positionV>
              <wp:extent cx="2893695" cy="16700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2893695" cy="16700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wps:txbx>
                    <wps:bodyPr wrap="square" lIns="0" tIns="0" rIns="0" bIns="0" rtlCol="0">
                      <a:noAutofit/>
                    </wps:bodyPr>
                  </wps:wsp>
                </a:graphicData>
              </a:graphic>
            </wp:anchor>
          </w:drawing>
        </mc:Choice>
        <mc:Fallback>
          <w:pict>
            <v:shape style="position:absolute;margin-left:41pt;margin-top:43.50349pt;width:227.85pt;height:13.15pt;mso-position-horizontal-relative:page;mso-position-vertical-relative:page;z-index:-22176768" type="#_x0000_t202" id="docshape243"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0224">
              <wp:simplePos x="0" y="0"/>
              <wp:positionH relativeFrom="page">
                <wp:posOffset>7556372</wp:posOffset>
              </wp:positionH>
              <wp:positionV relativeFrom="page">
                <wp:posOffset>551339</wp:posOffset>
              </wp:positionV>
              <wp:extent cx="896619" cy="15367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896619" cy="153670"/>
                      </a:xfrm>
                      <a:prstGeom prst="rect">
                        <a:avLst/>
                      </a:prstGeom>
                    </wps:spPr>
                    <wps:txbx>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wps:txbx>
                    <wps:bodyPr wrap="square" lIns="0" tIns="0" rIns="0" bIns="0" rtlCol="0">
                      <a:noAutofit/>
                    </wps:bodyPr>
                  </wps:wsp>
                </a:graphicData>
              </a:graphic>
            </wp:anchor>
          </w:drawing>
        </mc:Choice>
        <mc:Fallback>
          <w:pict>
            <v:shape style="position:absolute;margin-left:594.98999pt;margin-top:43.412552pt;width:70.6pt;height:12.1pt;mso-position-horizontal-relative:page;mso-position-vertical-relative:page;z-index:-22176256" type="#_x0000_t202" id="docshape244" filled="false" stroked="false">
              <v:textbox inset="0,0,0,0">
                <w:txbxContent>
                  <w:p>
                    <w:pPr>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0736">
              <wp:simplePos x="0" y="0"/>
              <wp:positionH relativeFrom="page">
                <wp:posOffset>8713469</wp:posOffset>
              </wp:positionH>
              <wp:positionV relativeFrom="page">
                <wp:posOffset>551339</wp:posOffset>
              </wp:positionV>
              <wp:extent cx="598170" cy="35496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598170" cy="354965"/>
                      </a:xfrm>
                      <a:prstGeom prst="rect">
                        <a:avLst/>
                      </a:prstGeom>
                    </wps:spPr>
                    <wps:txbx>
                      <w:txbxContent>
                        <w:p>
                          <w:pPr>
                            <w:spacing w:before="14"/>
                            <w:ind w:left="0" w:right="20" w:firstLine="0"/>
                            <w:jc w:val="right"/>
                            <w:rPr>
                              <w:rFonts w:ascii="Arial"/>
                              <w:i/>
                              <w:sz w:val="18"/>
                            </w:rPr>
                          </w:pPr>
                          <w:r>
                            <w:rPr>
                              <w:rFonts w:ascii="Arial"/>
                              <w:i/>
                              <w:spacing w:val="-2"/>
                              <w:sz w:val="18"/>
                            </w:rPr>
                            <w:t>08/11/2021</w:t>
                          </w:r>
                        </w:p>
                        <w:p>
                          <w:pPr>
                            <w:spacing w:before="110"/>
                            <w:ind w:left="0" w:right="18" w:firstLine="0"/>
                            <w:jc w:val="righ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686.099976pt;margin-top:43.412552pt;width:47.1pt;height:27.95pt;mso-position-horizontal-relative:page;mso-position-vertical-relative:page;z-index:-22175744" type="#_x0000_t202" id="docshape245" filled="false" stroked="false">
              <v:textbox inset="0,0,0,0">
                <w:txbxContent>
                  <w:p>
                    <w:pPr>
                      <w:spacing w:before="14"/>
                      <w:ind w:left="0" w:right="20" w:firstLine="0"/>
                      <w:jc w:val="right"/>
                      <w:rPr>
                        <w:rFonts w:ascii="Arial"/>
                        <w:i/>
                        <w:sz w:val="18"/>
                      </w:rPr>
                    </w:pPr>
                    <w:r>
                      <w:rPr>
                        <w:rFonts w:ascii="Arial"/>
                        <w:i/>
                        <w:spacing w:val="-2"/>
                        <w:sz w:val="18"/>
                      </w:rPr>
                      <w:t>08/11/2021</w:t>
                    </w:r>
                  </w:p>
                  <w:p>
                    <w:pPr>
                      <w:spacing w:before="110"/>
                      <w:ind w:left="0" w:right="18" w:firstLine="0"/>
                      <w:jc w:val="right"/>
                      <w:rPr>
                        <w:rFonts w:ascii="Arial" w:hAnsi="Arial"/>
                        <w:i/>
                        <w:sz w:val="18"/>
                      </w:rPr>
                    </w:pPr>
                    <w:r>
                      <w:rPr>
                        <w:rFonts w:ascii="Arial" w:hAnsi="Arial"/>
                        <w:i/>
                        <w:spacing w:val="-4"/>
                        <w:sz w:val="18"/>
                      </w:rPr>
                      <w:t>Pág.</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1248">
              <wp:simplePos x="0" y="0"/>
              <wp:positionH relativeFrom="page">
                <wp:posOffset>9591293</wp:posOffset>
              </wp:positionH>
              <wp:positionV relativeFrom="page">
                <wp:posOffset>551339</wp:posOffset>
              </wp:positionV>
              <wp:extent cx="537210" cy="354965"/>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537210" cy="354965"/>
                      </a:xfrm>
                      <a:prstGeom prst="rect">
                        <a:avLst/>
                      </a:prstGeom>
                    </wps:spPr>
                    <wps:txbx>
                      <w:txbxContent>
                        <w:p>
                          <w:pPr>
                            <w:spacing w:before="14"/>
                            <w:ind w:left="0" w:right="122" w:firstLine="0"/>
                            <w:jc w:val="right"/>
                            <w:rPr>
                              <w:rFonts w:ascii="Arial"/>
                              <w:i/>
                              <w:sz w:val="18"/>
                            </w:rPr>
                          </w:pPr>
                          <w:r>
                            <w:rPr>
                              <w:rFonts w:ascii="Arial"/>
                              <w:i/>
                              <w:spacing w:val="-2"/>
                              <w:sz w:val="18"/>
                            </w:rPr>
                            <w:t>10:12:12</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4</w:t>
                          </w:r>
                          <w:r>
                            <w:rPr>
                              <w:rFonts w:ascii="Arial"/>
                              <w:i/>
                              <w:spacing w:val="-10"/>
                              <w:sz w:val="18"/>
                            </w:rPr>
                            <w:fldChar w:fldCharType="end"/>
                          </w:r>
                        </w:p>
                      </w:txbxContent>
                    </wps:txbx>
                    <wps:bodyPr wrap="square" lIns="0" tIns="0" rIns="0" bIns="0" rtlCol="0">
                      <a:noAutofit/>
                    </wps:bodyPr>
                  </wps:wsp>
                </a:graphicData>
              </a:graphic>
            </wp:anchor>
          </w:drawing>
        </mc:Choice>
        <mc:Fallback>
          <w:pict>
            <v:shape style="position:absolute;margin-left:755.219971pt;margin-top:43.412552pt;width:42.3pt;height:27.95pt;mso-position-horizontal-relative:page;mso-position-vertical-relative:page;z-index:-22175232" type="#_x0000_t202" id="docshape246" filled="false" stroked="false">
              <v:textbox inset="0,0,0,0">
                <w:txbxContent>
                  <w:p>
                    <w:pPr>
                      <w:spacing w:before="14"/>
                      <w:ind w:left="0" w:right="122" w:firstLine="0"/>
                      <w:jc w:val="right"/>
                      <w:rPr>
                        <w:rFonts w:ascii="Arial"/>
                        <w:i/>
                        <w:sz w:val="18"/>
                      </w:rPr>
                    </w:pPr>
                    <w:r>
                      <w:rPr>
                        <w:rFonts w:ascii="Arial"/>
                        <w:i/>
                        <w:spacing w:val="-2"/>
                        <w:sz w:val="18"/>
                      </w:rPr>
                      <w:t>10:12:12</w:t>
                    </w:r>
                  </w:p>
                  <w:p>
                    <w:pPr>
                      <w:spacing w:before="110"/>
                      <w:ind w:left="0" w:right="78" w:firstLine="0"/>
                      <w:jc w:val="right"/>
                      <w:rPr>
                        <w:rFonts w:ascii="Arial"/>
                        <w:i/>
                        <w:sz w:val="18"/>
                      </w:rPr>
                    </w:pPr>
                    <w:r>
                      <w:rPr>
                        <w:rFonts w:ascii="Arial"/>
                        <w:i/>
                        <w:spacing w:val="-10"/>
                        <w:sz w:val="18"/>
                      </w:rPr>
                      <w:fldChar w:fldCharType="begin"/>
                    </w:r>
                    <w:r>
                      <w:rPr>
                        <w:rFonts w:ascii="Arial"/>
                        <w:i/>
                        <w:spacing w:val="-10"/>
                        <w:sz w:val="18"/>
                      </w:rPr>
                      <w:instrText> PAGE </w:instrText>
                    </w:r>
                    <w:r>
                      <w:rPr>
                        <w:rFonts w:ascii="Arial"/>
                        <w:i/>
                        <w:spacing w:val="-10"/>
                        <w:sz w:val="18"/>
                      </w:rPr>
                      <w:fldChar w:fldCharType="separate"/>
                    </w:r>
                    <w:r>
                      <w:rPr>
                        <w:rFonts w:ascii="Arial"/>
                        <w:i/>
                        <w:spacing w:val="-10"/>
                        <w:sz w:val="18"/>
                      </w:rPr>
                      <w:t>4</w:t>
                    </w:r>
                    <w:r>
                      <w:rPr>
                        <w:rFonts w:ascii="Arial"/>
                        <w:i/>
                        <w:spacing w:val="-10"/>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141760">
              <wp:simplePos x="0" y="0"/>
              <wp:positionH relativeFrom="page">
                <wp:posOffset>3807078</wp:posOffset>
              </wp:positionH>
              <wp:positionV relativeFrom="page">
                <wp:posOffset>752392</wp:posOffset>
              </wp:positionV>
              <wp:extent cx="2635250" cy="33337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2635250" cy="333375"/>
                      </a:xfrm>
                      <a:prstGeom prst="rect">
                        <a:avLst/>
                      </a:prstGeom>
                    </wps:spPr>
                    <wps:txbx>
                      <w:txbxContent>
                        <w:p>
                          <w:pPr>
                            <w:spacing w:before="12"/>
                            <w:ind w:left="0" w:right="695" w:firstLine="0"/>
                            <w:jc w:val="center"/>
                            <w:rPr>
                              <w:rFonts w:ascii="Arial"/>
                              <w:b/>
                              <w:sz w:val="20"/>
                            </w:rPr>
                          </w:pPr>
                          <w:r>
                            <w:rPr>
                              <w:rFonts w:ascii="Arial"/>
                              <w:b/>
                              <w:spacing w:val="-2"/>
                              <w:sz w:val="20"/>
                            </w:rPr>
                            <w:t>(2020)</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wps:txbx>
                    <wps:bodyPr wrap="square" lIns="0" tIns="0" rIns="0" bIns="0" rtlCol="0">
                      <a:noAutofit/>
                    </wps:bodyPr>
                  </wps:wsp>
                </a:graphicData>
              </a:graphic>
            </wp:anchor>
          </w:drawing>
        </mc:Choice>
        <mc:Fallback>
          <w:pict>
            <v:shape style="position:absolute;margin-left:299.769989pt;margin-top:59.243488pt;width:207.5pt;height:26.25pt;mso-position-horizontal-relative:page;mso-position-vertical-relative:page;z-index:-22174720" type="#_x0000_t202" id="docshape247" filled="false" stroked="false">
              <v:textbox inset="0,0,0,0">
                <w:txbxContent>
                  <w:p>
                    <w:pPr>
                      <w:spacing w:before="12"/>
                      <w:ind w:left="0" w:right="695" w:firstLine="0"/>
                      <w:jc w:val="center"/>
                      <w:rPr>
                        <w:rFonts w:ascii="Arial"/>
                        <w:b/>
                        <w:sz w:val="20"/>
                      </w:rPr>
                    </w:pPr>
                    <w:r>
                      <w:rPr>
                        <w:rFonts w:ascii="Arial"/>
                        <w:b/>
                        <w:spacing w:val="-2"/>
                        <w:sz w:val="20"/>
                      </w:rPr>
                      <w:t>(2020)</w:t>
                    </w:r>
                  </w:p>
                  <w:p>
                    <w:pPr>
                      <w:spacing w:before="56"/>
                      <w:ind w:left="20" w:right="0" w:firstLine="0"/>
                      <w:jc w:val="left"/>
                      <w:rPr>
                        <w:rFonts w:ascii="Arial" w:hAnsi="Arial"/>
                        <w:b/>
                        <w:sz w:val="18"/>
                      </w:rPr>
                    </w:pPr>
                    <w:r>
                      <w:rPr>
                        <w:rFonts w:ascii="Arial" w:hAnsi="Arial"/>
                        <w:b/>
                        <w:sz w:val="18"/>
                      </w:rPr>
                      <w:t>ESTADO</w:t>
                    </w:r>
                    <w:r>
                      <w:rPr>
                        <w:rFonts w:ascii="Arial" w:hAnsi="Arial"/>
                        <w:b/>
                        <w:spacing w:val="-5"/>
                        <w:sz w:val="18"/>
                      </w:rPr>
                      <w:t> </w:t>
                    </w:r>
                    <w:r>
                      <w:rPr>
                        <w:rFonts w:ascii="Arial" w:hAnsi="Arial"/>
                        <w:b/>
                        <w:sz w:val="18"/>
                      </w:rPr>
                      <w:t>DE</w:t>
                    </w:r>
                    <w:r>
                      <w:rPr>
                        <w:rFonts w:ascii="Arial" w:hAnsi="Arial"/>
                        <w:b/>
                        <w:spacing w:val="-2"/>
                        <w:sz w:val="18"/>
                      </w:rPr>
                      <w:t> </w:t>
                    </w:r>
                    <w:r>
                      <w:rPr>
                        <w:rFonts w:ascii="Arial" w:hAnsi="Arial"/>
                        <w:b/>
                        <w:sz w:val="18"/>
                      </w:rPr>
                      <w:t>LIQUIDACIÓN</w:t>
                    </w:r>
                    <w:r>
                      <w:rPr>
                        <w:rFonts w:ascii="Arial" w:hAnsi="Arial"/>
                        <w:b/>
                        <w:spacing w:val="-1"/>
                        <w:sz w:val="18"/>
                      </w:rPr>
                      <w:t> </w:t>
                    </w:r>
                    <w:r>
                      <w:rPr>
                        <w:rFonts w:ascii="Arial" w:hAnsi="Arial"/>
                        <w:b/>
                        <w:sz w:val="18"/>
                      </w:rPr>
                      <w:t>DEL</w:t>
                    </w:r>
                    <w:r>
                      <w:rPr>
                        <w:rFonts w:ascii="Arial" w:hAnsi="Arial"/>
                        <w:b/>
                        <w:spacing w:val="-2"/>
                        <w:sz w:val="18"/>
                      </w:rPr>
                      <w:t> PRESUPUESTO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2272">
              <wp:simplePos x="0" y="0"/>
              <wp:positionH relativeFrom="page">
                <wp:posOffset>520700</wp:posOffset>
              </wp:positionH>
              <wp:positionV relativeFrom="page">
                <wp:posOffset>1057561</wp:posOffset>
              </wp:positionV>
              <wp:extent cx="2710815" cy="153670"/>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2710815" cy="153670"/>
                      </a:xfrm>
                      <a:prstGeom prst="rect">
                        <a:avLst/>
                      </a:prstGeom>
                    </wps:spPr>
                    <wps:txbx>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wps:txbx>
                    <wps:bodyPr wrap="square" lIns="0" tIns="0" rIns="0" bIns="0" rtlCol="0">
                      <a:noAutofit/>
                    </wps:bodyPr>
                  </wps:wsp>
                </a:graphicData>
              </a:graphic>
            </wp:anchor>
          </w:drawing>
        </mc:Choice>
        <mc:Fallback>
          <w:pict>
            <v:shape style="position:absolute;margin-left:41pt;margin-top:83.272552pt;width:213.45pt;height:12.1pt;mso-position-horizontal-relative:page;mso-position-vertical-relative:page;z-index:-22174208" type="#_x0000_t202" id="docshape248" filled="false" stroked="false">
              <v:textbox inset="0,0,0,0">
                <w:txbxContent>
                  <w:p>
                    <w:pPr>
                      <w:spacing w:before="14"/>
                      <w:ind w:left="20" w:right="0" w:firstLine="0"/>
                      <w:jc w:val="left"/>
                      <w:rPr>
                        <w:sz w:val="18"/>
                      </w:rPr>
                    </w:pPr>
                    <w:r>
                      <w:rPr>
                        <w:sz w:val="18"/>
                      </w:rPr>
                      <w:t>I.</w:t>
                    </w:r>
                    <w:r>
                      <w:rPr>
                        <w:spacing w:val="-3"/>
                        <w:sz w:val="18"/>
                      </w:rPr>
                      <w:t> </w:t>
                    </w:r>
                    <w:r>
                      <w:rPr>
                        <w:sz w:val="18"/>
                      </w:rPr>
                      <w:t>LIQUIDACIÓN</w:t>
                    </w:r>
                    <w:r>
                      <w:rPr>
                        <w:spacing w:val="-2"/>
                        <w:sz w:val="18"/>
                      </w:rPr>
                      <w:t> </w:t>
                    </w:r>
                    <w:r>
                      <w:rPr>
                        <w:sz w:val="18"/>
                      </w:rPr>
                      <w:t>DEL</w:t>
                    </w:r>
                    <w:r>
                      <w:rPr>
                        <w:spacing w:val="-2"/>
                        <w:sz w:val="18"/>
                      </w:rPr>
                      <w:t> </w:t>
                    </w:r>
                    <w:r>
                      <w:rPr>
                        <w:sz w:val="18"/>
                      </w:rPr>
                      <w:t>PRESUPUESTO</w:t>
                    </w:r>
                    <w:r>
                      <w:rPr>
                        <w:spacing w:val="-4"/>
                        <w:sz w:val="18"/>
                      </w:rPr>
                      <w:t> </w:t>
                    </w:r>
                    <w:r>
                      <w:rPr>
                        <w:sz w:val="18"/>
                      </w:rPr>
                      <w:t>DE</w:t>
                    </w:r>
                    <w:r>
                      <w:rPr>
                        <w:spacing w:val="-2"/>
                        <w:sz w:val="18"/>
                      </w:rPr>
                      <w:t> GASTOS</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42784">
              <wp:simplePos x="0" y="0"/>
              <wp:positionH relativeFrom="page">
                <wp:posOffset>502412</wp:posOffset>
              </wp:positionH>
              <wp:positionV relativeFrom="page">
                <wp:posOffset>511346</wp:posOffset>
              </wp:positionV>
              <wp:extent cx="2893695" cy="40957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2893695" cy="409575"/>
                      </a:xfrm>
                      <a:prstGeom prst="rect">
                        <a:avLst/>
                      </a:prstGeom>
                    </wps:spPr>
                    <wps:txbx>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p>
                          <w:pPr>
                            <w:spacing w:before="152"/>
                            <w:ind w:left="20" w:right="0" w:firstLine="0"/>
                            <w:jc w:val="left"/>
                            <w:rPr>
                              <w:sz w:val="20"/>
                            </w:rPr>
                          </w:pPr>
                          <w:r>
                            <w:rPr>
                              <w:sz w:val="20"/>
                            </w:rPr>
                            <w:t>PRESUPUESTO</w:t>
                          </w:r>
                          <w:r>
                            <w:rPr>
                              <w:spacing w:val="-9"/>
                              <w:sz w:val="20"/>
                            </w:rPr>
                            <w:t> </w:t>
                          </w:r>
                          <w:r>
                            <w:rPr>
                              <w:sz w:val="20"/>
                            </w:rPr>
                            <w:t>DE</w:t>
                          </w:r>
                          <w:r>
                            <w:rPr>
                              <w:spacing w:val="-8"/>
                              <w:sz w:val="20"/>
                            </w:rPr>
                            <w:t> </w:t>
                          </w:r>
                          <w:r>
                            <w:rPr>
                              <w:spacing w:val="-2"/>
                              <w:sz w:val="20"/>
                            </w:rPr>
                            <w:t>INGRESOS</w:t>
                          </w:r>
                        </w:p>
                      </w:txbxContent>
                    </wps:txbx>
                    <wps:bodyPr wrap="square" lIns="0" tIns="0" rIns="0" bIns="0" rtlCol="0">
                      <a:noAutofit/>
                    </wps:bodyPr>
                  </wps:wsp>
                </a:graphicData>
              </a:graphic>
            </wp:anchor>
          </w:drawing>
        </mc:Choice>
        <mc:Fallback>
          <w:pict>
            <v:shape style="position:absolute;margin-left:39.560001pt;margin-top:40.263489pt;width:227.85pt;height:32.25pt;mso-position-horizontal-relative:page;mso-position-vertical-relative:page;z-index:-22173696" type="#_x0000_t202" id="docshape249" filled="false" stroked="false">
              <v:textbox inset="0,0,0,0">
                <w:txbxContent>
                  <w:p>
                    <w:pPr>
                      <w:spacing w:before="12"/>
                      <w:ind w:left="20" w:right="0" w:firstLine="0"/>
                      <w:jc w:val="left"/>
                      <w:rPr>
                        <w:rFonts w:ascii="Arial"/>
                        <w:b/>
                        <w:sz w:val="20"/>
                      </w:rPr>
                    </w:pPr>
                    <w:r>
                      <w:rPr>
                        <w:rFonts w:ascii="Arial"/>
                        <w:b/>
                        <w:sz w:val="20"/>
                      </w:rPr>
                      <w:t>CONSEJO</w:t>
                    </w:r>
                    <w:r>
                      <w:rPr>
                        <w:rFonts w:ascii="Arial"/>
                        <w:b/>
                        <w:spacing w:val="-8"/>
                        <w:sz w:val="20"/>
                      </w:rPr>
                      <w:t> </w:t>
                    </w:r>
                    <w:r>
                      <w:rPr>
                        <w:rFonts w:ascii="Arial"/>
                        <w:b/>
                        <w:sz w:val="20"/>
                      </w:rPr>
                      <w:t>INSULAR</w:t>
                    </w:r>
                    <w:r>
                      <w:rPr>
                        <w:rFonts w:ascii="Arial"/>
                        <w:b/>
                        <w:spacing w:val="-7"/>
                        <w:sz w:val="20"/>
                      </w:rPr>
                      <w:t> </w:t>
                    </w:r>
                    <w:r>
                      <w:rPr>
                        <w:rFonts w:ascii="Arial"/>
                        <w:b/>
                        <w:sz w:val="20"/>
                      </w:rPr>
                      <w:t>AGUAS</w:t>
                    </w:r>
                    <w:r>
                      <w:rPr>
                        <w:rFonts w:ascii="Arial"/>
                        <w:b/>
                        <w:spacing w:val="-8"/>
                        <w:sz w:val="20"/>
                      </w:rPr>
                      <w:t> </w:t>
                    </w:r>
                    <w:r>
                      <w:rPr>
                        <w:rFonts w:ascii="Arial"/>
                        <w:b/>
                        <w:spacing w:val="-2"/>
                        <w:sz w:val="20"/>
                      </w:rPr>
                      <w:t>FUERTEVENTURA</w:t>
                    </w:r>
                  </w:p>
                  <w:p>
                    <w:pPr>
                      <w:spacing w:before="152"/>
                      <w:ind w:left="20" w:right="0" w:firstLine="0"/>
                      <w:jc w:val="left"/>
                      <w:rPr>
                        <w:sz w:val="20"/>
                      </w:rPr>
                    </w:pPr>
                    <w:r>
                      <w:rPr>
                        <w:sz w:val="20"/>
                      </w:rPr>
                      <w:t>PRESUPUESTO</w:t>
                    </w:r>
                    <w:r>
                      <w:rPr>
                        <w:spacing w:val="-9"/>
                        <w:sz w:val="20"/>
                      </w:rPr>
                      <w:t> </w:t>
                    </w:r>
                    <w:r>
                      <w:rPr>
                        <w:sz w:val="20"/>
                      </w:rPr>
                      <w:t>DE</w:t>
                    </w:r>
                    <w:r>
                      <w:rPr>
                        <w:spacing w:val="-8"/>
                        <w:sz w:val="20"/>
                      </w:rPr>
                      <w:t> </w:t>
                    </w:r>
                    <w:r>
                      <w:rPr>
                        <w:spacing w:val="-2"/>
                        <w:sz w:val="20"/>
                      </w:rPr>
                      <w:t>INGRESOS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3296">
              <wp:simplePos x="0" y="0"/>
              <wp:positionH relativeFrom="page">
                <wp:posOffset>7620381</wp:posOffset>
              </wp:positionH>
              <wp:positionV relativeFrom="page">
                <wp:posOffset>510191</wp:posOffset>
              </wp:positionV>
              <wp:extent cx="2122170" cy="15367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2122170" cy="153670"/>
                      </a:xfrm>
                      <a:prstGeom prst="rect">
                        <a:avLst/>
                      </a:prstGeom>
                    </wps:spPr>
                    <wps:txbx>
                      <w:txbxContent>
                        <w:p>
                          <w:pPr>
                            <w:tabs>
                              <w:tab w:pos="2720" w:val="left" w:leader="none"/>
                            </w:tabs>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Obtención16/11/2021</w:t>
                          </w:r>
                          <w:r>
                            <w:rPr>
                              <w:rFonts w:ascii="Arial" w:hAnsi="Arial"/>
                              <w:i/>
                              <w:sz w:val="18"/>
                            </w:rPr>
                            <w:tab/>
                          </w:r>
                          <w:r>
                            <w:rPr>
                              <w:rFonts w:ascii="Arial" w:hAnsi="Arial"/>
                              <w:i/>
                              <w:spacing w:val="-2"/>
                              <w:sz w:val="18"/>
                            </w:rPr>
                            <w:t>8:38:17</w:t>
                          </w:r>
                        </w:p>
                      </w:txbxContent>
                    </wps:txbx>
                    <wps:bodyPr wrap="square" lIns="0" tIns="0" rIns="0" bIns="0" rtlCol="0">
                      <a:noAutofit/>
                    </wps:bodyPr>
                  </wps:wsp>
                </a:graphicData>
              </a:graphic>
            </wp:anchor>
          </w:drawing>
        </mc:Choice>
        <mc:Fallback>
          <w:pict>
            <v:shape style="position:absolute;margin-left:600.030029pt;margin-top:40.17255pt;width:167.1pt;height:12.1pt;mso-position-horizontal-relative:page;mso-position-vertical-relative:page;z-index:-22173184" type="#_x0000_t202" id="docshape250" filled="false" stroked="false">
              <v:textbox inset="0,0,0,0">
                <w:txbxContent>
                  <w:p>
                    <w:pPr>
                      <w:tabs>
                        <w:tab w:pos="2720" w:val="left" w:leader="none"/>
                      </w:tabs>
                      <w:spacing w:before="14"/>
                      <w:ind w:left="20" w:right="0" w:firstLine="0"/>
                      <w:jc w:val="left"/>
                      <w:rPr>
                        <w:rFonts w:ascii="Arial" w:hAnsi="Arial"/>
                        <w:i/>
                        <w:sz w:val="18"/>
                      </w:rPr>
                    </w:pPr>
                    <w:r>
                      <w:rPr>
                        <w:rFonts w:ascii="Arial" w:hAnsi="Arial"/>
                        <w:i/>
                        <w:sz w:val="18"/>
                      </w:rPr>
                      <w:t>Fecha</w:t>
                    </w:r>
                    <w:r>
                      <w:rPr>
                        <w:rFonts w:ascii="Arial" w:hAnsi="Arial"/>
                        <w:i/>
                        <w:spacing w:val="-2"/>
                        <w:sz w:val="18"/>
                      </w:rPr>
                      <w:t> Obtención16/11/2021</w:t>
                    </w:r>
                    <w:r>
                      <w:rPr>
                        <w:rFonts w:ascii="Arial" w:hAnsi="Arial"/>
                        <w:i/>
                        <w:sz w:val="18"/>
                      </w:rPr>
                      <w:tab/>
                    </w:r>
                    <w:r>
                      <w:rPr>
                        <w:rFonts w:ascii="Arial" w:hAnsi="Arial"/>
                        <w:i/>
                        <w:spacing w:val="-2"/>
                        <w:sz w:val="18"/>
                      </w:rPr>
                      <w:t>8:38:17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3808">
              <wp:simplePos x="0" y="0"/>
              <wp:positionH relativeFrom="page">
                <wp:posOffset>9027414</wp:posOffset>
              </wp:positionH>
              <wp:positionV relativeFrom="page">
                <wp:posOffset>752761</wp:posOffset>
              </wp:positionV>
              <wp:extent cx="261620" cy="15367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261620" cy="153670"/>
                      </a:xfrm>
                      <a:prstGeom prst="rect">
                        <a:avLst/>
                      </a:prstGeom>
                    </wps:spPr>
                    <wps:txbx>
                      <w:txbxContent>
                        <w:p>
                          <w:pPr>
                            <w:spacing w:before="14"/>
                            <w:ind w:left="20" w:right="0" w:firstLine="0"/>
                            <w:jc w:val="left"/>
                            <w:rPr>
                              <w:rFonts w:ascii="Arial" w:hAnsi="Arial"/>
                              <w:i/>
                              <w:sz w:val="18"/>
                            </w:rPr>
                          </w:pPr>
                          <w:r>
                            <w:rPr>
                              <w:rFonts w:ascii="Arial" w:hAnsi="Arial"/>
                              <w:i/>
                              <w:spacing w:val="-4"/>
                              <w:sz w:val="18"/>
                            </w:rPr>
                            <w:t>Pág.</w:t>
                          </w:r>
                        </w:p>
                      </w:txbxContent>
                    </wps:txbx>
                    <wps:bodyPr wrap="square" lIns="0" tIns="0" rIns="0" bIns="0" rtlCol="0">
                      <a:noAutofit/>
                    </wps:bodyPr>
                  </wps:wsp>
                </a:graphicData>
              </a:graphic>
            </wp:anchor>
          </w:drawing>
        </mc:Choice>
        <mc:Fallback>
          <w:pict>
            <v:shape style="position:absolute;margin-left:710.820007pt;margin-top:59.272552pt;width:20.6pt;height:12.1pt;mso-position-horizontal-relative:page;mso-position-vertical-relative:page;z-index:-22172672" type="#_x0000_t202" id="docshape251" filled="false" stroked="false">
              <v:textbox inset="0,0,0,0">
                <w:txbxContent>
                  <w:p>
                    <w:pPr>
                      <w:spacing w:before="14"/>
                      <w:ind w:left="20" w:right="0" w:firstLine="0"/>
                      <w:jc w:val="left"/>
                      <w:rPr>
                        <w:rFonts w:ascii="Arial" w:hAnsi="Arial"/>
                        <w:i/>
                        <w:sz w:val="18"/>
                      </w:rPr>
                    </w:pPr>
                    <w:r>
                      <w:rPr>
                        <w:rFonts w:ascii="Arial" w:hAnsi="Arial"/>
                        <w:i/>
                        <w:spacing w:val="-4"/>
                        <w:sz w:val="18"/>
                      </w:rPr>
                      <w:t>Pág.</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44320">
              <wp:simplePos x="0" y="0"/>
              <wp:positionH relativeFrom="page">
                <wp:posOffset>10034778</wp:posOffset>
              </wp:positionH>
              <wp:positionV relativeFrom="page">
                <wp:posOffset>752761</wp:posOffset>
              </wp:positionV>
              <wp:extent cx="89535" cy="15367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89535" cy="153670"/>
                      </a:xfrm>
                      <a:prstGeom prst="rect">
                        <a:avLst/>
                      </a:prstGeom>
                    </wps:spPr>
                    <wps:txbx>
                      <w:txbxContent>
                        <w:p>
                          <w:pPr>
                            <w:spacing w:before="14"/>
                            <w:ind w:left="20" w:right="0" w:firstLine="0"/>
                            <w:jc w:val="left"/>
                            <w:rPr>
                              <w:rFonts w:ascii="Arial"/>
                              <w:i/>
                              <w:sz w:val="18"/>
                            </w:rPr>
                          </w:pPr>
                          <w:r>
                            <w:rPr>
                              <w:rFonts w:ascii="Arial"/>
                              <w:i/>
                              <w:spacing w:val="-10"/>
                              <w:sz w:val="18"/>
                            </w:rPr>
                            <w:t>1</w:t>
                          </w:r>
                        </w:p>
                      </w:txbxContent>
                    </wps:txbx>
                    <wps:bodyPr wrap="square" lIns="0" tIns="0" rIns="0" bIns="0" rtlCol="0">
                      <a:noAutofit/>
                    </wps:bodyPr>
                  </wps:wsp>
                </a:graphicData>
              </a:graphic>
            </wp:anchor>
          </w:drawing>
        </mc:Choice>
        <mc:Fallback>
          <w:pict>
            <v:shape style="position:absolute;margin-left:790.140015pt;margin-top:59.272552pt;width:7.05pt;height:12.1pt;mso-position-horizontal-relative:page;mso-position-vertical-relative:page;z-index:-22172160" type="#_x0000_t202" id="docshape252" filled="false" stroked="false">
              <v:textbox inset="0,0,0,0">
                <w:txbxContent>
                  <w:p>
                    <w:pPr>
                      <w:spacing w:before="14"/>
                      <w:ind w:left="20" w:right="0" w:firstLine="0"/>
                      <w:jc w:val="left"/>
                      <w:rPr>
                        <w:rFonts w:ascii="Arial"/>
                        <w:i/>
                        <w:sz w:val="18"/>
                      </w:rPr>
                    </w:pPr>
                    <w:r>
                      <w:rPr>
                        <w:rFonts w:ascii="Arial"/>
                        <w:i/>
                        <w:spacing w:val="-10"/>
                        <w:sz w:val="18"/>
                      </w:rPr>
                      <w:t>1</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07968">
              <wp:simplePos x="0" y="0"/>
              <wp:positionH relativeFrom="page">
                <wp:posOffset>359651</wp:posOffset>
              </wp:positionH>
              <wp:positionV relativeFrom="page">
                <wp:posOffset>939620</wp:posOffset>
              </wp:positionV>
              <wp:extent cx="8966835" cy="190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73.985901pt;width:706.05pt;height:.144080pt;mso-position-horizontal-relative:page;mso-position-vertical-relative:page;z-index:-22208512" id="docshape13" filled="true" fillcolor="#000080" stroked="false">
              <v:fill type="solid"/>
              <w10:wrap type="none"/>
            </v:rect>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08992">
              <wp:simplePos x="0" y="0"/>
              <wp:positionH relativeFrom="page">
                <wp:posOffset>359651</wp:posOffset>
              </wp:positionH>
              <wp:positionV relativeFrom="page">
                <wp:posOffset>939620</wp:posOffset>
              </wp:positionV>
              <wp:extent cx="8966835" cy="190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73.985901pt;width:706.05pt;height:.144080pt;mso-position-horizontal-relative:page;mso-position-vertical-relative:page;z-index:-22207488" id="docshape25"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09504">
              <wp:simplePos x="0" y="0"/>
              <wp:positionH relativeFrom="page">
                <wp:posOffset>6863968</wp:posOffset>
              </wp:positionH>
              <wp:positionV relativeFrom="page">
                <wp:posOffset>1016107</wp:posOffset>
              </wp:positionV>
              <wp:extent cx="2392680" cy="13779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392680" cy="137795"/>
                      </a:xfrm>
                      <a:prstGeom prst="rect">
                        <a:avLst/>
                      </a:prstGeom>
                    </wps:spPr>
                    <wps:txbx>
                      <w:txbxContent>
                        <w:p>
                          <w:pPr>
                            <w:spacing w:before="13"/>
                            <w:ind w:left="20" w:right="0" w:firstLine="0"/>
                            <w:jc w:val="left"/>
                            <w:rPr>
                              <w:rFonts w:ascii="Times New Roman"/>
                              <w:b/>
                              <w:sz w:val="16"/>
                            </w:rPr>
                          </w:pPr>
                          <w:r>
                            <w:rPr>
                              <w:rFonts w:ascii="Times New Roman"/>
                              <w:b/>
                              <w:color w:val="000080"/>
                              <w:sz w:val="16"/>
                            </w:rPr>
                            <w:t>GASTOS CORRIENTES</w:t>
                          </w:r>
                          <w:r>
                            <w:rPr>
                              <w:rFonts w:ascii="Times New Roman"/>
                              <w:b/>
                              <w:color w:val="000080"/>
                              <w:spacing w:val="2"/>
                              <w:sz w:val="16"/>
                            </w:rPr>
                            <w:t> </w:t>
                          </w:r>
                          <w:r>
                            <w:rPr>
                              <w:rFonts w:ascii="Times New Roman"/>
                              <w:b/>
                              <w:color w:val="000080"/>
                              <w:sz w:val="16"/>
                            </w:rPr>
                            <w:t>EN</w:t>
                          </w:r>
                          <w:r>
                            <w:rPr>
                              <w:rFonts w:ascii="Times New Roman"/>
                              <w:b/>
                              <w:color w:val="000080"/>
                              <w:spacing w:val="1"/>
                              <w:sz w:val="16"/>
                            </w:rPr>
                            <w:t> </w:t>
                          </w:r>
                          <w:r>
                            <w:rPr>
                              <w:rFonts w:ascii="Times New Roman"/>
                              <w:b/>
                              <w:color w:val="000080"/>
                              <w:sz w:val="16"/>
                            </w:rPr>
                            <w:t>BIENES</w:t>
                          </w:r>
                          <w:r>
                            <w:rPr>
                              <w:rFonts w:ascii="Times New Roman"/>
                              <w:b/>
                              <w:color w:val="000080"/>
                              <w:spacing w:val="2"/>
                              <w:sz w:val="16"/>
                            </w:rPr>
                            <w:t> </w:t>
                          </w:r>
                          <w:r>
                            <w:rPr>
                              <w:rFonts w:ascii="Times New Roman"/>
                              <w:b/>
                              <w:color w:val="000080"/>
                              <w:sz w:val="16"/>
                            </w:rPr>
                            <w:t>Y</w:t>
                          </w:r>
                          <w:r>
                            <w:rPr>
                              <w:rFonts w:ascii="Times New Roman"/>
                              <w:b/>
                              <w:color w:val="000080"/>
                              <w:spacing w:val="1"/>
                              <w:sz w:val="16"/>
                            </w:rPr>
                            <w:t> </w:t>
                          </w:r>
                          <w:r>
                            <w:rPr>
                              <w:rFonts w:ascii="Times New Roman"/>
                              <w:b/>
                              <w:color w:val="000080"/>
                              <w:spacing w:val="-2"/>
                              <w:sz w:val="16"/>
                            </w:rPr>
                            <w:t>SERVICIOS</w:t>
                          </w:r>
                        </w:p>
                      </w:txbxContent>
                    </wps:txbx>
                    <wps:bodyPr wrap="square" lIns="0" tIns="0" rIns="0" bIns="0" rtlCol="0">
                      <a:noAutofit/>
                    </wps:bodyPr>
                  </wps:wsp>
                </a:graphicData>
              </a:graphic>
            </wp:anchor>
          </w:drawing>
        </mc:Choice>
        <mc:Fallback>
          <w:pict>
            <v:shape style="position:absolute;margin-left:540.469971pt;margin-top:80.008469pt;width:188.4pt;height:10.85pt;mso-position-horizontal-relative:page;mso-position-vertical-relative:page;z-index:-22206976" type="#_x0000_t202" id="docshape26" filled="false" stroked="false">
              <v:textbox inset="0,0,0,0">
                <w:txbxContent>
                  <w:p>
                    <w:pPr>
                      <w:spacing w:before="13"/>
                      <w:ind w:left="20" w:right="0" w:firstLine="0"/>
                      <w:jc w:val="left"/>
                      <w:rPr>
                        <w:rFonts w:ascii="Times New Roman"/>
                        <w:b/>
                        <w:sz w:val="16"/>
                      </w:rPr>
                    </w:pPr>
                    <w:r>
                      <w:rPr>
                        <w:rFonts w:ascii="Times New Roman"/>
                        <w:b/>
                        <w:color w:val="000080"/>
                        <w:sz w:val="16"/>
                      </w:rPr>
                      <w:t>GASTOS CORRIENTES</w:t>
                    </w:r>
                    <w:r>
                      <w:rPr>
                        <w:rFonts w:ascii="Times New Roman"/>
                        <w:b/>
                        <w:color w:val="000080"/>
                        <w:spacing w:val="2"/>
                        <w:sz w:val="16"/>
                      </w:rPr>
                      <w:t> </w:t>
                    </w:r>
                    <w:r>
                      <w:rPr>
                        <w:rFonts w:ascii="Times New Roman"/>
                        <w:b/>
                        <w:color w:val="000080"/>
                        <w:sz w:val="16"/>
                      </w:rPr>
                      <w:t>EN</w:t>
                    </w:r>
                    <w:r>
                      <w:rPr>
                        <w:rFonts w:ascii="Times New Roman"/>
                        <w:b/>
                        <w:color w:val="000080"/>
                        <w:spacing w:val="1"/>
                        <w:sz w:val="16"/>
                      </w:rPr>
                      <w:t> </w:t>
                    </w:r>
                    <w:r>
                      <w:rPr>
                        <w:rFonts w:ascii="Times New Roman"/>
                        <w:b/>
                        <w:color w:val="000080"/>
                        <w:sz w:val="16"/>
                      </w:rPr>
                      <w:t>BIENES</w:t>
                    </w:r>
                    <w:r>
                      <w:rPr>
                        <w:rFonts w:ascii="Times New Roman"/>
                        <w:b/>
                        <w:color w:val="000080"/>
                        <w:spacing w:val="2"/>
                        <w:sz w:val="16"/>
                      </w:rPr>
                      <w:t> </w:t>
                    </w:r>
                    <w:r>
                      <w:rPr>
                        <w:rFonts w:ascii="Times New Roman"/>
                        <w:b/>
                        <w:color w:val="000080"/>
                        <w:sz w:val="16"/>
                      </w:rPr>
                      <w:t>Y</w:t>
                    </w:r>
                    <w:r>
                      <w:rPr>
                        <w:rFonts w:ascii="Times New Roman"/>
                        <w:b/>
                        <w:color w:val="000080"/>
                        <w:spacing w:val="1"/>
                        <w:sz w:val="16"/>
                      </w:rPr>
                      <w:t> </w:t>
                    </w:r>
                    <w:r>
                      <w:rPr>
                        <w:rFonts w:ascii="Times New Roman"/>
                        <w:b/>
                        <w:color w:val="000080"/>
                        <w:spacing w:val="-2"/>
                        <w:sz w:val="16"/>
                      </w:rPr>
                      <w:t>SERVICIOS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0528">
              <wp:simplePos x="0" y="0"/>
              <wp:positionH relativeFrom="page">
                <wp:posOffset>359651</wp:posOffset>
              </wp:positionH>
              <wp:positionV relativeFrom="page">
                <wp:posOffset>939620</wp:posOffset>
              </wp:positionV>
              <wp:extent cx="8966835" cy="190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73.985901pt;width:706.05pt;height:.144080pt;mso-position-horizontal-relative:page;mso-position-vertical-relative:page;z-index:-22205952" id="docshape40"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11040">
              <wp:simplePos x="0" y="0"/>
              <wp:positionH relativeFrom="page">
                <wp:posOffset>8078851</wp:posOffset>
              </wp:positionH>
              <wp:positionV relativeFrom="page">
                <wp:posOffset>1016107</wp:posOffset>
              </wp:positionV>
              <wp:extent cx="1177290" cy="13779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177290" cy="137795"/>
                      </a:xfrm>
                      <a:prstGeom prst="rect">
                        <a:avLst/>
                      </a:prstGeom>
                    </wps:spPr>
                    <wps:txbx>
                      <w:txbxContent>
                        <w:p>
                          <w:pPr>
                            <w:spacing w:before="13"/>
                            <w:ind w:left="20" w:right="0" w:firstLine="0"/>
                            <w:jc w:val="left"/>
                            <w:rPr>
                              <w:rFonts w:ascii="Times New Roman"/>
                              <w:b/>
                              <w:sz w:val="16"/>
                            </w:rPr>
                          </w:pPr>
                          <w:r>
                            <w:rPr>
                              <w:rFonts w:ascii="Times New Roman"/>
                              <w:b/>
                              <w:color w:val="000080"/>
                              <w:sz w:val="16"/>
                            </w:rPr>
                            <w:t>GASTOS</w:t>
                          </w:r>
                          <w:r>
                            <w:rPr>
                              <w:rFonts w:ascii="Times New Roman"/>
                              <w:b/>
                              <w:color w:val="000080"/>
                              <w:spacing w:val="1"/>
                              <w:sz w:val="16"/>
                            </w:rPr>
                            <w:t> </w:t>
                          </w:r>
                          <w:r>
                            <w:rPr>
                              <w:rFonts w:ascii="Times New Roman"/>
                              <w:b/>
                              <w:color w:val="000080"/>
                              <w:spacing w:val="-2"/>
                              <w:sz w:val="16"/>
                            </w:rPr>
                            <w:t>FINANCIEROS</w:t>
                          </w:r>
                        </w:p>
                      </w:txbxContent>
                    </wps:txbx>
                    <wps:bodyPr wrap="square" lIns="0" tIns="0" rIns="0" bIns="0" rtlCol="0">
                      <a:noAutofit/>
                    </wps:bodyPr>
                  </wps:wsp>
                </a:graphicData>
              </a:graphic>
            </wp:anchor>
          </w:drawing>
        </mc:Choice>
        <mc:Fallback>
          <w:pict>
            <v:shape style="position:absolute;margin-left:636.130005pt;margin-top:80.008469pt;width:92.7pt;height:10.85pt;mso-position-horizontal-relative:page;mso-position-vertical-relative:page;z-index:-22205440" type="#_x0000_t202" id="docshape41" filled="false" stroked="false">
              <v:textbox inset="0,0,0,0">
                <w:txbxContent>
                  <w:p>
                    <w:pPr>
                      <w:spacing w:before="13"/>
                      <w:ind w:left="20" w:right="0" w:firstLine="0"/>
                      <w:jc w:val="left"/>
                      <w:rPr>
                        <w:rFonts w:ascii="Times New Roman"/>
                        <w:b/>
                        <w:sz w:val="16"/>
                      </w:rPr>
                    </w:pPr>
                    <w:r>
                      <w:rPr>
                        <w:rFonts w:ascii="Times New Roman"/>
                        <w:b/>
                        <w:color w:val="000080"/>
                        <w:sz w:val="16"/>
                      </w:rPr>
                      <w:t>GASTOS</w:t>
                    </w:r>
                    <w:r>
                      <w:rPr>
                        <w:rFonts w:ascii="Times New Roman"/>
                        <w:b/>
                        <w:color w:val="000080"/>
                        <w:spacing w:val="1"/>
                        <w:sz w:val="16"/>
                      </w:rPr>
                      <w:t> </w:t>
                    </w:r>
                    <w:r>
                      <w:rPr>
                        <w:rFonts w:ascii="Times New Roman"/>
                        <w:b/>
                        <w:color w:val="000080"/>
                        <w:spacing w:val="-2"/>
                        <w:sz w:val="16"/>
                      </w:rPr>
                      <w:t>FINANCIEROS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2064">
              <wp:simplePos x="0" y="0"/>
              <wp:positionH relativeFrom="page">
                <wp:posOffset>359651</wp:posOffset>
              </wp:positionH>
              <wp:positionV relativeFrom="page">
                <wp:posOffset>939620</wp:posOffset>
              </wp:positionV>
              <wp:extent cx="8966835" cy="190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8966835" cy="1905"/>
                      </a:xfrm>
                      <a:custGeom>
                        <a:avLst/>
                        <a:gdLst/>
                        <a:ahLst/>
                        <a:cxnLst/>
                        <a:rect l="l" t="t" r="r" b="b"/>
                        <a:pathLst>
                          <a:path w="8966835" h="1905">
                            <a:moveTo>
                              <a:pt x="8966835" y="0"/>
                            </a:moveTo>
                            <a:lnTo>
                              <a:pt x="0" y="0"/>
                            </a:lnTo>
                            <a:lnTo>
                              <a:pt x="0" y="1829"/>
                            </a:lnTo>
                            <a:lnTo>
                              <a:pt x="8966835" y="1829"/>
                            </a:lnTo>
                            <a:lnTo>
                              <a:pt x="8966835"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pt;margin-top:73.985901pt;width:706.05pt;height:.144080pt;mso-position-horizontal-relative:page;mso-position-vertical-relative:page;z-index:-22204416" id="docshape53"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12576">
              <wp:simplePos x="0" y="0"/>
              <wp:positionH relativeFrom="page">
                <wp:posOffset>8029193</wp:posOffset>
              </wp:positionH>
              <wp:positionV relativeFrom="page">
                <wp:posOffset>1016107</wp:posOffset>
              </wp:positionV>
              <wp:extent cx="1226820" cy="13779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226820" cy="137795"/>
                      </a:xfrm>
                      <a:prstGeom prst="rect">
                        <a:avLst/>
                      </a:prstGeom>
                    </wps:spPr>
                    <wps:txbx>
                      <w:txbxContent>
                        <w:p>
                          <w:pPr>
                            <w:spacing w:before="13"/>
                            <w:ind w:left="20" w:right="0" w:firstLine="0"/>
                            <w:jc w:val="left"/>
                            <w:rPr>
                              <w:rFonts w:ascii="Times New Roman"/>
                              <w:b/>
                              <w:sz w:val="16"/>
                            </w:rPr>
                          </w:pPr>
                          <w:r>
                            <w:rPr>
                              <w:rFonts w:ascii="Times New Roman"/>
                              <w:b/>
                              <w:color w:val="000080"/>
                              <w:sz w:val="16"/>
                            </w:rPr>
                            <w:t>ACTIVOS</w:t>
                          </w:r>
                          <w:r>
                            <w:rPr>
                              <w:rFonts w:ascii="Times New Roman"/>
                              <w:b/>
                              <w:color w:val="000080"/>
                              <w:spacing w:val="-1"/>
                              <w:sz w:val="16"/>
                            </w:rPr>
                            <w:t> </w:t>
                          </w:r>
                          <w:r>
                            <w:rPr>
                              <w:rFonts w:ascii="Times New Roman"/>
                              <w:b/>
                              <w:color w:val="000080"/>
                              <w:spacing w:val="-2"/>
                              <w:sz w:val="16"/>
                            </w:rPr>
                            <w:t>FINANCIEROS</w:t>
                          </w:r>
                        </w:p>
                      </w:txbxContent>
                    </wps:txbx>
                    <wps:bodyPr wrap="square" lIns="0" tIns="0" rIns="0" bIns="0" rtlCol="0">
                      <a:noAutofit/>
                    </wps:bodyPr>
                  </wps:wsp>
                </a:graphicData>
              </a:graphic>
            </wp:anchor>
          </w:drawing>
        </mc:Choice>
        <mc:Fallback>
          <w:pict>
            <v:shape style="position:absolute;margin-left:632.219971pt;margin-top:80.008469pt;width:96.6pt;height:10.85pt;mso-position-horizontal-relative:page;mso-position-vertical-relative:page;z-index:-22203904" type="#_x0000_t202" id="docshape54" filled="false" stroked="false">
              <v:textbox inset="0,0,0,0">
                <w:txbxContent>
                  <w:p>
                    <w:pPr>
                      <w:spacing w:before="13"/>
                      <w:ind w:left="20" w:right="0" w:firstLine="0"/>
                      <w:jc w:val="left"/>
                      <w:rPr>
                        <w:rFonts w:ascii="Times New Roman"/>
                        <w:b/>
                        <w:sz w:val="16"/>
                      </w:rPr>
                    </w:pPr>
                    <w:r>
                      <w:rPr>
                        <w:rFonts w:ascii="Times New Roman"/>
                        <w:b/>
                        <w:color w:val="000080"/>
                        <w:sz w:val="16"/>
                      </w:rPr>
                      <w:t>ACTIVOS</w:t>
                    </w:r>
                    <w:r>
                      <w:rPr>
                        <w:rFonts w:ascii="Times New Roman"/>
                        <w:b/>
                        <w:color w:val="000080"/>
                        <w:spacing w:val="-1"/>
                        <w:sz w:val="16"/>
                      </w:rPr>
                      <w:t> </w:t>
                    </w:r>
                    <w:r>
                      <w:rPr>
                        <w:rFonts w:ascii="Times New Roman"/>
                        <w:b/>
                        <w:color w:val="000080"/>
                        <w:spacing w:val="-2"/>
                        <w:sz w:val="16"/>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13088">
              <wp:simplePos x="0" y="0"/>
              <wp:positionH relativeFrom="page">
                <wp:posOffset>8769222</wp:posOffset>
              </wp:positionH>
              <wp:positionV relativeFrom="page">
                <wp:posOffset>1302746</wp:posOffset>
              </wp:positionV>
              <wp:extent cx="512445" cy="13779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512445"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IMPORTE</w:t>
                          </w:r>
                        </w:p>
                      </w:txbxContent>
                    </wps:txbx>
                    <wps:bodyPr wrap="square" lIns="0" tIns="0" rIns="0" bIns="0" rtlCol="0">
                      <a:noAutofit/>
                    </wps:bodyPr>
                  </wps:wsp>
                </a:graphicData>
              </a:graphic>
            </wp:anchor>
          </w:drawing>
        </mc:Choice>
        <mc:Fallback>
          <w:pict>
            <v:shape style="position:absolute;margin-left:690.48999pt;margin-top:102.578468pt;width:40.35pt;height:10.85pt;mso-position-horizontal-relative:page;mso-position-vertical-relative:page;z-index:-22203392" type="#_x0000_t202" id="docshape55"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IMPORTE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13600">
              <wp:simplePos x="0" y="0"/>
              <wp:positionH relativeFrom="page">
                <wp:posOffset>356400</wp:posOffset>
              </wp:positionH>
              <wp:positionV relativeFrom="page">
                <wp:posOffset>1337798</wp:posOffset>
              </wp:positionV>
              <wp:extent cx="260350" cy="13779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6035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4"/>
                              <w:sz w:val="16"/>
                            </w:rPr>
                            <w:t>CAP.</w:t>
                          </w:r>
                        </w:p>
                      </w:txbxContent>
                    </wps:txbx>
                    <wps:bodyPr wrap="square" lIns="0" tIns="0" rIns="0" bIns="0" rtlCol="0">
                      <a:noAutofit/>
                    </wps:bodyPr>
                  </wps:wsp>
                </a:graphicData>
              </a:graphic>
            </wp:anchor>
          </w:drawing>
        </mc:Choice>
        <mc:Fallback>
          <w:pict>
            <v:shape style="position:absolute;margin-left:28.063pt;margin-top:105.33847pt;width:20.5pt;height:10.85pt;mso-position-horizontal-relative:page;mso-position-vertical-relative:page;z-index:-22202880" type="#_x0000_t202" id="docshape56" filled="false" stroked="false">
              <v:textbox inset="0,0,0,0">
                <w:txbxContent>
                  <w:p>
                    <w:pPr>
                      <w:spacing w:before="13"/>
                      <w:ind w:left="20" w:right="0" w:firstLine="0"/>
                      <w:jc w:val="left"/>
                      <w:rPr>
                        <w:rFonts w:ascii="Times New Roman"/>
                        <w:b/>
                        <w:sz w:val="16"/>
                      </w:rPr>
                    </w:pPr>
                    <w:r>
                      <w:rPr>
                        <w:rFonts w:ascii="Times New Roman"/>
                        <w:b/>
                        <w:color w:val="000080"/>
                        <w:spacing w:val="-4"/>
                        <w:sz w:val="16"/>
                      </w:rPr>
                      <w:t>CAP.</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14112">
              <wp:simplePos x="0" y="0"/>
              <wp:positionH relativeFrom="page">
                <wp:posOffset>824560</wp:posOffset>
              </wp:positionH>
              <wp:positionV relativeFrom="page">
                <wp:posOffset>1339068</wp:posOffset>
              </wp:positionV>
              <wp:extent cx="590550" cy="13779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59055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ORGANICA</w:t>
                          </w:r>
                        </w:p>
                      </w:txbxContent>
                    </wps:txbx>
                    <wps:bodyPr wrap="square" lIns="0" tIns="0" rIns="0" bIns="0" rtlCol="0">
                      <a:noAutofit/>
                    </wps:bodyPr>
                  </wps:wsp>
                </a:graphicData>
              </a:graphic>
            </wp:anchor>
          </w:drawing>
        </mc:Choice>
        <mc:Fallback>
          <w:pict>
            <v:shape style="position:absolute;margin-left:64.926003pt;margin-top:105.438469pt;width:46.5pt;height:10.85pt;mso-position-horizontal-relative:page;mso-position-vertical-relative:page;z-index:-22202368" type="#_x0000_t202" id="docshape57"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ORGANICA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14624">
              <wp:simplePos x="0" y="0"/>
              <wp:positionH relativeFrom="page">
                <wp:posOffset>1616455</wp:posOffset>
              </wp:positionH>
              <wp:positionV relativeFrom="page">
                <wp:posOffset>1339068</wp:posOffset>
              </wp:positionV>
              <wp:extent cx="635635" cy="13779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35635"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PROGRAMA</w:t>
                          </w:r>
                        </w:p>
                      </w:txbxContent>
                    </wps:txbx>
                    <wps:bodyPr wrap="square" lIns="0" tIns="0" rIns="0" bIns="0" rtlCol="0">
                      <a:noAutofit/>
                    </wps:bodyPr>
                  </wps:wsp>
                </a:graphicData>
              </a:graphic>
            </wp:anchor>
          </w:drawing>
        </mc:Choice>
        <mc:Fallback>
          <w:pict>
            <v:shape style="position:absolute;margin-left:127.279999pt;margin-top:105.438469pt;width:50.05pt;height:10.85pt;mso-position-horizontal-relative:page;mso-position-vertical-relative:page;z-index:-22201856" type="#_x0000_t202" id="docshape58"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PROGRAMA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15136">
              <wp:simplePos x="0" y="0"/>
              <wp:positionH relativeFrom="page">
                <wp:posOffset>4492116</wp:posOffset>
              </wp:positionH>
              <wp:positionV relativeFrom="page">
                <wp:posOffset>1339068</wp:posOffset>
              </wp:positionV>
              <wp:extent cx="681990" cy="13779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68199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ECONOMICA</w:t>
                          </w:r>
                        </w:p>
                      </w:txbxContent>
                    </wps:txbx>
                    <wps:bodyPr wrap="square" lIns="0" tIns="0" rIns="0" bIns="0" rtlCol="0">
                      <a:noAutofit/>
                    </wps:bodyPr>
                  </wps:wsp>
                </a:graphicData>
              </a:graphic>
            </wp:anchor>
          </w:drawing>
        </mc:Choice>
        <mc:Fallback>
          <w:pict>
            <v:shape style="position:absolute;margin-left:353.709991pt;margin-top:105.438469pt;width:53.7pt;height:10.85pt;mso-position-horizontal-relative:page;mso-position-vertical-relative:page;z-index:-22201344" type="#_x0000_t202" id="docshape59"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ECONOMICA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15648">
              <wp:simplePos x="0" y="0"/>
              <wp:positionH relativeFrom="page">
                <wp:posOffset>5214746</wp:posOffset>
              </wp:positionH>
              <wp:positionV relativeFrom="page">
                <wp:posOffset>1335766</wp:posOffset>
              </wp:positionV>
              <wp:extent cx="868044" cy="13779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868044" cy="137795"/>
                      </a:xfrm>
                      <a:prstGeom prst="rect">
                        <a:avLst/>
                      </a:prstGeom>
                    </wps:spPr>
                    <wps:txbx>
                      <w:txbxContent>
                        <w:p>
                          <w:pPr>
                            <w:spacing w:before="13"/>
                            <w:ind w:left="20" w:right="0" w:firstLine="0"/>
                            <w:jc w:val="left"/>
                            <w:rPr>
                              <w:rFonts w:ascii="Times New Roman" w:hAnsi="Times New Roman"/>
                              <w:b/>
                              <w:sz w:val="16"/>
                            </w:rPr>
                          </w:pPr>
                          <w:r>
                            <w:rPr>
                              <w:rFonts w:ascii="Times New Roman" w:hAnsi="Times New Roman"/>
                              <w:b/>
                              <w:color w:val="000080"/>
                              <w:spacing w:val="-2"/>
                              <w:sz w:val="16"/>
                            </w:rPr>
                            <w:t>DENOMINACIÓN</w:t>
                          </w:r>
                        </w:p>
                      </w:txbxContent>
                    </wps:txbx>
                    <wps:bodyPr wrap="square" lIns="0" tIns="0" rIns="0" bIns="0" rtlCol="0">
                      <a:noAutofit/>
                    </wps:bodyPr>
                  </wps:wsp>
                </a:graphicData>
              </a:graphic>
            </wp:anchor>
          </w:drawing>
        </mc:Choice>
        <mc:Fallback>
          <w:pict>
            <v:shape style="position:absolute;margin-left:410.609985pt;margin-top:105.178467pt;width:68.350pt;height:10.85pt;mso-position-horizontal-relative:page;mso-position-vertical-relative:page;z-index:-22200832" type="#_x0000_t202" id="docshape60" filled="false" stroked="false">
              <v:textbox inset="0,0,0,0">
                <w:txbxContent>
                  <w:p>
                    <w:pPr>
                      <w:spacing w:before="13"/>
                      <w:ind w:left="20" w:right="0" w:firstLine="0"/>
                      <w:jc w:val="left"/>
                      <w:rPr>
                        <w:rFonts w:ascii="Times New Roman" w:hAnsi="Times New Roman"/>
                        <w:b/>
                        <w:sz w:val="16"/>
                      </w:rPr>
                    </w:pPr>
                    <w:r>
                      <w:rPr>
                        <w:rFonts w:ascii="Times New Roman" w:hAnsi="Times New Roman"/>
                        <w:b/>
                        <w:color w:val="000080"/>
                        <w:spacing w:val="-2"/>
                        <w:sz w:val="16"/>
                      </w:rPr>
                      <w:t>DENOMINACIÓN</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6672">
              <wp:simplePos x="0" y="0"/>
              <wp:positionH relativeFrom="page">
                <wp:posOffset>360045</wp:posOffset>
              </wp:positionH>
              <wp:positionV relativeFrom="page">
                <wp:posOffset>936548</wp:posOffset>
              </wp:positionV>
              <wp:extent cx="8966200" cy="12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8966200" cy="1270"/>
                      </a:xfrm>
                      <a:custGeom>
                        <a:avLst/>
                        <a:gdLst/>
                        <a:ahLst/>
                        <a:cxnLst/>
                        <a:rect l="l" t="t" r="r" b="b"/>
                        <a:pathLst>
                          <a:path w="8966200" h="635">
                            <a:moveTo>
                              <a:pt x="8966073" y="0"/>
                            </a:moveTo>
                            <a:lnTo>
                              <a:pt x="0" y="0"/>
                            </a:lnTo>
                            <a:lnTo>
                              <a:pt x="0" y="457"/>
                            </a:lnTo>
                            <a:lnTo>
                              <a:pt x="8966073" y="457"/>
                            </a:lnTo>
                            <a:lnTo>
                              <a:pt x="89660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5pt;margin-top:73.743996pt;width:705.99pt;height:.1pt;mso-position-horizontal-relative:page;mso-position-vertical-relative:page;z-index:-22199808" id="docshape81"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17184">
              <wp:simplePos x="0" y="0"/>
              <wp:positionH relativeFrom="page">
                <wp:posOffset>360045</wp:posOffset>
              </wp:positionH>
              <wp:positionV relativeFrom="page">
                <wp:posOffset>972058</wp:posOffset>
              </wp:positionV>
              <wp:extent cx="8966200" cy="1079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8966200" cy="10795"/>
                      </a:xfrm>
                      <a:custGeom>
                        <a:avLst/>
                        <a:gdLst/>
                        <a:ahLst/>
                        <a:cxnLst/>
                        <a:rect l="l" t="t" r="r" b="b"/>
                        <a:pathLst>
                          <a:path w="8966200" h="10795">
                            <a:moveTo>
                              <a:pt x="0" y="0"/>
                            </a:moveTo>
                            <a:lnTo>
                              <a:pt x="0" y="635"/>
                            </a:lnTo>
                            <a:lnTo>
                              <a:pt x="8966073" y="10287"/>
                            </a:lnTo>
                            <a:lnTo>
                              <a:pt x="8966073" y="9651"/>
                            </a:lnTo>
                            <a:lnTo>
                              <a:pt x="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5pt;margin-top:76.540009pt;width:706pt;height:.85pt;mso-position-horizontal-relative:page;mso-position-vertical-relative:page;z-index:-22199296" id="docshape82" coordorigin="567,1531" coordsize="14120,17" path="m567,1531l567,1532,14687,1547,14687,1546,567,1531xe" filled="true" fillcolor="#000080" stroked="false">
              <v:path arrowok="t"/>
              <v:fill type="solid"/>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118208">
              <wp:simplePos x="0" y="0"/>
              <wp:positionH relativeFrom="page">
                <wp:posOffset>395706</wp:posOffset>
              </wp:positionH>
              <wp:positionV relativeFrom="page">
                <wp:posOffset>900887</wp:posOffset>
              </wp:positionV>
              <wp:extent cx="8918575"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8918575" cy="1270"/>
                      </a:xfrm>
                      <a:custGeom>
                        <a:avLst/>
                        <a:gdLst/>
                        <a:ahLst/>
                        <a:cxnLst/>
                        <a:rect l="l" t="t" r="r" b="b"/>
                        <a:pathLst>
                          <a:path w="8918575" h="1270">
                            <a:moveTo>
                              <a:pt x="8918321" y="0"/>
                            </a:moveTo>
                            <a:lnTo>
                              <a:pt x="0" y="0"/>
                            </a:lnTo>
                            <a:lnTo>
                              <a:pt x="0" y="686"/>
                            </a:lnTo>
                            <a:lnTo>
                              <a:pt x="8918321" y="686"/>
                            </a:lnTo>
                            <a:lnTo>
                              <a:pt x="8918321"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31.158001pt;margin-top:70.935989pt;width:702.23pt;height:.1pt;mso-position-horizontal-relative:page;mso-position-vertical-relative:page;z-index:-22198272" id="docshape88"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18720">
              <wp:simplePos x="0" y="0"/>
              <wp:positionH relativeFrom="page">
                <wp:posOffset>395706</wp:posOffset>
              </wp:positionH>
              <wp:positionV relativeFrom="page">
                <wp:posOffset>936548</wp:posOffset>
              </wp:positionV>
              <wp:extent cx="8918575" cy="127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8918575" cy="1270"/>
                      </a:xfrm>
                      <a:custGeom>
                        <a:avLst/>
                        <a:gdLst/>
                        <a:ahLst/>
                        <a:cxnLst/>
                        <a:rect l="l" t="t" r="r" b="b"/>
                        <a:pathLst>
                          <a:path w="8918575" h="635">
                            <a:moveTo>
                              <a:pt x="8918321" y="0"/>
                            </a:moveTo>
                            <a:lnTo>
                              <a:pt x="0" y="0"/>
                            </a:lnTo>
                            <a:lnTo>
                              <a:pt x="0" y="457"/>
                            </a:lnTo>
                            <a:lnTo>
                              <a:pt x="8918321" y="457"/>
                            </a:lnTo>
                            <a:lnTo>
                              <a:pt x="8918321"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31.158001pt;margin-top:73.743996pt;width:702.23pt;height:.1pt;mso-position-horizontal-relative:page;mso-position-vertical-relative:page;z-index:-22197760" id="docshape89"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19232">
              <wp:simplePos x="0" y="0"/>
              <wp:positionH relativeFrom="page">
                <wp:posOffset>395706</wp:posOffset>
              </wp:positionH>
              <wp:positionV relativeFrom="page">
                <wp:posOffset>1153236</wp:posOffset>
              </wp:positionV>
              <wp:extent cx="8880475" cy="127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8880475" cy="1270"/>
                      </a:xfrm>
                      <a:custGeom>
                        <a:avLst/>
                        <a:gdLst/>
                        <a:ahLst/>
                        <a:cxnLst/>
                        <a:rect l="l" t="t" r="r" b="b"/>
                        <a:pathLst>
                          <a:path w="8880475" h="1270">
                            <a:moveTo>
                              <a:pt x="8880348" y="0"/>
                            </a:moveTo>
                            <a:lnTo>
                              <a:pt x="0" y="0"/>
                            </a:lnTo>
                            <a:lnTo>
                              <a:pt x="0" y="686"/>
                            </a:lnTo>
                            <a:lnTo>
                              <a:pt x="8880348" y="686"/>
                            </a:lnTo>
                            <a:lnTo>
                              <a:pt x="888034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31.158001pt;margin-top:90.805984pt;width:699.24pt;height:.1pt;mso-position-horizontal-relative:page;mso-position-vertical-relative:page;z-index:-22197248" id="docshape90"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19744">
              <wp:simplePos x="0" y="0"/>
              <wp:positionH relativeFrom="page">
                <wp:posOffset>360045</wp:posOffset>
              </wp:positionH>
              <wp:positionV relativeFrom="page">
                <wp:posOffset>1188669</wp:posOffset>
              </wp:positionV>
              <wp:extent cx="8928100" cy="127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8928100" cy="1270"/>
                      </a:xfrm>
                      <a:custGeom>
                        <a:avLst/>
                        <a:gdLst/>
                        <a:ahLst/>
                        <a:cxnLst/>
                        <a:rect l="l" t="t" r="r" b="b"/>
                        <a:pathLst>
                          <a:path w="8928100" h="1270">
                            <a:moveTo>
                              <a:pt x="8928100" y="0"/>
                            </a:moveTo>
                            <a:lnTo>
                              <a:pt x="0" y="0"/>
                            </a:lnTo>
                            <a:lnTo>
                              <a:pt x="0" y="686"/>
                            </a:lnTo>
                            <a:lnTo>
                              <a:pt x="8928100" y="686"/>
                            </a:lnTo>
                            <a:lnTo>
                              <a:pt x="892810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5pt;margin-top:93.595985pt;width:703pt;height:.1pt;mso-position-horizontal-relative:page;mso-position-vertical-relative:page;z-index:-22196736" id="docshape91"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120256">
              <wp:simplePos x="0" y="0"/>
              <wp:positionH relativeFrom="page">
                <wp:posOffset>392379</wp:posOffset>
              </wp:positionH>
              <wp:positionV relativeFrom="page">
                <wp:posOffset>978259</wp:posOffset>
              </wp:positionV>
              <wp:extent cx="1236980" cy="13906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236980" cy="139065"/>
                      </a:xfrm>
                      <a:prstGeom prst="rect">
                        <a:avLst/>
                      </a:prstGeom>
                    </wps:spPr>
                    <wps:txbx>
                      <w:txbxContent>
                        <w:p>
                          <w:pPr>
                            <w:spacing w:before="15"/>
                            <w:ind w:left="20" w:right="0" w:firstLine="0"/>
                            <w:jc w:val="left"/>
                            <w:rPr>
                              <w:rFonts w:ascii="Times New Roman"/>
                              <w:b/>
                              <w:sz w:val="16"/>
                            </w:rPr>
                          </w:pPr>
                          <w:r>
                            <w:rPr>
                              <w:rFonts w:ascii="Times New Roman"/>
                              <w:b/>
                              <w:color w:val="000080"/>
                              <w:sz w:val="16"/>
                            </w:rPr>
                            <w:t>CAPITULO</w:t>
                          </w:r>
                          <w:r>
                            <w:rPr>
                              <w:rFonts w:ascii="Times New Roman"/>
                              <w:b/>
                              <w:color w:val="000080"/>
                              <w:spacing w:val="47"/>
                              <w:sz w:val="16"/>
                            </w:rPr>
                            <w:t>  </w:t>
                          </w:r>
                          <w:r>
                            <w:rPr>
                              <w:rFonts w:ascii="Times New Roman"/>
                              <w:b/>
                              <w:color w:val="000080"/>
                              <w:spacing w:val="-2"/>
                              <w:sz w:val="16"/>
                            </w:rPr>
                            <w:t>ORGANICA</w:t>
                          </w:r>
                        </w:p>
                      </w:txbxContent>
                    </wps:txbx>
                    <wps:bodyPr wrap="square" lIns="0" tIns="0" rIns="0" bIns="0" rtlCol="0">
                      <a:noAutofit/>
                    </wps:bodyPr>
                  </wps:wsp>
                </a:graphicData>
              </a:graphic>
            </wp:anchor>
          </w:drawing>
        </mc:Choice>
        <mc:Fallback>
          <w:pict>
            <v:shape style="position:absolute;margin-left:30.896pt;margin-top:77.028320pt;width:97.4pt;height:10.95pt;mso-position-horizontal-relative:page;mso-position-vertical-relative:page;z-index:-22196224" type="#_x0000_t202" id="docshape92" filled="false" stroked="false">
              <v:textbox inset="0,0,0,0">
                <w:txbxContent>
                  <w:p>
                    <w:pPr>
                      <w:spacing w:before="15"/>
                      <w:ind w:left="20" w:right="0" w:firstLine="0"/>
                      <w:jc w:val="left"/>
                      <w:rPr>
                        <w:rFonts w:ascii="Times New Roman"/>
                        <w:b/>
                        <w:sz w:val="16"/>
                      </w:rPr>
                    </w:pPr>
                    <w:r>
                      <w:rPr>
                        <w:rFonts w:ascii="Times New Roman"/>
                        <w:b/>
                        <w:color w:val="000080"/>
                        <w:sz w:val="16"/>
                      </w:rPr>
                      <w:t>CAPITULO</w:t>
                    </w:r>
                    <w:r>
                      <w:rPr>
                        <w:rFonts w:ascii="Times New Roman"/>
                        <w:b/>
                        <w:color w:val="000080"/>
                        <w:spacing w:val="47"/>
                        <w:sz w:val="16"/>
                      </w:rPr>
                      <w:t>  </w:t>
                    </w:r>
                    <w:r>
                      <w:rPr>
                        <w:rFonts w:ascii="Times New Roman"/>
                        <w:b/>
                        <w:color w:val="000080"/>
                        <w:spacing w:val="-2"/>
                        <w:sz w:val="16"/>
                      </w:rPr>
                      <w:t>ORGANICA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0768">
              <wp:simplePos x="0" y="0"/>
              <wp:positionH relativeFrom="page">
                <wp:posOffset>1976120</wp:posOffset>
              </wp:positionH>
              <wp:positionV relativeFrom="page">
                <wp:posOffset>979402</wp:posOffset>
              </wp:positionV>
              <wp:extent cx="487680" cy="13779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48768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SECCION</w:t>
                          </w:r>
                        </w:p>
                      </w:txbxContent>
                    </wps:txbx>
                    <wps:bodyPr wrap="square" lIns="0" tIns="0" rIns="0" bIns="0" rtlCol="0">
                      <a:noAutofit/>
                    </wps:bodyPr>
                  </wps:wsp>
                </a:graphicData>
              </a:graphic>
            </wp:anchor>
          </w:drawing>
        </mc:Choice>
        <mc:Fallback>
          <w:pict>
            <v:shape style="position:absolute;margin-left:155.600006pt;margin-top:77.118324pt;width:38.4pt;height:10.85pt;mso-position-horizontal-relative:page;mso-position-vertical-relative:page;z-index:-22195712" type="#_x0000_t202" id="docshape93"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SECCION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1280">
              <wp:simplePos x="0" y="0"/>
              <wp:positionH relativeFrom="page">
                <wp:posOffset>2911982</wp:posOffset>
              </wp:positionH>
              <wp:positionV relativeFrom="page">
                <wp:posOffset>979402</wp:posOffset>
              </wp:positionV>
              <wp:extent cx="679450" cy="13779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679450"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ECONOMICA</w:t>
                          </w:r>
                        </w:p>
                      </w:txbxContent>
                    </wps:txbx>
                    <wps:bodyPr wrap="square" lIns="0" tIns="0" rIns="0" bIns="0" rtlCol="0">
                      <a:noAutofit/>
                    </wps:bodyPr>
                  </wps:wsp>
                </a:graphicData>
              </a:graphic>
            </wp:anchor>
          </w:drawing>
        </mc:Choice>
        <mc:Fallback>
          <w:pict>
            <v:shape style="position:absolute;margin-left:229.289993pt;margin-top:77.118324pt;width:53.5pt;height:10.85pt;mso-position-horizontal-relative:page;mso-position-vertical-relative:page;z-index:-22195200" type="#_x0000_t202" id="docshape94"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ECONOMICA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1792">
              <wp:simplePos x="0" y="0"/>
              <wp:positionH relativeFrom="page">
                <wp:posOffset>3919220</wp:posOffset>
              </wp:positionH>
              <wp:positionV relativeFrom="page">
                <wp:posOffset>983212</wp:posOffset>
              </wp:positionV>
              <wp:extent cx="864869" cy="13779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864869" cy="137795"/>
                      </a:xfrm>
                      <a:prstGeom prst="rect">
                        <a:avLst/>
                      </a:prstGeom>
                    </wps:spPr>
                    <wps:txbx>
                      <w:txbxContent>
                        <w:p>
                          <w:pPr>
                            <w:spacing w:before="13"/>
                            <w:ind w:left="20" w:right="0" w:firstLine="0"/>
                            <w:jc w:val="left"/>
                            <w:rPr>
                              <w:rFonts w:ascii="Times New Roman" w:hAnsi="Times New Roman"/>
                              <w:b/>
                              <w:sz w:val="16"/>
                            </w:rPr>
                          </w:pPr>
                          <w:r>
                            <w:rPr>
                              <w:rFonts w:ascii="Times New Roman" w:hAnsi="Times New Roman"/>
                              <w:b/>
                              <w:color w:val="000080"/>
                              <w:spacing w:val="-2"/>
                              <w:sz w:val="16"/>
                            </w:rPr>
                            <w:t>DENOMINACIÓN</w:t>
                          </w:r>
                        </w:p>
                      </w:txbxContent>
                    </wps:txbx>
                    <wps:bodyPr wrap="square" lIns="0" tIns="0" rIns="0" bIns="0" rtlCol="0">
                      <a:noAutofit/>
                    </wps:bodyPr>
                  </wps:wsp>
                </a:graphicData>
              </a:graphic>
            </wp:anchor>
          </w:drawing>
        </mc:Choice>
        <mc:Fallback>
          <w:pict>
            <v:shape style="position:absolute;margin-left:308.600006pt;margin-top:77.418320pt;width:68.1pt;height:10.85pt;mso-position-horizontal-relative:page;mso-position-vertical-relative:page;z-index:-22194688" type="#_x0000_t202" id="docshape95" filled="false" stroked="false">
              <v:textbox inset="0,0,0,0">
                <w:txbxContent>
                  <w:p>
                    <w:pPr>
                      <w:spacing w:before="13"/>
                      <w:ind w:left="20" w:right="0" w:firstLine="0"/>
                      <w:jc w:val="left"/>
                      <w:rPr>
                        <w:rFonts w:ascii="Times New Roman" w:hAnsi="Times New Roman"/>
                        <w:b/>
                        <w:sz w:val="16"/>
                      </w:rPr>
                    </w:pPr>
                    <w:r>
                      <w:rPr>
                        <w:rFonts w:ascii="Times New Roman" w:hAnsi="Times New Roman"/>
                        <w:b/>
                        <w:color w:val="000080"/>
                        <w:spacing w:val="-2"/>
                        <w:sz w:val="16"/>
                      </w:rPr>
                      <w:t>DENOMINACIÓN</w:t>
                    </w:r>
                  </w:p>
                </w:txbxContent>
              </v:textbox>
              <w10:wrap type="none"/>
            </v:shape>
          </w:pict>
        </mc:Fallback>
      </mc:AlternateContent>
    </w:r>
    <w:r>
      <w:rPr>
        <w:sz w:val="20"/>
      </w:rPr>
      <mc:AlternateContent>
        <mc:Choice Requires="wps">
          <w:drawing>
            <wp:anchor distT="0" distB="0" distL="0" distR="0" allowOverlap="1" layoutInCell="1" locked="0" behindDoc="1" simplePos="0" relativeHeight="481122304">
              <wp:simplePos x="0" y="0"/>
              <wp:positionH relativeFrom="page">
                <wp:posOffset>8696832</wp:posOffset>
              </wp:positionH>
              <wp:positionV relativeFrom="page">
                <wp:posOffset>978894</wp:posOffset>
              </wp:positionV>
              <wp:extent cx="509905" cy="13779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509905" cy="137795"/>
                      </a:xfrm>
                      <a:prstGeom prst="rect">
                        <a:avLst/>
                      </a:prstGeom>
                    </wps:spPr>
                    <wps:txbx>
                      <w:txbxContent>
                        <w:p>
                          <w:pPr>
                            <w:spacing w:before="13"/>
                            <w:ind w:left="20" w:right="0" w:firstLine="0"/>
                            <w:jc w:val="left"/>
                            <w:rPr>
                              <w:rFonts w:ascii="Times New Roman"/>
                              <w:b/>
                              <w:sz w:val="16"/>
                            </w:rPr>
                          </w:pPr>
                          <w:r>
                            <w:rPr>
                              <w:rFonts w:ascii="Times New Roman"/>
                              <w:b/>
                              <w:color w:val="000080"/>
                              <w:spacing w:val="-2"/>
                              <w:sz w:val="16"/>
                            </w:rPr>
                            <w:t>IMPORTE</w:t>
                          </w:r>
                        </w:p>
                      </w:txbxContent>
                    </wps:txbx>
                    <wps:bodyPr wrap="square" lIns="0" tIns="0" rIns="0" bIns="0" rtlCol="0">
                      <a:noAutofit/>
                    </wps:bodyPr>
                  </wps:wsp>
                </a:graphicData>
              </a:graphic>
            </wp:anchor>
          </w:drawing>
        </mc:Choice>
        <mc:Fallback>
          <w:pict>
            <v:shape style="position:absolute;margin-left:684.789978pt;margin-top:77.078323pt;width:40.15pt;height:10.85pt;mso-position-horizontal-relative:page;mso-position-vertical-relative:page;z-index:-22194176" type="#_x0000_t202" id="docshape96" filled="false" stroked="false">
              <v:textbox inset="0,0,0,0">
                <w:txbxContent>
                  <w:p>
                    <w:pPr>
                      <w:spacing w:before="13"/>
                      <w:ind w:left="20" w:right="0" w:firstLine="0"/>
                      <w:jc w:val="left"/>
                      <w:rPr>
                        <w:rFonts w:ascii="Times New Roman"/>
                        <w:b/>
                        <w:sz w:val="16"/>
                      </w:rPr>
                    </w:pPr>
                    <w:r>
                      <w:rPr>
                        <w:rFonts w:ascii="Times New Roman"/>
                        <w:b/>
                        <w:color w:val="000080"/>
                        <w:spacing w:val="-2"/>
                        <w:sz w:val="16"/>
                      </w:rPr>
                      <w:t>IMPORTE</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123328">
          <wp:simplePos x="0" y="0"/>
          <wp:positionH relativeFrom="page">
            <wp:posOffset>936766</wp:posOffset>
          </wp:positionH>
          <wp:positionV relativeFrom="page">
            <wp:posOffset>450215</wp:posOffset>
          </wp:positionV>
          <wp:extent cx="735725" cy="709748"/>
          <wp:effectExtent l="0" t="0" r="0" b="0"/>
          <wp:wrapNone/>
          <wp:docPr id="154" name="Image 154"/>
          <wp:cNvGraphicFramePr>
            <a:graphicFrameLocks/>
          </wp:cNvGraphicFramePr>
          <a:graphic>
            <a:graphicData uri="http://schemas.openxmlformats.org/drawingml/2006/picture">
              <pic:pic>
                <pic:nvPicPr>
                  <pic:cNvPr id="154" name="Image 154"/>
                  <pic:cNvPicPr/>
                </pic:nvPicPr>
                <pic:blipFill>
                  <a:blip r:embed="rId1" cstate="print"/>
                  <a:stretch>
                    <a:fillRect/>
                  </a:stretch>
                </pic:blipFill>
                <pic:spPr>
                  <a:xfrm>
                    <a:off x="0" y="0"/>
                    <a:ext cx="735725" cy="70974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lowerLetter"/>
      <w:lvlText w:val="%1)"/>
      <w:lvlJc w:val="left"/>
      <w:pPr>
        <w:ind w:left="1816" w:hanging="257"/>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573" w:hanging="257"/>
      </w:pPr>
      <w:rPr>
        <w:rFonts w:hint="default"/>
        <w:lang w:val="es-ES" w:eastAsia="en-US" w:bidi="ar-SA"/>
      </w:rPr>
    </w:lvl>
    <w:lvl w:ilvl="2">
      <w:start w:val="0"/>
      <w:numFmt w:val="bullet"/>
      <w:lvlText w:val="•"/>
      <w:lvlJc w:val="left"/>
      <w:pPr>
        <w:ind w:left="3327" w:hanging="257"/>
      </w:pPr>
      <w:rPr>
        <w:rFonts w:hint="default"/>
        <w:lang w:val="es-ES" w:eastAsia="en-US" w:bidi="ar-SA"/>
      </w:rPr>
    </w:lvl>
    <w:lvl w:ilvl="3">
      <w:start w:val="0"/>
      <w:numFmt w:val="bullet"/>
      <w:lvlText w:val="•"/>
      <w:lvlJc w:val="left"/>
      <w:pPr>
        <w:ind w:left="4080" w:hanging="257"/>
      </w:pPr>
      <w:rPr>
        <w:rFonts w:hint="default"/>
        <w:lang w:val="es-ES" w:eastAsia="en-US" w:bidi="ar-SA"/>
      </w:rPr>
    </w:lvl>
    <w:lvl w:ilvl="4">
      <w:start w:val="0"/>
      <w:numFmt w:val="bullet"/>
      <w:lvlText w:val="•"/>
      <w:lvlJc w:val="left"/>
      <w:pPr>
        <w:ind w:left="4834" w:hanging="257"/>
      </w:pPr>
      <w:rPr>
        <w:rFonts w:hint="default"/>
        <w:lang w:val="es-ES" w:eastAsia="en-US" w:bidi="ar-SA"/>
      </w:rPr>
    </w:lvl>
    <w:lvl w:ilvl="5">
      <w:start w:val="0"/>
      <w:numFmt w:val="bullet"/>
      <w:lvlText w:val="•"/>
      <w:lvlJc w:val="left"/>
      <w:pPr>
        <w:ind w:left="5588" w:hanging="257"/>
      </w:pPr>
      <w:rPr>
        <w:rFonts w:hint="default"/>
        <w:lang w:val="es-ES" w:eastAsia="en-US" w:bidi="ar-SA"/>
      </w:rPr>
    </w:lvl>
    <w:lvl w:ilvl="6">
      <w:start w:val="0"/>
      <w:numFmt w:val="bullet"/>
      <w:lvlText w:val="•"/>
      <w:lvlJc w:val="left"/>
      <w:pPr>
        <w:ind w:left="6341" w:hanging="257"/>
      </w:pPr>
      <w:rPr>
        <w:rFonts w:hint="default"/>
        <w:lang w:val="es-ES" w:eastAsia="en-US" w:bidi="ar-SA"/>
      </w:rPr>
    </w:lvl>
    <w:lvl w:ilvl="7">
      <w:start w:val="0"/>
      <w:numFmt w:val="bullet"/>
      <w:lvlText w:val="•"/>
      <w:lvlJc w:val="left"/>
      <w:pPr>
        <w:ind w:left="7095"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abstractNum w:abstractNumId="22">
    <w:multiLevelType w:val="hybridMultilevel"/>
    <w:lvl w:ilvl="0">
      <w:start w:val="3"/>
      <w:numFmt w:val="decimal"/>
      <w:lvlText w:val="%1."/>
      <w:lvlJc w:val="left"/>
      <w:pPr>
        <w:ind w:left="228" w:hanging="18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245" w:hanging="180"/>
      </w:pPr>
      <w:rPr>
        <w:rFonts w:hint="default"/>
        <w:lang w:val="es-ES" w:eastAsia="en-US" w:bidi="ar-SA"/>
      </w:rPr>
    </w:lvl>
    <w:lvl w:ilvl="2">
      <w:start w:val="0"/>
      <w:numFmt w:val="bullet"/>
      <w:lvlText w:val="•"/>
      <w:lvlJc w:val="left"/>
      <w:pPr>
        <w:ind w:left="2271" w:hanging="180"/>
      </w:pPr>
      <w:rPr>
        <w:rFonts w:hint="default"/>
        <w:lang w:val="es-ES" w:eastAsia="en-US" w:bidi="ar-SA"/>
      </w:rPr>
    </w:lvl>
    <w:lvl w:ilvl="3">
      <w:start w:val="0"/>
      <w:numFmt w:val="bullet"/>
      <w:lvlText w:val="•"/>
      <w:lvlJc w:val="left"/>
      <w:pPr>
        <w:ind w:left="3297" w:hanging="180"/>
      </w:pPr>
      <w:rPr>
        <w:rFonts w:hint="default"/>
        <w:lang w:val="es-ES" w:eastAsia="en-US" w:bidi="ar-SA"/>
      </w:rPr>
    </w:lvl>
    <w:lvl w:ilvl="4">
      <w:start w:val="0"/>
      <w:numFmt w:val="bullet"/>
      <w:lvlText w:val="•"/>
      <w:lvlJc w:val="left"/>
      <w:pPr>
        <w:ind w:left="4323" w:hanging="180"/>
      </w:pPr>
      <w:rPr>
        <w:rFonts w:hint="default"/>
        <w:lang w:val="es-ES" w:eastAsia="en-US" w:bidi="ar-SA"/>
      </w:rPr>
    </w:lvl>
    <w:lvl w:ilvl="5">
      <w:start w:val="0"/>
      <w:numFmt w:val="bullet"/>
      <w:lvlText w:val="•"/>
      <w:lvlJc w:val="left"/>
      <w:pPr>
        <w:ind w:left="5349" w:hanging="180"/>
      </w:pPr>
      <w:rPr>
        <w:rFonts w:hint="default"/>
        <w:lang w:val="es-ES" w:eastAsia="en-US" w:bidi="ar-SA"/>
      </w:rPr>
    </w:lvl>
    <w:lvl w:ilvl="6">
      <w:start w:val="0"/>
      <w:numFmt w:val="bullet"/>
      <w:lvlText w:val="•"/>
      <w:lvlJc w:val="left"/>
      <w:pPr>
        <w:ind w:left="6374" w:hanging="180"/>
      </w:pPr>
      <w:rPr>
        <w:rFonts w:hint="default"/>
        <w:lang w:val="es-ES" w:eastAsia="en-US" w:bidi="ar-SA"/>
      </w:rPr>
    </w:lvl>
    <w:lvl w:ilvl="7">
      <w:start w:val="0"/>
      <w:numFmt w:val="bullet"/>
      <w:lvlText w:val="•"/>
      <w:lvlJc w:val="left"/>
      <w:pPr>
        <w:ind w:left="7400" w:hanging="180"/>
      </w:pPr>
      <w:rPr>
        <w:rFonts w:hint="default"/>
        <w:lang w:val="es-ES" w:eastAsia="en-US" w:bidi="ar-SA"/>
      </w:rPr>
    </w:lvl>
    <w:lvl w:ilvl="8">
      <w:start w:val="0"/>
      <w:numFmt w:val="bullet"/>
      <w:lvlText w:val="•"/>
      <w:lvlJc w:val="left"/>
      <w:pPr>
        <w:ind w:left="8426" w:hanging="180"/>
      </w:pPr>
      <w:rPr>
        <w:rFonts w:hint="default"/>
        <w:lang w:val="es-ES" w:eastAsia="en-US" w:bidi="ar-SA"/>
      </w:rPr>
    </w:lvl>
  </w:abstractNum>
  <w:abstractNum w:abstractNumId="21">
    <w:multiLevelType w:val="hybridMultilevel"/>
    <w:lvl w:ilvl="0">
      <w:start w:val="1"/>
      <w:numFmt w:val="decimal"/>
      <w:lvlText w:val="%1."/>
      <w:lvlJc w:val="left"/>
      <w:pPr>
        <w:ind w:left="182" w:hanging="135"/>
        <w:jc w:val="left"/>
      </w:pPr>
      <w:rPr>
        <w:rFonts w:hint="default" w:ascii="Arial MT" w:hAnsi="Arial MT" w:eastAsia="Arial MT" w:cs="Arial MT"/>
        <w:b w:val="0"/>
        <w:bCs w:val="0"/>
        <w:i w:val="0"/>
        <w:iCs w:val="0"/>
        <w:spacing w:val="-1"/>
        <w:w w:val="98"/>
        <w:sz w:val="14"/>
        <w:szCs w:val="14"/>
        <w:lang w:val="es-ES" w:eastAsia="en-US" w:bidi="ar-SA"/>
      </w:rPr>
    </w:lvl>
    <w:lvl w:ilvl="1">
      <w:start w:val="3"/>
      <w:numFmt w:val="lowerLetter"/>
      <w:lvlText w:val="%2)"/>
      <w:lvlJc w:val="left"/>
      <w:pPr>
        <w:ind w:left="1015" w:hanging="180"/>
        <w:jc w:val="left"/>
      </w:pPr>
      <w:rPr>
        <w:rFonts w:hint="default" w:ascii="Arial MT" w:hAnsi="Arial MT" w:eastAsia="Arial MT" w:cs="Arial MT"/>
        <w:b w:val="0"/>
        <w:bCs w:val="0"/>
        <w:i w:val="0"/>
        <w:iCs w:val="0"/>
        <w:spacing w:val="0"/>
        <w:w w:val="100"/>
        <w:sz w:val="16"/>
        <w:szCs w:val="16"/>
        <w:lang w:val="es-ES" w:eastAsia="en-US" w:bidi="ar-SA"/>
      </w:rPr>
    </w:lvl>
    <w:lvl w:ilvl="2">
      <w:start w:val="0"/>
      <w:numFmt w:val="bullet"/>
      <w:lvlText w:val="•"/>
      <w:lvlJc w:val="left"/>
      <w:pPr>
        <w:ind w:left="1629" w:hanging="180"/>
      </w:pPr>
      <w:rPr>
        <w:rFonts w:hint="default"/>
        <w:lang w:val="es-ES" w:eastAsia="en-US" w:bidi="ar-SA"/>
      </w:rPr>
    </w:lvl>
    <w:lvl w:ilvl="3">
      <w:start w:val="0"/>
      <w:numFmt w:val="bullet"/>
      <w:lvlText w:val="•"/>
      <w:lvlJc w:val="left"/>
      <w:pPr>
        <w:ind w:left="2238" w:hanging="180"/>
      </w:pPr>
      <w:rPr>
        <w:rFonts w:hint="default"/>
        <w:lang w:val="es-ES" w:eastAsia="en-US" w:bidi="ar-SA"/>
      </w:rPr>
    </w:lvl>
    <w:lvl w:ilvl="4">
      <w:start w:val="0"/>
      <w:numFmt w:val="bullet"/>
      <w:lvlText w:val="•"/>
      <w:lvlJc w:val="left"/>
      <w:pPr>
        <w:ind w:left="2847" w:hanging="180"/>
      </w:pPr>
      <w:rPr>
        <w:rFonts w:hint="default"/>
        <w:lang w:val="es-ES" w:eastAsia="en-US" w:bidi="ar-SA"/>
      </w:rPr>
    </w:lvl>
    <w:lvl w:ilvl="5">
      <w:start w:val="0"/>
      <w:numFmt w:val="bullet"/>
      <w:lvlText w:val="•"/>
      <w:lvlJc w:val="left"/>
      <w:pPr>
        <w:ind w:left="3456" w:hanging="180"/>
      </w:pPr>
      <w:rPr>
        <w:rFonts w:hint="default"/>
        <w:lang w:val="es-ES" w:eastAsia="en-US" w:bidi="ar-SA"/>
      </w:rPr>
    </w:lvl>
    <w:lvl w:ilvl="6">
      <w:start w:val="0"/>
      <w:numFmt w:val="bullet"/>
      <w:lvlText w:val="•"/>
      <w:lvlJc w:val="left"/>
      <w:pPr>
        <w:ind w:left="4066" w:hanging="180"/>
      </w:pPr>
      <w:rPr>
        <w:rFonts w:hint="default"/>
        <w:lang w:val="es-ES" w:eastAsia="en-US" w:bidi="ar-SA"/>
      </w:rPr>
    </w:lvl>
    <w:lvl w:ilvl="7">
      <w:start w:val="0"/>
      <w:numFmt w:val="bullet"/>
      <w:lvlText w:val="•"/>
      <w:lvlJc w:val="left"/>
      <w:pPr>
        <w:ind w:left="4675" w:hanging="180"/>
      </w:pPr>
      <w:rPr>
        <w:rFonts w:hint="default"/>
        <w:lang w:val="es-ES" w:eastAsia="en-US" w:bidi="ar-SA"/>
      </w:rPr>
    </w:lvl>
    <w:lvl w:ilvl="8">
      <w:start w:val="0"/>
      <w:numFmt w:val="bullet"/>
      <w:lvlText w:val="•"/>
      <w:lvlJc w:val="left"/>
      <w:pPr>
        <w:ind w:left="5284" w:hanging="180"/>
      </w:pPr>
      <w:rPr>
        <w:rFonts w:hint="default"/>
        <w:lang w:val="es-ES" w:eastAsia="en-US" w:bidi="ar-SA"/>
      </w:rPr>
    </w:lvl>
  </w:abstractNum>
  <w:abstractNum w:abstractNumId="20">
    <w:multiLevelType w:val="hybridMultilevel"/>
    <w:lvl w:ilvl="0">
      <w:start w:val="0"/>
      <w:numFmt w:val="bullet"/>
      <w:lvlText w:val="-"/>
      <w:lvlJc w:val="left"/>
      <w:pPr>
        <w:ind w:left="863" w:hanging="348"/>
      </w:pPr>
      <w:rPr>
        <w:rFonts w:hint="default" w:ascii="Arial MT" w:hAnsi="Arial MT" w:eastAsia="Arial MT" w:cs="Arial MT"/>
        <w:spacing w:val="0"/>
        <w:w w:val="10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19">
    <w:multiLevelType w:val="hybridMultilevel"/>
    <w:lvl w:ilvl="0">
      <w:start w:val="0"/>
      <w:numFmt w:val="bullet"/>
      <w:lvlText w:val=""/>
      <w:lvlJc w:val="left"/>
      <w:pPr>
        <w:ind w:left="851" w:hanging="348"/>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18">
    <w:multiLevelType w:val="hybridMultilevel"/>
    <w:lvl w:ilvl="0">
      <w:start w:val="0"/>
      <w:numFmt w:val="bullet"/>
      <w:lvlText w:val=""/>
      <w:lvlJc w:val="left"/>
      <w:pPr>
        <w:ind w:left="863" w:hanging="348"/>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8"/>
      </w:pPr>
      <w:rPr>
        <w:rFonts w:hint="default"/>
        <w:lang w:val="es-ES" w:eastAsia="en-US" w:bidi="ar-SA"/>
      </w:rPr>
    </w:lvl>
    <w:lvl w:ilvl="2">
      <w:start w:val="0"/>
      <w:numFmt w:val="bullet"/>
      <w:lvlText w:val="•"/>
      <w:lvlJc w:val="left"/>
      <w:pPr>
        <w:ind w:left="2559" w:hanging="348"/>
      </w:pPr>
      <w:rPr>
        <w:rFonts w:hint="default"/>
        <w:lang w:val="es-ES" w:eastAsia="en-US" w:bidi="ar-SA"/>
      </w:rPr>
    </w:lvl>
    <w:lvl w:ilvl="3">
      <w:start w:val="0"/>
      <w:numFmt w:val="bullet"/>
      <w:lvlText w:val="•"/>
      <w:lvlJc w:val="left"/>
      <w:pPr>
        <w:ind w:left="3408" w:hanging="348"/>
      </w:pPr>
      <w:rPr>
        <w:rFonts w:hint="default"/>
        <w:lang w:val="es-ES" w:eastAsia="en-US" w:bidi="ar-SA"/>
      </w:rPr>
    </w:lvl>
    <w:lvl w:ilvl="4">
      <w:start w:val="0"/>
      <w:numFmt w:val="bullet"/>
      <w:lvlText w:val="•"/>
      <w:lvlJc w:val="left"/>
      <w:pPr>
        <w:ind w:left="4258" w:hanging="348"/>
      </w:pPr>
      <w:rPr>
        <w:rFonts w:hint="default"/>
        <w:lang w:val="es-ES" w:eastAsia="en-US" w:bidi="ar-SA"/>
      </w:rPr>
    </w:lvl>
    <w:lvl w:ilvl="5">
      <w:start w:val="0"/>
      <w:numFmt w:val="bullet"/>
      <w:lvlText w:val="•"/>
      <w:lvlJc w:val="left"/>
      <w:pPr>
        <w:ind w:left="5108" w:hanging="348"/>
      </w:pPr>
      <w:rPr>
        <w:rFonts w:hint="default"/>
        <w:lang w:val="es-ES" w:eastAsia="en-US" w:bidi="ar-SA"/>
      </w:rPr>
    </w:lvl>
    <w:lvl w:ilvl="6">
      <w:start w:val="0"/>
      <w:numFmt w:val="bullet"/>
      <w:lvlText w:val="•"/>
      <w:lvlJc w:val="left"/>
      <w:pPr>
        <w:ind w:left="5957" w:hanging="348"/>
      </w:pPr>
      <w:rPr>
        <w:rFonts w:hint="default"/>
        <w:lang w:val="es-ES" w:eastAsia="en-US" w:bidi="ar-SA"/>
      </w:rPr>
    </w:lvl>
    <w:lvl w:ilvl="7">
      <w:start w:val="0"/>
      <w:numFmt w:val="bullet"/>
      <w:lvlText w:val="•"/>
      <w:lvlJc w:val="left"/>
      <w:pPr>
        <w:ind w:left="6807" w:hanging="348"/>
      </w:pPr>
      <w:rPr>
        <w:rFonts w:hint="default"/>
        <w:lang w:val="es-ES" w:eastAsia="en-US" w:bidi="ar-SA"/>
      </w:rPr>
    </w:lvl>
    <w:lvl w:ilvl="8">
      <w:start w:val="0"/>
      <w:numFmt w:val="bullet"/>
      <w:lvlText w:val="•"/>
      <w:lvlJc w:val="left"/>
      <w:pPr>
        <w:ind w:left="7656" w:hanging="348"/>
      </w:pPr>
      <w:rPr>
        <w:rFonts w:hint="default"/>
        <w:lang w:val="es-ES" w:eastAsia="en-US" w:bidi="ar-SA"/>
      </w:rPr>
    </w:lvl>
  </w:abstractNum>
  <w:abstractNum w:abstractNumId="17">
    <w:multiLevelType w:val="hybridMultilevel"/>
    <w:lvl w:ilvl="0">
      <w:start w:val="0"/>
      <w:numFmt w:val="bullet"/>
      <w:lvlText w:val="-"/>
      <w:lvlJc w:val="left"/>
      <w:pPr>
        <w:ind w:left="1222" w:hanging="360"/>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16">
    <w:multiLevelType w:val="hybridMultilevel"/>
    <w:lvl w:ilvl="0">
      <w:start w:val="0"/>
      <w:numFmt w:val="bullet"/>
      <w:lvlText w:val=""/>
      <w:lvlJc w:val="left"/>
      <w:pPr>
        <w:ind w:left="862" w:hanging="349"/>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abstractNum w:abstractNumId="15">
    <w:multiLevelType w:val="hybridMultilevel"/>
    <w:lvl w:ilvl="0">
      <w:start w:val="1"/>
      <w:numFmt w:val="lowerLetter"/>
      <w:lvlText w:val="%1."/>
      <w:lvlJc w:val="left"/>
      <w:pPr>
        <w:ind w:left="993" w:hanging="285"/>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835" w:hanging="285"/>
      </w:pPr>
      <w:rPr>
        <w:rFonts w:hint="default"/>
        <w:lang w:val="es-ES" w:eastAsia="en-US" w:bidi="ar-SA"/>
      </w:rPr>
    </w:lvl>
    <w:lvl w:ilvl="2">
      <w:start w:val="0"/>
      <w:numFmt w:val="bullet"/>
      <w:lvlText w:val="•"/>
      <w:lvlJc w:val="left"/>
      <w:pPr>
        <w:ind w:left="2671" w:hanging="285"/>
      </w:pPr>
      <w:rPr>
        <w:rFonts w:hint="default"/>
        <w:lang w:val="es-ES" w:eastAsia="en-US" w:bidi="ar-SA"/>
      </w:rPr>
    </w:lvl>
    <w:lvl w:ilvl="3">
      <w:start w:val="0"/>
      <w:numFmt w:val="bullet"/>
      <w:lvlText w:val="•"/>
      <w:lvlJc w:val="left"/>
      <w:pPr>
        <w:ind w:left="3506" w:hanging="285"/>
      </w:pPr>
      <w:rPr>
        <w:rFonts w:hint="default"/>
        <w:lang w:val="es-ES" w:eastAsia="en-US" w:bidi="ar-SA"/>
      </w:rPr>
    </w:lvl>
    <w:lvl w:ilvl="4">
      <w:start w:val="0"/>
      <w:numFmt w:val="bullet"/>
      <w:lvlText w:val="•"/>
      <w:lvlJc w:val="left"/>
      <w:pPr>
        <w:ind w:left="4342" w:hanging="285"/>
      </w:pPr>
      <w:rPr>
        <w:rFonts w:hint="default"/>
        <w:lang w:val="es-ES" w:eastAsia="en-US" w:bidi="ar-SA"/>
      </w:rPr>
    </w:lvl>
    <w:lvl w:ilvl="5">
      <w:start w:val="0"/>
      <w:numFmt w:val="bullet"/>
      <w:lvlText w:val="•"/>
      <w:lvlJc w:val="left"/>
      <w:pPr>
        <w:ind w:left="5178" w:hanging="285"/>
      </w:pPr>
      <w:rPr>
        <w:rFonts w:hint="default"/>
        <w:lang w:val="es-ES" w:eastAsia="en-US" w:bidi="ar-SA"/>
      </w:rPr>
    </w:lvl>
    <w:lvl w:ilvl="6">
      <w:start w:val="0"/>
      <w:numFmt w:val="bullet"/>
      <w:lvlText w:val="•"/>
      <w:lvlJc w:val="left"/>
      <w:pPr>
        <w:ind w:left="6013" w:hanging="285"/>
      </w:pPr>
      <w:rPr>
        <w:rFonts w:hint="default"/>
        <w:lang w:val="es-ES" w:eastAsia="en-US" w:bidi="ar-SA"/>
      </w:rPr>
    </w:lvl>
    <w:lvl w:ilvl="7">
      <w:start w:val="0"/>
      <w:numFmt w:val="bullet"/>
      <w:lvlText w:val="•"/>
      <w:lvlJc w:val="left"/>
      <w:pPr>
        <w:ind w:left="6849" w:hanging="285"/>
      </w:pPr>
      <w:rPr>
        <w:rFonts w:hint="default"/>
        <w:lang w:val="es-ES" w:eastAsia="en-US" w:bidi="ar-SA"/>
      </w:rPr>
    </w:lvl>
    <w:lvl w:ilvl="8">
      <w:start w:val="0"/>
      <w:numFmt w:val="bullet"/>
      <w:lvlText w:val="•"/>
      <w:lvlJc w:val="left"/>
      <w:pPr>
        <w:ind w:left="7684" w:hanging="285"/>
      </w:pPr>
      <w:rPr>
        <w:rFonts w:hint="default"/>
        <w:lang w:val="es-ES" w:eastAsia="en-US" w:bidi="ar-SA"/>
      </w:rPr>
    </w:lvl>
  </w:abstractNum>
  <w:abstractNum w:abstractNumId="14">
    <w:multiLevelType w:val="hybridMultilevel"/>
    <w:lvl w:ilvl="0">
      <w:start w:val="1"/>
      <w:numFmt w:val="lowerLetter"/>
      <w:lvlText w:val="%1)"/>
      <w:lvlJc w:val="left"/>
      <w:pPr>
        <w:ind w:left="851" w:hanging="283"/>
        <w:jc w:val="left"/>
      </w:pPr>
      <w:rPr>
        <w:rFonts w:hint="default" w:ascii="Arial MT" w:hAnsi="Arial MT" w:eastAsia="Arial MT" w:cs="Arial MT"/>
        <w:b w:val="0"/>
        <w:bCs w:val="0"/>
        <w:i w:val="0"/>
        <w:iCs w:val="0"/>
        <w:spacing w:val="0"/>
        <w:w w:val="100"/>
        <w:sz w:val="22"/>
        <w:szCs w:val="22"/>
        <w:lang w:val="es-ES" w:eastAsia="en-US" w:bidi="ar-SA"/>
      </w:rPr>
    </w:lvl>
    <w:lvl w:ilvl="1">
      <w:start w:val="1"/>
      <w:numFmt w:val="lowerLetter"/>
      <w:lvlText w:val="%2)"/>
      <w:lvlJc w:val="left"/>
      <w:pPr>
        <w:ind w:left="1135" w:hanging="426"/>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2052" w:hanging="426"/>
      </w:pPr>
      <w:rPr>
        <w:rFonts w:hint="default"/>
        <w:lang w:val="es-ES" w:eastAsia="en-US" w:bidi="ar-SA"/>
      </w:rPr>
    </w:lvl>
    <w:lvl w:ilvl="3">
      <w:start w:val="0"/>
      <w:numFmt w:val="bullet"/>
      <w:lvlText w:val="•"/>
      <w:lvlJc w:val="left"/>
      <w:pPr>
        <w:ind w:left="2965" w:hanging="426"/>
      </w:pPr>
      <w:rPr>
        <w:rFonts w:hint="default"/>
        <w:lang w:val="es-ES" w:eastAsia="en-US" w:bidi="ar-SA"/>
      </w:rPr>
    </w:lvl>
    <w:lvl w:ilvl="4">
      <w:start w:val="0"/>
      <w:numFmt w:val="bullet"/>
      <w:lvlText w:val="•"/>
      <w:lvlJc w:val="left"/>
      <w:pPr>
        <w:ind w:left="3878" w:hanging="426"/>
      </w:pPr>
      <w:rPr>
        <w:rFonts w:hint="default"/>
        <w:lang w:val="es-ES" w:eastAsia="en-US" w:bidi="ar-SA"/>
      </w:rPr>
    </w:lvl>
    <w:lvl w:ilvl="5">
      <w:start w:val="0"/>
      <w:numFmt w:val="bullet"/>
      <w:lvlText w:val="•"/>
      <w:lvlJc w:val="left"/>
      <w:pPr>
        <w:ind w:left="4791" w:hanging="426"/>
      </w:pPr>
      <w:rPr>
        <w:rFonts w:hint="default"/>
        <w:lang w:val="es-ES" w:eastAsia="en-US" w:bidi="ar-SA"/>
      </w:rPr>
    </w:lvl>
    <w:lvl w:ilvl="6">
      <w:start w:val="0"/>
      <w:numFmt w:val="bullet"/>
      <w:lvlText w:val="•"/>
      <w:lvlJc w:val="left"/>
      <w:pPr>
        <w:ind w:left="5704" w:hanging="426"/>
      </w:pPr>
      <w:rPr>
        <w:rFonts w:hint="default"/>
        <w:lang w:val="es-ES" w:eastAsia="en-US" w:bidi="ar-SA"/>
      </w:rPr>
    </w:lvl>
    <w:lvl w:ilvl="7">
      <w:start w:val="0"/>
      <w:numFmt w:val="bullet"/>
      <w:lvlText w:val="•"/>
      <w:lvlJc w:val="left"/>
      <w:pPr>
        <w:ind w:left="6617" w:hanging="426"/>
      </w:pPr>
      <w:rPr>
        <w:rFonts w:hint="default"/>
        <w:lang w:val="es-ES" w:eastAsia="en-US" w:bidi="ar-SA"/>
      </w:rPr>
    </w:lvl>
    <w:lvl w:ilvl="8">
      <w:start w:val="0"/>
      <w:numFmt w:val="bullet"/>
      <w:lvlText w:val="•"/>
      <w:lvlJc w:val="left"/>
      <w:pPr>
        <w:ind w:left="7530" w:hanging="426"/>
      </w:pPr>
      <w:rPr>
        <w:rFonts w:hint="default"/>
        <w:lang w:val="es-ES" w:eastAsia="en-US" w:bidi="ar-SA"/>
      </w:rPr>
    </w:lvl>
  </w:abstractNum>
  <w:abstractNum w:abstractNumId="13">
    <w:multiLevelType w:val="hybridMultilevel"/>
    <w:lvl w:ilvl="0">
      <w:start w:val="1"/>
      <w:numFmt w:val="lowerLetter"/>
      <w:lvlText w:val="%1)"/>
      <w:lvlJc w:val="left"/>
      <w:pPr>
        <w:ind w:left="1941"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681" w:hanging="360"/>
      </w:pPr>
      <w:rPr>
        <w:rFonts w:hint="default"/>
        <w:lang w:val="es-ES" w:eastAsia="en-US" w:bidi="ar-SA"/>
      </w:rPr>
    </w:lvl>
    <w:lvl w:ilvl="2">
      <w:start w:val="0"/>
      <w:numFmt w:val="bullet"/>
      <w:lvlText w:val="•"/>
      <w:lvlJc w:val="left"/>
      <w:pPr>
        <w:ind w:left="3423" w:hanging="360"/>
      </w:pPr>
      <w:rPr>
        <w:rFonts w:hint="default"/>
        <w:lang w:val="es-ES" w:eastAsia="en-US" w:bidi="ar-SA"/>
      </w:rPr>
    </w:lvl>
    <w:lvl w:ilvl="3">
      <w:start w:val="0"/>
      <w:numFmt w:val="bullet"/>
      <w:lvlText w:val="•"/>
      <w:lvlJc w:val="left"/>
      <w:pPr>
        <w:ind w:left="4164" w:hanging="360"/>
      </w:pPr>
      <w:rPr>
        <w:rFonts w:hint="default"/>
        <w:lang w:val="es-ES" w:eastAsia="en-US" w:bidi="ar-SA"/>
      </w:rPr>
    </w:lvl>
    <w:lvl w:ilvl="4">
      <w:start w:val="0"/>
      <w:numFmt w:val="bullet"/>
      <w:lvlText w:val="•"/>
      <w:lvlJc w:val="left"/>
      <w:pPr>
        <w:ind w:left="4906" w:hanging="360"/>
      </w:pPr>
      <w:rPr>
        <w:rFonts w:hint="default"/>
        <w:lang w:val="es-ES" w:eastAsia="en-US" w:bidi="ar-SA"/>
      </w:rPr>
    </w:lvl>
    <w:lvl w:ilvl="5">
      <w:start w:val="0"/>
      <w:numFmt w:val="bullet"/>
      <w:lvlText w:val="•"/>
      <w:lvlJc w:val="left"/>
      <w:pPr>
        <w:ind w:left="5648" w:hanging="360"/>
      </w:pPr>
      <w:rPr>
        <w:rFonts w:hint="default"/>
        <w:lang w:val="es-ES" w:eastAsia="en-US" w:bidi="ar-SA"/>
      </w:rPr>
    </w:lvl>
    <w:lvl w:ilvl="6">
      <w:start w:val="0"/>
      <w:numFmt w:val="bullet"/>
      <w:lvlText w:val="•"/>
      <w:lvlJc w:val="left"/>
      <w:pPr>
        <w:ind w:left="6389" w:hanging="360"/>
      </w:pPr>
      <w:rPr>
        <w:rFonts w:hint="default"/>
        <w:lang w:val="es-ES" w:eastAsia="en-US" w:bidi="ar-SA"/>
      </w:rPr>
    </w:lvl>
    <w:lvl w:ilvl="7">
      <w:start w:val="0"/>
      <w:numFmt w:val="bullet"/>
      <w:lvlText w:val="•"/>
      <w:lvlJc w:val="left"/>
      <w:pPr>
        <w:ind w:left="7131" w:hanging="360"/>
      </w:pPr>
      <w:rPr>
        <w:rFonts w:hint="default"/>
        <w:lang w:val="es-ES" w:eastAsia="en-US" w:bidi="ar-SA"/>
      </w:rPr>
    </w:lvl>
    <w:lvl w:ilvl="8">
      <w:start w:val="0"/>
      <w:numFmt w:val="bullet"/>
      <w:lvlText w:val="•"/>
      <w:lvlJc w:val="left"/>
      <w:pPr>
        <w:ind w:left="7872" w:hanging="360"/>
      </w:pPr>
      <w:rPr>
        <w:rFonts w:hint="default"/>
        <w:lang w:val="es-ES" w:eastAsia="en-US" w:bidi="ar-SA"/>
      </w:rPr>
    </w:lvl>
  </w:abstractNum>
  <w:abstractNum w:abstractNumId="11">
    <w:multiLevelType w:val="hybridMultilevel"/>
    <w:lvl w:ilvl="0">
      <w:start w:val="1"/>
      <w:numFmt w:val="lowerLetter"/>
      <w:lvlText w:val="%1)"/>
      <w:lvlJc w:val="left"/>
      <w:pPr>
        <w:ind w:left="1222"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10">
    <w:multiLevelType w:val="hybridMultilevel"/>
    <w:lvl w:ilvl="0">
      <w:start w:val="1"/>
      <w:numFmt w:val="lowerLetter"/>
      <w:lvlText w:val="%1)"/>
      <w:lvlJc w:val="left"/>
      <w:pPr>
        <w:ind w:left="1221"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9">
    <w:multiLevelType w:val="hybridMultilevel"/>
    <w:lvl w:ilvl="0">
      <w:start w:val="0"/>
      <w:numFmt w:val="bullet"/>
      <w:lvlText w:val=""/>
      <w:lvlJc w:val="left"/>
      <w:pPr>
        <w:ind w:left="1571" w:hanging="349"/>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357" w:hanging="349"/>
      </w:pPr>
      <w:rPr>
        <w:rFonts w:hint="default"/>
        <w:lang w:val="es-ES" w:eastAsia="en-US" w:bidi="ar-SA"/>
      </w:rPr>
    </w:lvl>
    <w:lvl w:ilvl="2">
      <w:start w:val="0"/>
      <w:numFmt w:val="bullet"/>
      <w:lvlText w:val="•"/>
      <w:lvlJc w:val="left"/>
      <w:pPr>
        <w:ind w:left="3135" w:hanging="349"/>
      </w:pPr>
      <w:rPr>
        <w:rFonts w:hint="default"/>
        <w:lang w:val="es-ES" w:eastAsia="en-US" w:bidi="ar-SA"/>
      </w:rPr>
    </w:lvl>
    <w:lvl w:ilvl="3">
      <w:start w:val="0"/>
      <w:numFmt w:val="bullet"/>
      <w:lvlText w:val="•"/>
      <w:lvlJc w:val="left"/>
      <w:pPr>
        <w:ind w:left="3912" w:hanging="349"/>
      </w:pPr>
      <w:rPr>
        <w:rFonts w:hint="default"/>
        <w:lang w:val="es-ES" w:eastAsia="en-US" w:bidi="ar-SA"/>
      </w:rPr>
    </w:lvl>
    <w:lvl w:ilvl="4">
      <w:start w:val="0"/>
      <w:numFmt w:val="bullet"/>
      <w:lvlText w:val="•"/>
      <w:lvlJc w:val="left"/>
      <w:pPr>
        <w:ind w:left="4690" w:hanging="349"/>
      </w:pPr>
      <w:rPr>
        <w:rFonts w:hint="default"/>
        <w:lang w:val="es-ES" w:eastAsia="en-US" w:bidi="ar-SA"/>
      </w:rPr>
    </w:lvl>
    <w:lvl w:ilvl="5">
      <w:start w:val="0"/>
      <w:numFmt w:val="bullet"/>
      <w:lvlText w:val="•"/>
      <w:lvlJc w:val="left"/>
      <w:pPr>
        <w:ind w:left="5468" w:hanging="349"/>
      </w:pPr>
      <w:rPr>
        <w:rFonts w:hint="default"/>
        <w:lang w:val="es-ES" w:eastAsia="en-US" w:bidi="ar-SA"/>
      </w:rPr>
    </w:lvl>
    <w:lvl w:ilvl="6">
      <w:start w:val="0"/>
      <w:numFmt w:val="bullet"/>
      <w:lvlText w:val="•"/>
      <w:lvlJc w:val="left"/>
      <w:pPr>
        <w:ind w:left="6245" w:hanging="349"/>
      </w:pPr>
      <w:rPr>
        <w:rFonts w:hint="default"/>
        <w:lang w:val="es-ES" w:eastAsia="en-US" w:bidi="ar-SA"/>
      </w:rPr>
    </w:lvl>
    <w:lvl w:ilvl="7">
      <w:start w:val="0"/>
      <w:numFmt w:val="bullet"/>
      <w:lvlText w:val="•"/>
      <w:lvlJc w:val="left"/>
      <w:pPr>
        <w:ind w:left="7023" w:hanging="349"/>
      </w:pPr>
      <w:rPr>
        <w:rFonts w:hint="default"/>
        <w:lang w:val="es-ES" w:eastAsia="en-US" w:bidi="ar-SA"/>
      </w:rPr>
    </w:lvl>
    <w:lvl w:ilvl="8">
      <w:start w:val="0"/>
      <w:numFmt w:val="bullet"/>
      <w:lvlText w:val="•"/>
      <w:lvlJc w:val="left"/>
      <w:pPr>
        <w:ind w:left="7800" w:hanging="349"/>
      </w:pPr>
      <w:rPr>
        <w:rFonts w:hint="default"/>
        <w:lang w:val="es-ES" w:eastAsia="en-US" w:bidi="ar-SA"/>
      </w:rPr>
    </w:lvl>
  </w:abstractNum>
  <w:abstractNum w:abstractNumId="8">
    <w:multiLevelType w:val="hybridMultilevel"/>
    <w:lvl w:ilvl="0">
      <w:start w:val="1"/>
      <w:numFmt w:val="lowerLetter"/>
      <w:lvlText w:val="%1)"/>
      <w:lvlJc w:val="left"/>
      <w:pPr>
        <w:ind w:left="993" w:hanging="426"/>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835" w:hanging="426"/>
      </w:pPr>
      <w:rPr>
        <w:rFonts w:hint="default"/>
        <w:lang w:val="es-ES" w:eastAsia="en-US" w:bidi="ar-SA"/>
      </w:rPr>
    </w:lvl>
    <w:lvl w:ilvl="2">
      <w:start w:val="0"/>
      <w:numFmt w:val="bullet"/>
      <w:lvlText w:val="•"/>
      <w:lvlJc w:val="left"/>
      <w:pPr>
        <w:ind w:left="2671" w:hanging="426"/>
      </w:pPr>
      <w:rPr>
        <w:rFonts w:hint="default"/>
        <w:lang w:val="es-ES" w:eastAsia="en-US" w:bidi="ar-SA"/>
      </w:rPr>
    </w:lvl>
    <w:lvl w:ilvl="3">
      <w:start w:val="0"/>
      <w:numFmt w:val="bullet"/>
      <w:lvlText w:val="•"/>
      <w:lvlJc w:val="left"/>
      <w:pPr>
        <w:ind w:left="3506" w:hanging="426"/>
      </w:pPr>
      <w:rPr>
        <w:rFonts w:hint="default"/>
        <w:lang w:val="es-ES" w:eastAsia="en-US" w:bidi="ar-SA"/>
      </w:rPr>
    </w:lvl>
    <w:lvl w:ilvl="4">
      <w:start w:val="0"/>
      <w:numFmt w:val="bullet"/>
      <w:lvlText w:val="•"/>
      <w:lvlJc w:val="left"/>
      <w:pPr>
        <w:ind w:left="4342" w:hanging="426"/>
      </w:pPr>
      <w:rPr>
        <w:rFonts w:hint="default"/>
        <w:lang w:val="es-ES" w:eastAsia="en-US" w:bidi="ar-SA"/>
      </w:rPr>
    </w:lvl>
    <w:lvl w:ilvl="5">
      <w:start w:val="0"/>
      <w:numFmt w:val="bullet"/>
      <w:lvlText w:val="•"/>
      <w:lvlJc w:val="left"/>
      <w:pPr>
        <w:ind w:left="5178" w:hanging="426"/>
      </w:pPr>
      <w:rPr>
        <w:rFonts w:hint="default"/>
        <w:lang w:val="es-ES" w:eastAsia="en-US" w:bidi="ar-SA"/>
      </w:rPr>
    </w:lvl>
    <w:lvl w:ilvl="6">
      <w:start w:val="0"/>
      <w:numFmt w:val="bullet"/>
      <w:lvlText w:val="•"/>
      <w:lvlJc w:val="left"/>
      <w:pPr>
        <w:ind w:left="6013" w:hanging="426"/>
      </w:pPr>
      <w:rPr>
        <w:rFonts w:hint="default"/>
        <w:lang w:val="es-ES" w:eastAsia="en-US" w:bidi="ar-SA"/>
      </w:rPr>
    </w:lvl>
    <w:lvl w:ilvl="7">
      <w:start w:val="0"/>
      <w:numFmt w:val="bullet"/>
      <w:lvlText w:val="•"/>
      <w:lvlJc w:val="left"/>
      <w:pPr>
        <w:ind w:left="6849" w:hanging="426"/>
      </w:pPr>
      <w:rPr>
        <w:rFonts w:hint="default"/>
        <w:lang w:val="es-ES" w:eastAsia="en-US" w:bidi="ar-SA"/>
      </w:rPr>
    </w:lvl>
    <w:lvl w:ilvl="8">
      <w:start w:val="0"/>
      <w:numFmt w:val="bullet"/>
      <w:lvlText w:val="•"/>
      <w:lvlJc w:val="left"/>
      <w:pPr>
        <w:ind w:left="7684" w:hanging="426"/>
      </w:pPr>
      <w:rPr>
        <w:rFonts w:hint="default"/>
        <w:lang w:val="es-ES" w:eastAsia="en-US" w:bidi="ar-SA"/>
      </w:rPr>
    </w:lvl>
  </w:abstractNum>
  <w:abstractNum w:abstractNumId="7">
    <w:multiLevelType w:val="hybridMultilevel"/>
    <w:lvl w:ilvl="0">
      <w:start w:val="0"/>
      <w:numFmt w:val="bullet"/>
      <w:lvlText w:val=""/>
      <w:lvlJc w:val="left"/>
      <w:pPr>
        <w:ind w:left="851" w:hanging="283"/>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709" w:hanging="283"/>
      </w:pPr>
      <w:rPr>
        <w:rFonts w:hint="default"/>
        <w:lang w:val="es-ES" w:eastAsia="en-US" w:bidi="ar-SA"/>
      </w:rPr>
    </w:lvl>
    <w:lvl w:ilvl="2">
      <w:start w:val="0"/>
      <w:numFmt w:val="bullet"/>
      <w:lvlText w:val="•"/>
      <w:lvlJc w:val="left"/>
      <w:pPr>
        <w:ind w:left="2559" w:hanging="283"/>
      </w:pPr>
      <w:rPr>
        <w:rFonts w:hint="default"/>
        <w:lang w:val="es-ES" w:eastAsia="en-US" w:bidi="ar-SA"/>
      </w:rPr>
    </w:lvl>
    <w:lvl w:ilvl="3">
      <w:start w:val="0"/>
      <w:numFmt w:val="bullet"/>
      <w:lvlText w:val="•"/>
      <w:lvlJc w:val="left"/>
      <w:pPr>
        <w:ind w:left="3408" w:hanging="283"/>
      </w:pPr>
      <w:rPr>
        <w:rFonts w:hint="default"/>
        <w:lang w:val="es-ES" w:eastAsia="en-US" w:bidi="ar-SA"/>
      </w:rPr>
    </w:lvl>
    <w:lvl w:ilvl="4">
      <w:start w:val="0"/>
      <w:numFmt w:val="bullet"/>
      <w:lvlText w:val="•"/>
      <w:lvlJc w:val="left"/>
      <w:pPr>
        <w:ind w:left="4258" w:hanging="283"/>
      </w:pPr>
      <w:rPr>
        <w:rFonts w:hint="default"/>
        <w:lang w:val="es-ES" w:eastAsia="en-US" w:bidi="ar-SA"/>
      </w:rPr>
    </w:lvl>
    <w:lvl w:ilvl="5">
      <w:start w:val="0"/>
      <w:numFmt w:val="bullet"/>
      <w:lvlText w:val="•"/>
      <w:lvlJc w:val="left"/>
      <w:pPr>
        <w:ind w:left="5108" w:hanging="283"/>
      </w:pPr>
      <w:rPr>
        <w:rFonts w:hint="default"/>
        <w:lang w:val="es-ES" w:eastAsia="en-US" w:bidi="ar-SA"/>
      </w:rPr>
    </w:lvl>
    <w:lvl w:ilvl="6">
      <w:start w:val="0"/>
      <w:numFmt w:val="bullet"/>
      <w:lvlText w:val="•"/>
      <w:lvlJc w:val="left"/>
      <w:pPr>
        <w:ind w:left="5957" w:hanging="283"/>
      </w:pPr>
      <w:rPr>
        <w:rFonts w:hint="default"/>
        <w:lang w:val="es-ES" w:eastAsia="en-US" w:bidi="ar-SA"/>
      </w:rPr>
    </w:lvl>
    <w:lvl w:ilvl="7">
      <w:start w:val="0"/>
      <w:numFmt w:val="bullet"/>
      <w:lvlText w:val="•"/>
      <w:lvlJc w:val="left"/>
      <w:pPr>
        <w:ind w:left="6807" w:hanging="283"/>
      </w:pPr>
      <w:rPr>
        <w:rFonts w:hint="default"/>
        <w:lang w:val="es-ES" w:eastAsia="en-US" w:bidi="ar-SA"/>
      </w:rPr>
    </w:lvl>
    <w:lvl w:ilvl="8">
      <w:start w:val="0"/>
      <w:numFmt w:val="bullet"/>
      <w:lvlText w:val="•"/>
      <w:lvlJc w:val="left"/>
      <w:pPr>
        <w:ind w:left="7656" w:hanging="283"/>
      </w:pPr>
      <w:rPr>
        <w:rFonts w:hint="default"/>
        <w:lang w:val="es-ES" w:eastAsia="en-US" w:bidi="ar-SA"/>
      </w:rPr>
    </w:lvl>
  </w:abstractNum>
  <w:abstractNum w:abstractNumId="6">
    <w:multiLevelType w:val="hybridMultilevel"/>
    <w:lvl w:ilvl="0">
      <w:start w:val="1"/>
      <w:numFmt w:val="lowerLetter"/>
      <w:lvlText w:val="%1)"/>
      <w:lvlJc w:val="left"/>
      <w:pPr>
        <w:ind w:left="1559" w:hanging="338"/>
        <w:jc w:val="left"/>
      </w:pPr>
      <w:rPr>
        <w:rFonts w:hint="default" w:ascii="Arial MT" w:hAnsi="Arial MT" w:eastAsia="Arial MT" w:cs="Arial MT"/>
        <w:b w:val="0"/>
        <w:bCs w:val="0"/>
        <w:i w:val="0"/>
        <w:iCs w:val="0"/>
        <w:spacing w:val="0"/>
        <w:w w:val="100"/>
        <w:sz w:val="22"/>
        <w:szCs w:val="22"/>
        <w:lang w:val="es-ES" w:eastAsia="en-US" w:bidi="ar-SA"/>
      </w:rPr>
    </w:lvl>
    <w:lvl w:ilvl="1">
      <w:start w:val="1"/>
      <w:numFmt w:val="lowerLetter"/>
      <w:lvlText w:val="%2)"/>
      <w:lvlJc w:val="left"/>
      <w:pPr>
        <w:ind w:left="1941" w:hanging="360"/>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5">
    <w:multiLevelType w:val="hybridMultilevel"/>
    <w:lvl w:ilvl="0">
      <w:start w:val="1"/>
      <w:numFmt w:val="decimal"/>
      <w:lvlText w:val="%1)"/>
      <w:lvlJc w:val="left"/>
      <w:pPr>
        <w:ind w:left="1222"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941"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4">
    <w:multiLevelType w:val="hybridMultilevel"/>
    <w:lvl w:ilvl="0">
      <w:start w:val="1"/>
      <w:numFmt w:val="lowerLetter"/>
      <w:lvlText w:val="%1)"/>
      <w:lvlJc w:val="left"/>
      <w:pPr>
        <w:ind w:left="1118" w:hanging="257"/>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941"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3">
    <w:multiLevelType w:val="hybridMultilevel"/>
    <w:lvl w:ilvl="0">
      <w:start w:val="3"/>
      <w:numFmt w:val="decimal"/>
      <w:lvlText w:val="%1"/>
      <w:lvlJc w:val="left"/>
      <w:pPr>
        <w:ind w:left="553" w:hanging="396"/>
        <w:jc w:val="left"/>
      </w:pPr>
      <w:rPr>
        <w:rFonts w:hint="default" w:ascii="Times New Roman" w:hAnsi="Times New Roman" w:eastAsia="Times New Roman" w:cs="Times New Roman"/>
        <w:b/>
        <w:bCs/>
        <w:i w:val="0"/>
        <w:iCs w:val="0"/>
        <w:color w:val="000080"/>
        <w:spacing w:val="0"/>
        <w:w w:val="100"/>
        <w:sz w:val="16"/>
        <w:szCs w:val="16"/>
        <w:lang w:val="es-ES" w:eastAsia="en-US" w:bidi="ar-SA"/>
      </w:rPr>
    </w:lvl>
    <w:lvl w:ilvl="1">
      <w:start w:val="1"/>
      <w:numFmt w:val="lowerLetter"/>
      <w:lvlText w:val="%1.%2)"/>
      <w:lvlJc w:val="left"/>
      <w:pPr>
        <w:ind w:left="426" w:hanging="469"/>
        <w:jc w:val="left"/>
      </w:pPr>
      <w:rPr>
        <w:rFonts w:hint="default" w:ascii="Arial MT" w:hAnsi="Arial MT" w:eastAsia="Arial MT" w:cs="Arial MT"/>
        <w:b w:val="0"/>
        <w:bCs w:val="0"/>
        <w:i w:val="0"/>
        <w:iCs w:val="0"/>
        <w:spacing w:val="0"/>
        <w:w w:val="100"/>
        <w:sz w:val="22"/>
        <w:szCs w:val="22"/>
        <w:lang w:val="es-ES" w:eastAsia="en-US" w:bidi="ar-SA"/>
      </w:rPr>
    </w:lvl>
    <w:lvl w:ilvl="2">
      <w:start w:val="1"/>
      <w:numFmt w:val="lowerLetter"/>
      <w:lvlText w:val="%3)"/>
      <w:lvlJc w:val="left"/>
      <w:pPr>
        <w:ind w:left="862" w:hanging="284"/>
        <w:jc w:val="left"/>
      </w:pPr>
      <w:rPr>
        <w:rFonts w:hint="default" w:ascii="Arial MT" w:hAnsi="Arial MT" w:eastAsia="Arial MT" w:cs="Arial MT"/>
        <w:b w:val="0"/>
        <w:bCs w:val="0"/>
        <w:i w:val="0"/>
        <w:iCs w:val="0"/>
        <w:spacing w:val="0"/>
        <w:w w:val="100"/>
        <w:sz w:val="22"/>
        <w:szCs w:val="22"/>
        <w:lang w:val="es-ES" w:eastAsia="en-US" w:bidi="ar-SA"/>
      </w:rPr>
    </w:lvl>
    <w:lvl w:ilvl="3">
      <w:start w:val="0"/>
      <w:numFmt w:val="bullet"/>
      <w:lvlText w:val="•"/>
      <w:lvlJc w:val="left"/>
      <w:pPr>
        <w:ind w:left="1922" w:hanging="284"/>
      </w:pPr>
      <w:rPr>
        <w:rFonts w:hint="default"/>
        <w:lang w:val="es-ES" w:eastAsia="en-US" w:bidi="ar-SA"/>
      </w:rPr>
    </w:lvl>
    <w:lvl w:ilvl="4">
      <w:start w:val="0"/>
      <w:numFmt w:val="bullet"/>
      <w:lvlText w:val="•"/>
      <w:lvlJc w:val="left"/>
      <w:pPr>
        <w:ind w:left="2984" w:hanging="284"/>
      </w:pPr>
      <w:rPr>
        <w:rFonts w:hint="default"/>
        <w:lang w:val="es-ES" w:eastAsia="en-US" w:bidi="ar-SA"/>
      </w:rPr>
    </w:lvl>
    <w:lvl w:ilvl="5">
      <w:start w:val="0"/>
      <w:numFmt w:val="bullet"/>
      <w:lvlText w:val="•"/>
      <w:lvlJc w:val="left"/>
      <w:pPr>
        <w:ind w:left="4046" w:hanging="284"/>
      </w:pPr>
      <w:rPr>
        <w:rFonts w:hint="default"/>
        <w:lang w:val="es-ES" w:eastAsia="en-US" w:bidi="ar-SA"/>
      </w:rPr>
    </w:lvl>
    <w:lvl w:ilvl="6">
      <w:start w:val="0"/>
      <w:numFmt w:val="bullet"/>
      <w:lvlText w:val="•"/>
      <w:lvlJc w:val="left"/>
      <w:pPr>
        <w:ind w:left="5108" w:hanging="284"/>
      </w:pPr>
      <w:rPr>
        <w:rFonts w:hint="default"/>
        <w:lang w:val="es-ES" w:eastAsia="en-US" w:bidi="ar-SA"/>
      </w:rPr>
    </w:lvl>
    <w:lvl w:ilvl="7">
      <w:start w:val="0"/>
      <w:numFmt w:val="bullet"/>
      <w:lvlText w:val="•"/>
      <w:lvlJc w:val="left"/>
      <w:pPr>
        <w:ind w:left="6170" w:hanging="284"/>
      </w:pPr>
      <w:rPr>
        <w:rFonts w:hint="default"/>
        <w:lang w:val="es-ES" w:eastAsia="en-US" w:bidi="ar-SA"/>
      </w:rPr>
    </w:lvl>
    <w:lvl w:ilvl="8">
      <w:start w:val="0"/>
      <w:numFmt w:val="bullet"/>
      <w:lvlText w:val="•"/>
      <w:lvlJc w:val="left"/>
      <w:pPr>
        <w:ind w:left="7232" w:hanging="284"/>
      </w:pPr>
      <w:rPr>
        <w:rFonts w:hint="default"/>
        <w:lang w:val="es-ES" w:eastAsia="en-US" w:bidi="ar-SA"/>
      </w:rPr>
    </w:lvl>
  </w:abstractNum>
  <w:abstractNum w:abstractNumId="2">
    <w:multiLevelType w:val="hybridMultilevel"/>
    <w:lvl w:ilvl="0">
      <w:start w:val="1"/>
      <w:numFmt w:val="decimal"/>
      <w:lvlText w:val="%1"/>
      <w:lvlJc w:val="left"/>
      <w:pPr>
        <w:ind w:left="781" w:hanging="234"/>
        <w:jc w:val="left"/>
      </w:pPr>
      <w:rPr>
        <w:rFonts w:hint="default" w:ascii="Times New Roman" w:hAnsi="Times New Roman" w:eastAsia="Times New Roman" w:cs="Times New Roman"/>
        <w:b/>
        <w:bCs/>
        <w:i w:val="0"/>
        <w:iCs w:val="0"/>
        <w:color w:val="000080"/>
        <w:spacing w:val="0"/>
        <w:w w:val="100"/>
        <w:sz w:val="16"/>
        <w:szCs w:val="16"/>
        <w:u w:val="single" w:color="000080"/>
        <w:lang w:val="es-ES" w:eastAsia="en-US" w:bidi="ar-SA"/>
      </w:rPr>
    </w:lvl>
    <w:lvl w:ilvl="1">
      <w:start w:val="0"/>
      <w:numFmt w:val="bullet"/>
      <w:lvlText w:val="•"/>
      <w:lvlJc w:val="left"/>
      <w:pPr>
        <w:ind w:left="2145" w:hanging="234"/>
      </w:pPr>
      <w:rPr>
        <w:rFonts w:hint="default"/>
        <w:lang w:val="es-ES" w:eastAsia="en-US" w:bidi="ar-SA"/>
      </w:rPr>
    </w:lvl>
    <w:lvl w:ilvl="2">
      <w:start w:val="0"/>
      <w:numFmt w:val="bullet"/>
      <w:lvlText w:val="•"/>
      <w:lvlJc w:val="left"/>
      <w:pPr>
        <w:ind w:left="3510" w:hanging="234"/>
      </w:pPr>
      <w:rPr>
        <w:rFonts w:hint="default"/>
        <w:lang w:val="es-ES" w:eastAsia="en-US" w:bidi="ar-SA"/>
      </w:rPr>
    </w:lvl>
    <w:lvl w:ilvl="3">
      <w:start w:val="0"/>
      <w:numFmt w:val="bullet"/>
      <w:lvlText w:val="•"/>
      <w:lvlJc w:val="left"/>
      <w:pPr>
        <w:ind w:left="4876" w:hanging="234"/>
      </w:pPr>
      <w:rPr>
        <w:rFonts w:hint="default"/>
        <w:lang w:val="es-ES" w:eastAsia="en-US" w:bidi="ar-SA"/>
      </w:rPr>
    </w:lvl>
    <w:lvl w:ilvl="4">
      <w:start w:val="0"/>
      <w:numFmt w:val="bullet"/>
      <w:lvlText w:val="•"/>
      <w:lvlJc w:val="left"/>
      <w:pPr>
        <w:ind w:left="6241" w:hanging="234"/>
      </w:pPr>
      <w:rPr>
        <w:rFonts w:hint="default"/>
        <w:lang w:val="es-ES" w:eastAsia="en-US" w:bidi="ar-SA"/>
      </w:rPr>
    </w:lvl>
    <w:lvl w:ilvl="5">
      <w:start w:val="0"/>
      <w:numFmt w:val="bullet"/>
      <w:lvlText w:val="•"/>
      <w:lvlJc w:val="left"/>
      <w:pPr>
        <w:ind w:left="7606" w:hanging="234"/>
      </w:pPr>
      <w:rPr>
        <w:rFonts w:hint="default"/>
        <w:lang w:val="es-ES" w:eastAsia="en-US" w:bidi="ar-SA"/>
      </w:rPr>
    </w:lvl>
    <w:lvl w:ilvl="6">
      <w:start w:val="0"/>
      <w:numFmt w:val="bullet"/>
      <w:lvlText w:val="•"/>
      <w:lvlJc w:val="left"/>
      <w:pPr>
        <w:ind w:left="8972" w:hanging="234"/>
      </w:pPr>
      <w:rPr>
        <w:rFonts w:hint="default"/>
        <w:lang w:val="es-ES" w:eastAsia="en-US" w:bidi="ar-SA"/>
      </w:rPr>
    </w:lvl>
    <w:lvl w:ilvl="7">
      <w:start w:val="0"/>
      <w:numFmt w:val="bullet"/>
      <w:lvlText w:val="•"/>
      <w:lvlJc w:val="left"/>
      <w:pPr>
        <w:ind w:left="10337" w:hanging="234"/>
      </w:pPr>
      <w:rPr>
        <w:rFonts w:hint="default"/>
        <w:lang w:val="es-ES" w:eastAsia="en-US" w:bidi="ar-SA"/>
      </w:rPr>
    </w:lvl>
    <w:lvl w:ilvl="8">
      <w:start w:val="0"/>
      <w:numFmt w:val="bullet"/>
      <w:lvlText w:val="•"/>
      <w:lvlJc w:val="left"/>
      <w:pPr>
        <w:ind w:left="11702" w:hanging="234"/>
      </w:pPr>
      <w:rPr>
        <w:rFonts w:hint="default"/>
        <w:lang w:val="es-ES" w:eastAsia="en-US" w:bidi="ar-SA"/>
      </w:rPr>
    </w:lvl>
  </w:abstractNum>
  <w:abstractNum w:abstractNumId="1">
    <w:multiLevelType w:val="hybridMultilevel"/>
    <w:lvl w:ilvl="0">
      <w:start w:val="0"/>
      <w:numFmt w:val="bullet"/>
      <w:lvlText w:val="-"/>
      <w:lvlJc w:val="left"/>
      <w:pPr>
        <w:ind w:left="862" w:hanging="349"/>
      </w:pPr>
      <w:rPr>
        <w:rFonts w:hint="default" w:ascii="Arial MT" w:hAnsi="Arial MT" w:eastAsia="Arial MT" w:cs="Arial MT"/>
        <w:spacing w:val="0"/>
        <w:w w:val="100"/>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abstractNum w:abstractNumId="0">
    <w:multiLevelType w:val="hybridMultilevel"/>
    <w:lvl w:ilvl="0">
      <w:start w:val="0"/>
      <w:numFmt w:val="bullet"/>
      <w:lvlText w:val=""/>
      <w:lvlJc w:val="left"/>
      <w:pPr>
        <w:ind w:left="851" w:hanging="349"/>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num w:numId="13">
    <w:abstractNumId w:val="12"/>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spacing w:before="64"/>
      <w:ind w:left="165"/>
      <w:outlineLvl w:val="1"/>
    </w:pPr>
    <w:rPr>
      <w:rFonts w:ascii="Times New Roman" w:hAnsi="Times New Roman" w:eastAsia="Times New Roman" w:cs="Times New Roman"/>
      <w:b/>
      <w:bCs/>
      <w:sz w:val="28"/>
      <w:szCs w:val="28"/>
      <w:lang w:val="es-ES" w:eastAsia="en-US" w:bidi="ar-SA"/>
    </w:rPr>
  </w:style>
  <w:style w:styleId="Heading2" w:type="paragraph">
    <w:name w:val="Heading 2"/>
    <w:basedOn w:val="Normal"/>
    <w:uiPriority w:val="1"/>
    <w:qFormat/>
    <w:pPr>
      <w:ind w:left="358"/>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141"/>
      <w:outlineLvl w:val="3"/>
    </w:pPr>
    <w:rPr>
      <w:rFonts w:ascii="Arial" w:hAnsi="Arial" w:eastAsia="Arial" w:cs="Arial"/>
      <w:b/>
      <w:bCs/>
      <w:sz w:val="22"/>
      <w:szCs w:val="22"/>
      <w:u w:val="single" w:color="000000"/>
      <w:lang w:val="es-ES" w:eastAsia="en-US" w:bidi="ar-SA"/>
    </w:rPr>
  </w:style>
  <w:style w:styleId="ListParagraph" w:type="paragraph">
    <w:name w:val="List Paragraph"/>
    <w:basedOn w:val="Normal"/>
    <w:uiPriority w:val="1"/>
    <w:qFormat/>
    <w:pPr>
      <w:ind w:left="850"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image" Target="media/image4.jpeg"/><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footer" Target="footer19.xml"/><Relationship Id="rId47" Type="http://schemas.openxmlformats.org/officeDocument/2006/relationships/header" Target="header20.xml"/><Relationship Id="rId48" Type="http://schemas.openxmlformats.org/officeDocument/2006/relationships/footer" Target="footer20.xml"/><Relationship Id="rId49" Type="http://schemas.openxmlformats.org/officeDocument/2006/relationships/header" Target="header21.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footer" Target="footer22.xml"/><Relationship Id="rId53" Type="http://schemas.openxmlformats.org/officeDocument/2006/relationships/header" Target="header23.xml"/><Relationship Id="rId54" Type="http://schemas.openxmlformats.org/officeDocument/2006/relationships/footer" Target="footer23.xml"/><Relationship Id="rId5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1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footer13.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footer16.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2025-06-06T13:00:15Z</dcterms:created>
  <dcterms:modified xsi:type="dcterms:W3CDTF">2025-06-06T13:00:15Z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y fmtid="{D5CDD505-2E9C-101B-9397-08002B2CF9AE}" pid="4" name="Producer">
    <vt:lpwstr>iLovePDF</vt:lpwstr>
  </property>
</Properties>
</file>